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93F5A" w14:textId="13BAAA67" w:rsidR="00975FBE" w:rsidRDefault="00923E80" w:rsidP="00975FBE">
      <w:pPr>
        <w:spacing w:after="0"/>
        <w:jc w:val="left"/>
        <w:rPr>
          <w:noProof/>
        </w:rPr>
      </w:pPr>
      <w:r>
        <w:rPr>
          <w:noProof/>
        </w:rPr>
        <w:drawing>
          <wp:inline distT="0" distB="0" distL="0" distR="0" wp14:anchorId="40314EE7" wp14:editId="183F45DE">
            <wp:extent cx="1752600" cy="1239520"/>
            <wp:effectExtent l="0" t="0" r="0" b="0"/>
            <wp:docPr id="44" name="Picture 9" descr="GCFblgrnLogo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GCFblgrnLogoRGB.eps"/>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52600" cy="1239520"/>
                    </a:xfrm>
                    <a:prstGeom prst="rect">
                      <a:avLst/>
                    </a:prstGeom>
                  </pic:spPr>
                </pic:pic>
              </a:graphicData>
            </a:graphic>
          </wp:inline>
        </w:drawing>
      </w:r>
      <w:r>
        <w:rPr>
          <w:noProof/>
        </w:rPr>
        <mc:AlternateContent>
          <mc:Choice Requires="wpg">
            <w:drawing>
              <wp:anchor distT="0" distB="0" distL="114300" distR="114300" simplePos="0" relativeHeight="251674624" behindDoc="0" locked="0" layoutInCell="1" allowOverlap="1" wp14:anchorId="25588060" wp14:editId="464AD745">
                <wp:simplePos x="0" y="0"/>
                <wp:positionH relativeFrom="column">
                  <wp:posOffset>2136140</wp:posOffset>
                </wp:positionH>
                <wp:positionV relativeFrom="paragraph">
                  <wp:posOffset>5715</wp:posOffset>
                </wp:positionV>
                <wp:extent cx="3806825" cy="1380490"/>
                <wp:effectExtent l="0" t="0" r="3175" b="0"/>
                <wp:wrapTight wrapText="bothSides">
                  <wp:wrapPolygon edited="0">
                    <wp:start x="18015" y="0"/>
                    <wp:lineTo x="9368" y="1987"/>
                    <wp:lineTo x="0" y="5167"/>
                    <wp:lineTo x="0" y="9936"/>
                    <wp:lineTo x="3891" y="12718"/>
                    <wp:lineTo x="9224" y="12718"/>
                    <wp:lineTo x="17439" y="19076"/>
                    <wp:lineTo x="17583" y="19871"/>
                    <wp:lineTo x="21474" y="19871"/>
                    <wp:lineTo x="21474" y="17089"/>
                    <wp:lineTo x="21330" y="0"/>
                    <wp:lineTo x="18015" y="0"/>
                  </wp:wrapPolygon>
                </wp:wrapTight>
                <wp:docPr id="3" name="Group 3"/>
                <wp:cNvGraphicFramePr/>
                <a:graphic xmlns:a="http://schemas.openxmlformats.org/drawingml/2006/main">
                  <a:graphicData uri="http://schemas.microsoft.com/office/word/2010/wordprocessingGroup">
                    <wpg:wgp>
                      <wpg:cNvGrpSpPr/>
                      <wpg:grpSpPr>
                        <a:xfrm>
                          <a:off x="0" y="0"/>
                          <a:ext cx="3806825" cy="1380490"/>
                          <a:chOff x="0" y="0"/>
                          <a:chExt cx="3806825" cy="1380490"/>
                        </a:xfrm>
                      </wpg:grpSpPr>
                      <pic:pic xmlns:pic="http://schemas.openxmlformats.org/drawingml/2006/picture">
                        <pic:nvPicPr>
                          <pic:cNvPr id="43" name="Picture 4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159760" y="0"/>
                            <a:ext cx="647065" cy="1380490"/>
                          </a:xfrm>
                          <a:prstGeom prst="rect">
                            <a:avLst/>
                          </a:prstGeom>
                        </pic:spPr>
                      </pic:pic>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64135"/>
                            <a:ext cx="2124710" cy="844550"/>
                          </a:xfrm>
                          <a:prstGeom prst="rect">
                            <a:avLst/>
                          </a:prstGeom>
                          <a:noFill/>
                          <a:ln>
                            <a:noFill/>
                          </a:ln>
                        </pic:spPr>
                      </pic:pic>
                    </wpg:wgp>
                  </a:graphicData>
                </a:graphic>
              </wp:anchor>
            </w:drawing>
          </mc:Choice>
          <mc:Fallback>
            <w:pict>
              <v:group w14:anchorId="5B6DE0B7" id="Group 3" o:spid="_x0000_s1026" style="position:absolute;margin-left:168.2pt;margin-top:.45pt;width:299.75pt;height:108.7pt;z-index:251674624" coordsize="38068,1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31597;width:6471;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">
                  <v:imagedata r:id="rId15" o:title=""/>
                </v:shape>
                <v:shape id="Picture 1" o:spid="_x0000_s1028" type="#_x0000_t75" style="position:absolute;top:641;width:21247;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">
                  <v:imagedata r:id="rId16" o:title=""/>
                </v:shape>
                <w10:wrap type="tight"/>
              </v:group>
            </w:pict>
          </mc:Fallback>
        </mc:AlternateContent>
      </w:r>
      <w:r w:rsidR="00975FBE" w:rsidRPr="004F3C2F">
        <w:rPr>
          <w:noProof/>
        </w:rPr>
        <w:t xml:space="preserve"> </w:t>
      </w:r>
    </w:p>
    <w:p w14:paraId="2F43293F" w14:textId="77777777" w:rsidR="00923E80" w:rsidRPr="00923E80" w:rsidRDefault="00923E80" w:rsidP="00923E80">
      <w:pPr>
        <w:spacing w:after="0"/>
        <w:jc w:val="center"/>
        <w:rPr>
          <w:rFonts w:cs="Arial"/>
          <w:b/>
          <w:sz w:val="26"/>
          <w:szCs w:val="26"/>
        </w:rPr>
      </w:pPr>
      <w:r w:rsidRPr="00923E80">
        <w:rPr>
          <w:rFonts w:cs="Arial"/>
          <w:b/>
          <w:sz w:val="26"/>
          <w:szCs w:val="26"/>
        </w:rPr>
        <w:t>Project Document</w:t>
      </w:r>
      <w:r w:rsidR="002024AC" w:rsidRPr="00923E80">
        <w:rPr>
          <w:rFonts w:cs="Arial"/>
          <w:b/>
          <w:sz w:val="26"/>
          <w:szCs w:val="26"/>
        </w:rPr>
        <w:t xml:space="preserve"> </w:t>
      </w:r>
    </w:p>
    <w:p w14:paraId="54807840" w14:textId="05AE8D3E" w:rsidR="002024AC" w:rsidRPr="00DA6337" w:rsidRDefault="002024AC" w:rsidP="00923E80">
      <w:pPr>
        <w:spacing w:after="0"/>
        <w:jc w:val="center"/>
        <w:rPr>
          <w:rFonts w:asciiTheme="minorHAnsi" w:hAnsiTheme="minorHAnsi" w:cstheme="minorHAnsi"/>
          <w:b/>
          <w:sz w:val="26"/>
          <w:szCs w:val="26"/>
        </w:rPr>
      </w:pPr>
      <w:r w:rsidRPr="00DA6337">
        <w:rPr>
          <w:rFonts w:asciiTheme="minorHAnsi" w:hAnsiTheme="minorHAnsi" w:cstheme="minorHAnsi"/>
          <w:b/>
          <w:sz w:val="26"/>
          <w:szCs w:val="26"/>
        </w:rPr>
        <w:t>for nationally implemented projects</w:t>
      </w:r>
      <w:r w:rsidR="00923E80" w:rsidRPr="00DA6337">
        <w:rPr>
          <w:rFonts w:asciiTheme="minorHAnsi" w:hAnsiTheme="minorHAnsi" w:cstheme="minorHAnsi"/>
          <w:b/>
          <w:sz w:val="26"/>
          <w:szCs w:val="26"/>
        </w:rPr>
        <w:t xml:space="preserve"> </w:t>
      </w:r>
      <w:r w:rsidRPr="00DA6337">
        <w:rPr>
          <w:rFonts w:asciiTheme="minorHAnsi" w:hAnsiTheme="minorHAnsi" w:cstheme="minorHAnsi"/>
          <w:b/>
          <w:sz w:val="26"/>
          <w:szCs w:val="26"/>
        </w:rPr>
        <w:t>financed by the G</w:t>
      </w:r>
      <w:r w:rsidR="00E82173" w:rsidRPr="00DA6337">
        <w:rPr>
          <w:rFonts w:asciiTheme="minorHAnsi" w:hAnsiTheme="minorHAnsi" w:cstheme="minorHAnsi"/>
          <w:b/>
          <w:sz w:val="26"/>
          <w:szCs w:val="26"/>
        </w:rPr>
        <w:t>reen Climate Fund (GCF)</w:t>
      </w:r>
    </w:p>
    <w:p w14:paraId="5F922004" w14:textId="77777777" w:rsidR="002024AC" w:rsidRPr="00DA6337" w:rsidRDefault="002024AC" w:rsidP="002024AC">
      <w:pPr>
        <w:spacing w:after="0"/>
        <w:jc w:val="left"/>
        <w:rPr>
          <w:rFonts w:asciiTheme="minorHAnsi" w:hAnsiTheme="minorHAnsi" w:cstheme="minorHAnsi"/>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450"/>
        <w:gridCol w:w="1170"/>
        <w:gridCol w:w="360"/>
        <w:gridCol w:w="3240"/>
      </w:tblGrid>
      <w:tr w:rsidR="002024AC" w:rsidRPr="00DA6337" w14:paraId="3B873D7A" w14:textId="77777777" w:rsidTr="004A0A39">
        <w:trPr>
          <w:trHeight w:val="548"/>
        </w:trPr>
        <w:tc>
          <w:tcPr>
            <w:tcW w:w="9355" w:type="dxa"/>
            <w:gridSpan w:val="5"/>
            <w:shd w:val="clear" w:color="auto" w:fill="auto"/>
          </w:tcPr>
          <w:p w14:paraId="03E32175" w14:textId="4DD797AA" w:rsidR="002024AC" w:rsidRPr="00DA6337" w:rsidRDefault="003D513F" w:rsidP="003D513F">
            <w:pPr>
              <w:spacing w:after="0"/>
              <w:ind w:left="1276" w:hanging="1276"/>
              <w:jc w:val="left"/>
              <w:rPr>
                <w:rFonts w:asciiTheme="minorHAnsi" w:hAnsiTheme="minorHAnsi" w:cstheme="minorHAnsi"/>
                <w:b/>
                <w:sz w:val="22"/>
                <w:szCs w:val="22"/>
              </w:rPr>
            </w:pPr>
            <w:r w:rsidRPr="00DA6337">
              <w:rPr>
                <w:rFonts w:asciiTheme="minorHAnsi" w:hAnsiTheme="minorHAnsi" w:cstheme="minorHAnsi"/>
                <w:b/>
                <w:sz w:val="22"/>
                <w:szCs w:val="22"/>
              </w:rPr>
              <w:t xml:space="preserve">Project title:   </w:t>
            </w:r>
            <w:bookmarkStart w:id="0" w:name="_Hlk514997390"/>
            <w:r w:rsidR="00D509E9" w:rsidRPr="00DA6337">
              <w:rPr>
                <w:rFonts w:asciiTheme="minorHAnsi" w:hAnsiTheme="minorHAnsi" w:cstheme="minorHAnsi"/>
                <w:b/>
                <w:bCs/>
                <w:lang w:eastAsia="en-GB"/>
              </w:rPr>
              <w:t>Enhancing Climate Change Adaptation in the North Coast and Nile Delta Regions in Egypt</w:t>
            </w:r>
            <w:r w:rsidR="00D509E9" w:rsidRPr="00DA6337">
              <w:rPr>
                <w:rFonts w:asciiTheme="minorHAnsi" w:hAnsiTheme="minorHAnsi" w:cstheme="minorHAnsi"/>
                <w:bCs/>
                <w:sz w:val="22"/>
                <w:szCs w:val="22"/>
                <w:lang w:eastAsia="en-GB"/>
              </w:rPr>
              <w:t xml:space="preserve">  </w:t>
            </w:r>
            <w:bookmarkEnd w:id="0"/>
          </w:p>
        </w:tc>
      </w:tr>
      <w:tr w:rsidR="00E82173" w:rsidRPr="00DA6337" w14:paraId="54394AC1" w14:textId="77777777" w:rsidTr="00A94731">
        <w:trPr>
          <w:trHeight w:val="365"/>
        </w:trPr>
        <w:tc>
          <w:tcPr>
            <w:tcW w:w="9355" w:type="dxa"/>
            <w:gridSpan w:val="5"/>
            <w:shd w:val="clear" w:color="auto" w:fill="auto"/>
          </w:tcPr>
          <w:p w14:paraId="25193CAC" w14:textId="146D3893" w:rsidR="00E82173" w:rsidRPr="00DA6337" w:rsidRDefault="00E82173" w:rsidP="00A94731">
            <w:pPr>
              <w:spacing w:after="0"/>
              <w:jc w:val="left"/>
              <w:rPr>
                <w:rFonts w:asciiTheme="minorHAnsi" w:hAnsiTheme="minorHAnsi" w:cstheme="minorHAnsi"/>
                <w:i/>
                <w:sz w:val="22"/>
                <w:szCs w:val="22"/>
                <w:lang w:val="fr-FR"/>
              </w:rPr>
            </w:pPr>
            <w:r w:rsidRPr="00DA6337">
              <w:rPr>
                <w:rFonts w:asciiTheme="minorHAnsi" w:hAnsiTheme="minorHAnsi" w:cstheme="minorHAnsi"/>
                <w:b/>
                <w:sz w:val="22"/>
                <w:szCs w:val="22"/>
              </w:rPr>
              <w:t xml:space="preserve">Country:  </w:t>
            </w:r>
            <w:r w:rsidR="00923E80" w:rsidRPr="00DA6337">
              <w:rPr>
                <w:rFonts w:asciiTheme="minorHAnsi" w:hAnsiTheme="minorHAnsi" w:cstheme="minorHAnsi"/>
                <w:b/>
                <w:sz w:val="22"/>
                <w:szCs w:val="22"/>
              </w:rPr>
              <w:t xml:space="preserve">        </w:t>
            </w:r>
            <w:r w:rsidR="00D509E9" w:rsidRPr="00DA6337">
              <w:rPr>
                <w:rFonts w:asciiTheme="minorHAnsi" w:hAnsiTheme="minorHAnsi" w:cstheme="minorHAnsi"/>
                <w:b/>
                <w:bCs/>
                <w:lang w:eastAsia="en-GB"/>
              </w:rPr>
              <w:t>Egypt</w:t>
            </w:r>
          </w:p>
        </w:tc>
      </w:tr>
      <w:tr w:rsidR="004D3806" w:rsidRPr="00124EB8" w14:paraId="7C45F4E1" w14:textId="77777777" w:rsidTr="00594967">
        <w:tc>
          <w:tcPr>
            <w:tcW w:w="6115" w:type="dxa"/>
            <w:gridSpan w:val="4"/>
            <w:shd w:val="clear" w:color="auto" w:fill="auto"/>
          </w:tcPr>
          <w:p w14:paraId="15F66B95" w14:textId="77777777" w:rsidR="00923E80" w:rsidRPr="00DA6337" w:rsidRDefault="004D3806" w:rsidP="00923E80">
            <w:pPr>
              <w:jc w:val="left"/>
              <w:rPr>
                <w:rFonts w:asciiTheme="minorHAnsi" w:hAnsiTheme="minorHAnsi" w:cstheme="minorHAnsi"/>
                <w:b/>
                <w:sz w:val="22"/>
                <w:szCs w:val="22"/>
              </w:rPr>
            </w:pPr>
            <w:r w:rsidRPr="00DA6337">
              <w:rPr>
                <w:rFonts w:asciiTheme="minorHAnsi" w:hAnsiTheme="minorHAnsi" w:cstheme="minorHAnsi"/>
                <w:b/>
                <w:sz w:val="22"/>
                <w:szCs w:val="22"/>
              </w:rPr>
              <w:t xml:space="preserve">Implementing Partner:  </w:t>
            </w:r>
          </w:p>
          <w:p w14:paraId="4FF6F9A7" w14:textId="2989E2DC" w:rsidR="004D3806" w:rsidRPr="00DA6337" w:rsidRDefault="00D509E9" w:rsidP="00923E80">
            <w:pPr>
              <w:jc w:val="left"/>
              <w:rPr>
                <w:rFonts w:asciiTheme="minorHAnsi" w:hAnsiTheme="minorHAnsi" w:cstheme="minorHAnsi"/>
                <w:b/>
              </w:rPr>
            </w:pPr>
            <w:r w:rsidRPr="00DA6337">
              <w:rPr>
                <w:rFonts w:asciiTheme="minorHAnsi" w:hAnsiTheme="minorHAnsi" w:cstheme="minorHAnsi"/>
                <w:b/>
                <w:i/>
              </w:rPr>
              <w:t>Ministry of Water Resources &amp; Irrigation</w:t>
            </w:r>
          </w:p>
        </w:tc>
        <w:tc>
          <w:tcPr>
            <w:tcW w:w="3240" w:type="dxa"/>
            <w:shd w:val="clear" w:color="auto" w:fill="auto"/>
          </w:tcPr>
          <w:p w14:paraId="50D45176" w14:textId="62F09E7B" w:rsidR="004D3806" w:rsidRPr="00DA6337" w:rsidRDefault="004D3806" w:rsidP="00923E80">
            <w:pPr>
              <w:spacing w:after="0"/>
              <w:jc w:val="left"/>
              <w:rPr>
                <w:rFonts w:asciiTheme="minorHAnsi" w:hAnsiTheme="minorHAnsi" w:cstheme="minorHAnsi"/>
                <w:b/>
                <w:sz w:val="22"/>
                <w:szCs w:val="22"/>
                <w:lang w:val="fr-FR"/>
              </w:rPr>
            </w:pPr>
            <w:r w:rsidRPr="00DA6337">
              <w:rPr>
                <w:rFonts w:asciiTheme="minorHAnsi" w:hAnsiTheme="minorHAnsi" w:cstheme="minorHAnsi"/>
                <w:b/>
                <w:sz w:val="22"/>
                <w:szCs w:val="22"/>
                <w:lang w:val="fr-FR"/>
              </w:rPr>
              <w:t xml:space="preserve">Management </w:t>
            </w:r>
            <w:r w:rsidR="007B0832" w:rsidRPr="00DA6337">
              <w:rPr>
                <w:rFonts w:asciiTheme="minorHAnsi" w:hAnsiTheme="minorHAnsi" w:cstheme="minorHAnsi"/>
                <w:b/>
                <w:sz w:val="22"/>
                <w:szCs w:val="22"/>
                <w:lang w:val="fr-FR"/>
              </w:rPr>
              <w:t>Arrangements :</w:t>
            </w:r>
            <w:r w:rsidRPr="00DA6337">
              <w:rPr>
                <w:rFonts w:asciiTheme="minorHAnsi" w:hAnsiTheme="minorHAnsi" w:cstheme="minorHAnsi"/>
                <w:b/>
                <w:sz w:val="22"/>
                <w:szCs w:val="22"/>
                <w:lang w:val="fr-FR"/>
              </w:rPr>
              <w:t xml:space="preserve"> </w:t>
            </w:r>
            <w:r w:rsidRPr="00DA6337">
              <w:rPr>
                <w:rFonts w:asciiTheme="minorHAnsi" w:hAnsiTheme="minorHAnsi" w:cstheme="minorHAnsi"/>
                <w:lang w:val="fr-FR"/>
              </w:rPr>
              <w:t xml:space="preserve">National </w:t>
            </w:r>
            <w:r w:rsidR="00364CAA" w:rsidRPr="00DA6337">
              <w:rPr>
                <w:rFonts w:asciiTheme="minorHAnsi" w:hAnsiTheme="minorHAnsi" w:cstheme="minorHAnsi"/>
                <w:lang w:val="fr-FR"/>
              </w:rPr>
              <w:t>Implémentation</w:t>
            </w:r>
            <w:r w:rsidRPr="00DA6337">
              <w:rPr>
                <w:rFonts w:asciiTheme="minorHAnsi" w:hAnsiTheme="minorHAnsi" w:cstheme="minorHAnsi"/>
                <w:lang w:val="fr-FR"/>
              </w:rPr>
              <w:t xml:space="preserve"> </w:t>
            </w:r>
            <w:proofErr w:type="spellStart"/>
            <w:r w:rsidRPr="00DA6337">
              <w:rPr>
                <w:rFonts w:asciiTheme="minorHAnsi" w:hAnsiTheme="minorHAnsi" w:cstheme="minorHAnsi"/>
                <w:lang w:val="fr-FR"/>
              </w:rPr>
              <w:t>Modality</w:t>
            </w:r>
            <w:proofErr w:type="spellEnd"/>
            <w:r w:rsidRPr="00DA6337">
              <w:rPr>
                <w:rFonts w:asciiTheme="minorHAnsi" w:hAnsiTheme="minorHAnsi" w:cstheme="minorHAnsi"/>
                <w:lang w:val="fr-BE"/>
              </w:rPr>
              <w:t xml:space="preserve"> (NIM</w:t>
            </w:r>
            <w:r w:rsidRPr="00DA6337">
              <w:rPr>
                <w:rFonts w:asciiTheme="minorHAnsi" w:hAnsiTheme="minorHAnsi" w:cstheme="minorHAnsi"/>
                <w:lang w:val="fr-FR"/>
              </w:rPr>
              <w:t>)</w:t>
            </w:r>
            <w:r w:rsidRPr="00DA6337">
              <w:rPr>
                <w:rFonts w:asciiTheme="minorHAnsi" w:hAnsiTheme="minorHAnsi" w:cstheme="minorHAnsi"/>
                <w:i/>
                <w:sz w:val="22"/>
                <w:szCs w:val="22"/>
                <w:lang w:val="fr-FR"/>
              </w:rPr>
              <w:t xml:space="preserve"> </w:t>
            </w:r>
          </w:p>
        </w:tc>
      </w:tr>
      <w:tr w:rsidR="001417B4" w:rsidRPr="00DA6337" w14:paraId="51979206" w14:textId="77777777" w:rsidTr="004A0A39">
        <w:tc>
          <w:tcPr>
            <w:tcW w:w="9355" w:type="dxa"/>
            <w:gridSpan w:val="5"/>
            <w:shd w:val="clear" w:color="auto" w:fill="auto"/>
          </w:tcPr>
          <w:p w14:paraId="5C5329F7" w14:textId="77777777" w:rsidR="00197B4B" w:rsidRPr="00DA6337" w:rsidRDefault="001417B4" w:rsidP="00197B4B">
            <w:pPr>
              <w:widowControl w:val="0"/>
              <w:autoSpaceDE w:val="0"/>
              <w:autoSpaceDN w:val="0"/>
              <w:adjustRightInd w:val="0"/>
              <w:spacing w:after="240"/>
              <w:jc w:val="left"/>
              <w:rPr>
                <w:rFonts w:asciiTheme="minorHAnsi" w:hAnsiTheme="minorHAnsi" w:cstheme="minorHAnsi"/>
                <w:i/>
                <w:sz w:val="22"/>
                <w:szCs w:val="22"/>
              </w:rPr>
            </w:pPr>
            <w:r w:rsidRPr="00DA6337">
              <w:rPr>
                <w:rFonts w:asciiTheme="minorHAnsi" w:hAnsiTheme="minorHAnsi" w:cstheme="minorHAnsi"/>
                <w:b/>
                <w:sz w:val="22"/>
                <w:szCs w:val="22"/>
              </w:rPr>
              <w:t xml:space="preserve">UNDAF/Country </w:t>
            </w:r>
            <w:proofErr w:type="spellStart"/>
            <w:r w:rsidRPr="00DA6337">
              <w:rPr>
                <w:rFonts w:asciiTheme="minorHAnsi" w:hAnsiTheme="minorHAnsi" w:cstheme="minorHAnsi"/>
                <w:b/>
                <w:sz w:val="22"/>
                <w:szCs w:val="22"/>
              </w:rPr>
              <w:t>Programme</w:t>
            </w:r>
            <w:proofErr w:type="spellEnd"/>
            <w:r w:rsidRPr="00DA6337">
              <w:rPr>
                <w:rFonts w:asciiTheme="minorHAnsi" w:hAnsiTheme="minorHAnsi" w:cstheme="minorHAnsi"/>
                <w:b/>
                <w:sz w:val="22"/>
                <w:szCs w:val="22"/>
              </w:rPr>
              <w:t xml:space="preserve"> Outcome</w:t>
            </w:r>
            <w:r w:rsidRPr="00DA6337">
              <w:rPr>
                <w:rFonts w:asciiTheme="minorHAnsi" w:hAnsiTheme="minorHAnsi" w:cstheme="minorHAnsi"/>
                <w:i/>
                <w:sz w:val="22"/>
                <w:szCs w:val="22"/>
              </w:rPr>
              <w:t xml:space="preserve">: </w:t>
            </w:r>
          </w:p>
          <w:p w14:paraId="2E465C64" w14:textId="6F2A6082" w:rsidR="00197B4B" w:rsidRPr="00DA6337" w:rsidRDefault="00197B4B" w:rsidP="00197B4B">
            <w:pPr>
              <w:widowControl w:val="0"/>
              <w:autoSpaceDE w:val="0"/>
              <w:autoSpaceDN w:val="0"/>
              <w:adjustRightInd w:val="0"/>
              <w:spacing w:after="240"/>
              <w:jc w:val="left"/>
              <w:rPr>
                <w:rFonts w:asciiTheme="minorHAnsi" w:hAnsiTheme="minorHAnsi" w:cstheme="minorHAnsi"/>
              </w:rPr>
            </w:pPr>
            <w:r w:rsidRPr="00DA6337">
              <w:rPr>
                <w:rFonts w:asciiTheme="minorHAnsi" w:hAnsiTheme="minorHAnsi" w:cstheme="minorHAnsi"/>
                <w:color w:val="262626"/>
              </w:rPr>
              <w:t xml:space="preserve">UNDAF priority area 5: </w:t>
            </w:r>
            <w:r w:rsidRPr="00DA6337">
              <w:rPr>
                <w:rFonts w:asciiTheme="minorHAnsi" w:hAnsiTheme="minorHAnsi" w:cstheme="minorHAnsi"/>
                <w:i/>
              </w:rPr>
              <w:t>Environmental Sustainability and Natural Resource Management</w:t>
            </w:r>
          </w:p>
          <w:p w14:paraId="56E82A9D" w14:textId="7BC03286" w:rsidR="00197B4B" w:rsidRPr="00DA6337" w:rsidRDefault="00197B4B" w:rsidP="00923E80">
            <w:pPr>
              <w:widowControl w:val="0"/>
              <w:autoSpaceDE w:val="0"/>
              <w:autoSpaceDN w:val="0"/>
              <w:adjustRightInd w:val="0"/>
              <w:spacing w:after="240"/>
              <w:ind w:left="1418" w:hanging="1418"/>
              <w:jc w:val="left"/>
              <w:rPr>
                <w:rFonts w:asciiTheme="minorHAnsi" w:hAnsiTheme="minorHAnsi" w:cstheme="minorHAnsi"/>
              </w:rPr>
            </w:pPr>
            <w:r w:rsidRPr="00DA6337">
              <w:rPr>
                <w:rFonts w:asciiTheme="minorHAnsi" w:hAnsiTheme="minorHAnsi" w:cstheme="minorHAnsi"/>
                <w:b/>
                <w:u w:val="single"/>
              </w:rPr>
              <w:t>Outcome 5.1</w:t>
            </w:r>
            <w:r w:rsidRPr="00DA6337">
              <w:rPr>
                <w:rFonts w:asciiTheme="minorHAnsi" w:hAnsiTheme="minorHAnsi" w:cstheme="minorHAnsi"/>
              </w:rPr>
              <w:t xml:space="preserve">: The Government of Egypt has adopted and effectively implemented sound climate change adaptation and disaster risk reduction policies and </w:t>
            </w:r>
            <w:proofErr w:type="spellStart"/>
            <w:r w:rsidRPr="00DA6337">
              <w:rPr>
                <w:rFonts w:asciiTheme="minorHAnsi" w:hAnsiTheme="minorHAnsi" w:cstheme="minorHAnsi"/>
              </w:rPr>
              <w:t>programmes</w:t>
            </w:r>
            <w:proofErr w:type="spellEnd"/>
            <w:r w:rsidRPr="00DA6337">
              <w:rPr>
                <w:rFonts w:asciiTheme="minorHAnsi" w:hAnsiTheme="minorHAnsi" w:cstheme="minorHAnsi"/>
              </w:rPr>
              <w:t xml:space="preserve"> focused on vuln</w:t>
            </w:r>
            <w:r w:rsidR="003D513F" w:rsidRPr="00DA6337">
              <w:rPr>
                <w:rFonts w:asciiTheme="minorHAnsi" w:hAnsiTheme="minorHAnsi" w:cstheme="minorHAnsi"/>
              </w:rPr>
              <w:t>erable sectors, groups and high-risk</w:t>
            </w:r>
            <w:r w:rsidRPr="00DA6337">
              <w:rPr>
                <w:rFonts w:asciiTheme="minorHAnsi" w:hAnsiTheme="minorHAnsi" w:cstheme="minorHAnsi"/>
              </w:rPr>
              <w:t xml:space="preserve"> geographic locations.</w:t>
            </w:r>
          </w:p>
          <w:p w14:paraId="34F5B7C3" w14:textId="59C56F76" w:rsidR="001417B4" w:rsidRPr="00DA6337" w:rsidRDefault="003D513F" w:rsidP="00923E80">
            <w:pPr>
              <w:widowControl w:val="0"/>
              <w:autoSpaceDE w:val="0"/>
              <w:autoSpaceDN w:val="0"/>
              <w:adjustRightInd w:val="0"/>
              <w:spacing w:after="240"/>
              <w:ind w:left="1418" w:hanging="1418"/>
              <w:jc w:val="left"/>
              <w:rPr>
                <w:rFonts w:asciiTheme="minorHAnsi" w:hAnsiTheme="minorHAnsi" w:cstheme="minorHAnsi"/>
                <w:sz w:val="22"/>
                <w:szCs w:val="22"/>
              </w:rPr>
            </w:pPr>
            <w:r w:rsidRPr="00DA6337">
              <w:rPr>
                <w:rFonts w:asciiTheme="minorHAnsi" w:hAnsiTheme="minorHAnsi" w:cstheme="minorHAnsi"/>
                <w:b/>
                <w:u w:val="single"/>
              </w:rPr>
              <w:t>Outcome 5.3</w:t>
            </w:r>
            <w:r w:rsidRPr="00DA6337">
              <w:rPr>
                <w:rFonts w:asciiTheme="minorHAnsi" w:hAnsiTheme="minorHAnsi" w:cstheme="minorHAnsi"/>
              </w:rPr>
              <w:t xml:space="preserve">: </w:t>
            </w:r>
            <w:r w:rsidR="00197B4B" w:rsidRPr="00DA6337">
              <w:rPr>
                <w:rFonts w:asciiTheme="minorHAnsi" w:hAnsiTheme="minorHAnsi" w:cstheme="minorHAnsi"/>
              </w:rPr>
              <w:t>Government of Egypt and local communities have strengthened mechanisms for sustainable management of, and access to,</w:t>
            </w:r>
            <w:r w:rsidR="00F50C4D" w:rsidRPr="00DA6337">
              <w:rPr>
                <w:rFonts w:asciiTheme="minorHAnsi" w:hAnsiTheme="minorHAnsi" w:cstheme="minorHAnsi"/>
              </w:rPr>
              <w:t xml:space="preserve"> </w:t>
            </w:r>
            <w:r w:rsidR="00197B4B" w:rsidRPr="00DA6337">
              <w:rPr>
                <w:rFonts w:asciiTheme="minorHAnsi" w:hAnsiTheme="minorHAnsi" w:cstheme="minorHAnsi"/>
              </w:rPr>
              <w:t>resources such as land, water and ecosystems.</w:t>
            </w:r>
          </w:p>
        </w:tc>
      </w:tr>
      <w:tr w:rsidR="001417B4" w:rsidRPr="00DA6337" w14:paraId="60323E26" w14:textId="77777777" w:rsidTr="004A0A39">
        <w:tc>
          <w:tcPr>
            <w:tcW w:w="9355" w:type="dxa"/>
            <w:gridSpan w:val="5"/>
            <w:shd w:val="clear" w:color="auto" w:fill="auto"/>
          </w:tcPr>
          <w:p w14:paraId="49FD3927" w14:textId="77777777" w:rsidR="001417B4" w:rsidRPr="00DA6337" w:rsidRDefault="001417B4" w:rsidP="00923E80">
            <w:pPr>
              <w:rPr>
                <w:rFonts w:asciiTheme="minorHAnsi" w:hAnsiTheme="minorHAnsi" w:cstheme="minorHAnsi"/>
                <w:i/>
                <w:sz w:val="22"/>
                <w:szCs w:val="22"/>
              </w:rPr>
            </w:pPr>
            <w:r w:rsidRPr="00DA6337">
              <w:rPr>
                <w:rFonts w:asciiTheme="minorHAnsi" w:hAnsiTheme="minorHAnsi" w:cstheme="minorHAnsi"/>
                <w:b/>
                <w:sz w:val="22"/>
                <w:szCs w:val="22"/>
              </w:rPr>
              <w:t xml:space="preserve">UNDP Strategic Plan Output: </w:t>
            </w:r>
          </w:p>
          <w:p w14:paraId="12865733" w14:textId="77777777" w:rsidR="003D513F" w:rsidRPr="00DA6337" w:rsidRDefault="003D513F" w:rsidP="00923E80">
            <w:pPr>
              <w:spacing w:after="0"/>
              <w:ind w:left="1134" w:hanging="1134"/>
              <w:jc w:val="left"/>
              <w:rPr>
                <w:rFonts w:asciiTheme="minorHAnsi" w:hAnsiTheme="minorHAnsi" w:cstheme="minorHAnsi"/>
                <w:bCs/>
                <w:sz w:val="22"/>
                <w:szCs w:val="22"/>
                <w:u w:val="single"/>
              </w:rPr>
            </w:pPr>
            <w:r w:rsidRPr="00DA6337">
              <w:rPr>
                <w:rFonts w:asciiTheme="minorHAnsi" w:hAnsiTheme="minorHAnsi" w:cstheme="minorHAnsi"/>
                <w:b/>
                <w:bCs/>
                <w:sz w:val="22"/>
                <w:szCs w:val="22"/>
                <w:u w:val="single"/>
              </w:rPr>
              <w:t>Output 1.3</w:t>
            </w:r>
            <w:r w:rsidRPr="00DA6337">
              <w:rPr>
                <w:rFonts w:asciiTheme="minorHAnsi" w:hAnsiTheme="minorHAnsi" w:cstheme="minorHAnsi"/>
                <w:bCs/>
                <w:sz w:val="22"/>
                <w:szCs w:val="22"/>
              </w:rPr>
              <w:t xml:space="preserve">: </w:t>
            </w:r>
            <w:r w:rsidRPr="00DA6337">
              <w:rPr>
                <w:rFonts w:asciiTheme="minorHAnsi" w:hAnsiTheme="minorHAnsi" w:cstheme="minorHAnsi"/>
                <w:sz w:val="22"/>
                <w:szCs w:val="22"/>
              </w:rPr>
              <w:t>Solutions developed at national and sub-national levels for sustainable management of natural resources, ecosystem services, chemicals and waste.</w:t>
            </w:r>
            <w:r w:rsidRPr="00DA6337">
              <w:rPr>
                <w:rFonts w:asciiTheme="minorHAnsi" w:hAnsiTheme="minorHAnsi" w:cstheme="minorHAnsi"/>
                <w:bCs/>
                <w:sz w:val="22"/>
                <w:szCs w:val="22"/>
                <w:u w:val="single"/>
              </w:rPr>
              <w:t xml:space="preserve"> </w:t>
            </w:r>
          </w:p>
          <w:p w14:paraId="3EC9D662" w14:textId="028FA5BD" w:rsidR="003D513F" w:rsidRPr="00DA6337" w:rsidRDefault="003D513F" w:rsidP="00923E80">
            <w:pPr>
              <w:spacing w:after="0"/>
              <w:ind w:left="1134" w:hanging="1134"/>
              <w:jc w:val="left"/>
              <w:rPr>
                <w:rFonts w:asciiTheme="minorHAnsi" w:hAnsiTheme="minorHAnsi" w:cstheme="minorHAnsi"/>
                <w:bCs/>
                <w:sz w:val="22"/>
                <w:szCs w:val="22"/>
                <w:u w:val="single"/>
              </w:rPr>
            </w:pPr>
            <w:r w:rsidRPr="00DA6337">
              <w:rPr>
                <w:rFonts w:asciiTheme="minorHAnsi" w:hAnsiTheme="minorHAnsi" w:cstheme="minorHAnsi"/>
                <w:b/>
                <w:bCs/>
                <w:sz w:val="22"/>
                <w:szCs w:val="22"/>
                <w:u w:val="single"/>
              </w:rPr>
              <w:t>Output 1.4</w:t>
            </w:r>
            <w:r w:rsidRPr="00DA6337">
              <w:rPr>
                <w:rFonts w:asciiTheme="minorHAnsi" w:hAnsiTheme="minorHAnsi" w:cstheme="minorHAnsi"/>
                <w:bCs/>
                <w:sz w:val="22"/>
                <w:szCs w:val="22"/>
              </w:rPr>
              <w:t xml:space="preserve">: </w:t>
            </w:r>
            <w:r w:rsidRPr="00DA6337">
              <w:rPr>
                <w:rFonts w:asciiTheme="minorHAnsi" w:hAnsiTheme="minorHAnsi" w:cstheme="minorHAnsi"/>
                <w:sz w:val="22"/>
                <w:szCs w:val="22"/>
              </w:rPr>
              <w:t>Scaled up action on climate change adaptation and mitigation cross sectors which is funded and implemented</w:t>
            </w:r>
          </w:p>
        </w:tc>
      </w:tr>
      <w:tr w:rsidR="00232D9F" w:rsidRPr="00DA6337" w14:paraId="14250FAB" w14:textId="77777777" w:rsidTr="00923E80">
        <w:trPr>
          <w:trHeight w:val="973"/>
        </w:trPr>
        <w:tc>
          <w:tcPr>
            <w:tcW w:w="4585" w:type="dxa"/>
            <w:gridSpan w:val="2"/>
            <w:tcBorders>
              <w:bottom w:val="single" w:sz="4" w:space="0" w:color="auto"/>
            </w:tcBorders>
            <w:shd w:val="clear" w:color="auto" w:fill="auto"/>
          </w:tcPr>
          <w:p w14:paraId="02871BC3" w14:textId="6B23D47F" w:rsidR="00232D9F" w:rsidRPr="00DA6337" w:rsidRDefault="00232D9F" w:rsidP="003D28C7">
            <w:pPr>
              <w:spacing w:after="240"/>
              <w:jc w:val="left"/>
              <w:rPr>
                <w:rFonts w:asciiTheme="minorHAnsi" w:hAnsiTheme="minorHAnsi" w:cstheme="minorHAnsi"/>
                <w:b/>
                <w:sz w:val="22"/>
                <w:szCs w:val="22"/>
              </w:rPr>
            </w:pPr>
            <w:r w:rsidRPr="00DA6337">
              <w:rPr>
                <w:rFonts w:asciiTheme="minorHAnsi" w:hAnsiTheme="minorHAnsi" w:cstheme="minorHAnsi"/>
                <w:b/>
                <w:sz w:val="22"/>
                <w:szCs w:val="22"/>
              </w:rPr>
              <w:t xml:space="preserve">UNDP Social and Environmental Screening Category:  </w:t>
            </w:r>
            <w:r w:rsidR="003D28C7" w:rsidRPr="00DA6337">
              <w:rPr>
                <w:rFonts w:asciiTheme="minorHAnsi" w:hAnsiTheme="minorHAnsi" w:cstheme="minorHAnsi"/>
                <w:b/>
                <w:i/>
              </w:rPr>
              <w:t>LOW</w:t>
            </w:r>
          </w:p>
        </w:tc>
        <w:tc>
          <w:tcPr>
            <w:tcW w:w="4770" w:type="dxa"/>
            <w:gridSpan w:val="3"/>
            <w:tcBorders>
              <w:bottom w:val="single" w:sz="4" w:space="0" w:color="auto"/>
            </w:tcBorders>
            <w:shd w:val="clear" w:color="auto" w:fill="auto"/>
          </w:tcPr>
          <w:p w14:paraId="7E1DB1D8" w14:textId="62BA487D" w:rsidR="00232D9F" w:rsidRPr="00DA6337" w:rsidRDefault="00232D9F" w:rsidP="00923E80">
            <w:pPr>
              <w:jc w:val="left"/>
              <w:rPr>
                <w:rFonts w:asciiTheme="minorHAnsi" w:hAnsiTheme="minorHAnsi" w:cstheme="minorHAnsi"/>
                <w:b/>
                <w:bCs/>
                <w:u w:val="single"/>
              </w:rPr>
            </w:pPr>
            <w:r w:rsidRPr="00DA6337">
              <w:rPr>
                <w:rFonts w:asciiTheme="minorHAnsi" w:hAnsiTheme="minorHAnsi" w:cstheme="minorHAnsi"/>
                <w:b/>
                <w:sz w:val="22"/>
                <w:szCs w:val="22"/>
              </w:rPr>
              <w:t xml:space="preserve">UNDP Gender Marker for each project output: </w:t>
            </w:r>
            <w:r w:rsidR="00034113" w:rsidRPr="00DA6337">
              <w:rPr>
                <w:rFonts w:asciiTheme="minorHAnsi" w:hAnsiTheme="minorHAnsi" w:cstheme="minorHAnsi"/>
                <w:b/>
                <w:bCs/>
                <w:u w:val="single"/>
              </w:rPr>
              <w:t>Output 1.3</w:t>
            </w:r>
            <w:r w:rsidR="00034113" w:rsidRPr="00DA6337">
              <w:rPr>
                <w:rFonts w:asciiTheme="minorHAnsi" w:hAnsiTheme="minorHAnsi" w:cstheme="minorHAnsi"/>
                <w:b/>
                <w:bCs/>
              </w:rPr>
              <w:t>:   2</w:t>
            </w:r>
          </w:p>
          <w:p w14:paraId="1440C728" w14:textId="21FB50A3" w:rsidR="00034113" w:rsidRPr="00DA6337" w:rsidRDefault="00034113" w:rsidP="00923E80">
            <w:pPr>
              <w:jc w:val="left"/>
              <w:rPr>
                <w:rFonts w:asciiTheme="minorHAnsi" w:hAnsiTheme="minorHAnsi" w:cstheme="minorHAnsi"/>
                <w:i/>
                <w:color w:val="0000FF"/>
                <w:sz w:val="22"/>
                <w:szCs w:val="22"/>
                <w:u w:val="single"/>
              </w:rPr>
            </w:pPr>
            <w:r w:rsidRPr="00DA6337">
              <w:rPr>
                <w:rFonts w:asciiTheme="minorHAnsi" w:hAnsiTheme="minorHAnsi" w:cstheme="minorHAnsi"/>
                <w:b/>
                <w:bCs/>
                <w:u w:val="single"/>
              </w:rPr>
              <w:t>Output 1.4</w:t>
            </w:r>
            <w:r w:rsidRPr="00DA6337">
              <w:rPr>
                <w:rFonts w:asciiTheme="minorHAnsi" w:hAnsiTheme="minorHAnsi" w:cstheme="minorHAnsi"/>
                <w:bCs/>
              </w:rPr>
              <w:t>:   1</w:t>
            </w:r>
          </w:p>
        </w:tc>
      </w:tr>
      <w:tr w:rsidR="00232D9F" w:rsidRPr="00DA6337" w14:paraId="34E0BBA3" w14:textId="77777777" w:rsidTr="00965932">
        <w:trPr>
          <w:trHeight w:val="476"/>
        </w:trPr>
        <w:tc>
          <w:tcPr>
            <w:tcW w:w="4585" w:type="dxa"/>
            <w:gridSpan w:val="2"/>
            <w:shd w:val="clear" w:color="auto" w:fill="auto"/>
          </w:tcPr>
          <w:p w14:paraId="6CD6DE32" w14:textId="317E0AD1" w:rsidR="00232D9F" w:rsidRPr="00DA6337" w:rsidRDefault="00232D9F" w:rsidP="00357C51">
            <w:pPr>
              <w:spacing w:after="240"/>
              <w:jc w:val="left"/>
              <w:rPr>
                <w:rFonts w:asciiTheme="minorHAnsi" w:hAnsiTheme="minorHAnsi" w:cstheme="minorHAnsi"/>
                <w:sz w:val="22"/>
                <w:szCs w:val="22"/>
                <w:lang w:eastAsia="zh-CN"/>
              </w:rPr>
            </w:pPr>
            <w:r w:rsidRPr="00DA6337">
              <w:rPr>
                <w:rFonts w:asciiTheme="minorHAnsi" w:hAnsiTheme="minorHAnsi" w:cstheme="minorHAnsi"/>
                <w:b/>
                <w:sz w:val="22"/>
                <w:szCs w:val="22"/>
              </w:rPr>
              <w:t xml:space="preserve">Atlas </w:t>
            </w:r>
            <w:r w:rsidRPr="00DA6337">
              <w:rPr>
                <w:rFonts w:asciiTheme="minorHAnsi" w:hAnsiTheme="minorHAnsi" w:cstheme="minorHAnsi"/>
                <w:b/>
                <w:sz w:val="22"/>
                <w:szCs w:val="22"/>
                <w:lang w:eastAsia="zh-CN"/>
              </w:rPr>
              <w:t>Project ID/</w:t>
            </w:r>
            <w:r w:rsidRPr="00DA6337">
              <w:rPr>
                <w:rFonts w:asciiTheme="minorHAnsi" w:hAnsiTheme="minorHAnsi" w:cstheme="minorHAnsi"/>
                <w:b/>
                <w:sz w:val="22"/>
                <w:szCs w:val="22"/>
              </w:rPr>
              <w:t xml:space="preserve">Award ID number:  </w:t>
            </w:r>
            <w:r w:rsidR="00DA6337">
              <w:rPr>
                <w:rFonts w:asciiTheme="minorHAnsi" w:hAnsiTheme="minorHAnsi" w:cstheme="minorHAnsi"/>
                <w:b/>
                <w:sz w:val="22"/>
                <w:szCs w:val="22"/>
              </w:rPr>
              <w:t>00098798</w:t>
            </w:r>
          </w:p>
        </w:tc>
        <w:tc>
          <w:tcPr>
            <w:tcW w:w="4770" w:type="dxa"/>
            <w:gridSpan w:val="3"/>
            <w:shd w:val="clear" w:color="auto" w:fill="auto"/>
          </w:tcPr>
          <w:p w14:paraId="0A172485" w14:textId="684BA5BC" w:rsidR="00232D9F" w:rsidRPr="00DA6337" w:rsidRDefault="00232D9F" w:rsidP="00F8661E">
            <w:pPr>
              <w:spacing w:after="0"/>
              <w:jc w:val="left"/>
              <w:rPr>
                <w:rFonts w:asciiTheme="minorHAnsi" w:hAnsiTheme="minorHAnsi" w:cstheme="minorHAnsi"/>
                <w:b/>
                <w:sz w:val="22"/>
                <w:szCs w:val="22"/>
              </w:rPr>
            </w:pPr>
            <w:r w:rsidRPr="00DA6337">
              <w:rPr>
                <w:rFonts w:asciiTheme="minorHAnsi" w:hAnsiTheme="minorHAnsi" w:cstheme="minorHAnsi"/>
                <w:b/>
                <w:sz w:val="22"/>
                <w:szCs w:val="22"/>
              </w:rPr>
              <w:t>Atlas O</w:t>
            </w:r>
            <w:r w:rsidRPr="00DA6337">
              <w:rPr>
                <w:rFonts w:asciiTheme="minorHAnsi" w:hAnsiTheme="minorHAnsi" w:cstheme="minorHAnsi"/>
                <w:b/>
                <w:sz w:val="22"/>
                <w:szCs w:val="22"/>
                <w:lang w:eastAsia="zh-CN"/>
              </w:rPr>
              <w:t>utput ID</w:t>
            </w:r>
            <w:r w:rsidRPr="00DA6337">
              <w:rPr>
                <w:rFonts w:asciiTheme="minorHAnsi" w:hAnsiTheme="minorHAnsi" w:cstheme="minorHAnsi"/>
                <w:b/>
                <w:sz w:val="22"/>
                <w:szCs w:val="22"/>
              </w:rPr>
              <w:t xml:space="preserve"> number:  </w:t>
            </w:r>
            <w:r w:rsidR="00DA6337">
              <w:rPr>
                <w:rFonts w:asciiTheme="minorHAnsi" w:hAnsiTheme="minorHAnsi" w:cstheme="minorHAnsi"/>
                <w:b/>
                <w:sz w:val="22"/>
                <w:szCs w:val="22"/>
              </w:rPr>
              <w:t>00101999</w:t>
            </w:r>
          </w:p>
        </w:tc>
      </w:tr>
      <w:tr w:rsidR="001417B4" w:rsidRPr="00DA6337" w14:paraId="4828D061" w14:textId="77777777" w:rsidTr="00965932">
        <w:tc>
          <w:tcPr>
            <w:tcW w:w="4585" w:type="dxa"/>
            <w:gridSpan w:val="2"/>
            <w:shd w:val="clear" w:color="auto" w:fill="auto"/>
          </w:tcPr>
          <w:p w14:paraId="2C8B3455" w14:textId="4DCD17F1" w:rsidR="001417B4" w:rsidRPr="00DA6337" w:rsidRDefault="001417B4" w:rsidP="001417B4">
            <w:pPr>
              <w:spacing w:after="240"/>
              <w:jc w:val="left"/>
              <w:rPr>
                <w:rFonts w:asciiTheme="minorHAnsi" w:hAnsiTheme="minorHAnsi" w:cstheme="minorHAnsi"/>
                <w:b/>
                <w:sz w:val="22"/>
                <w:szCs w:val="22"/>
                <w:highlight w:val="magenta"/>
              </w:rPr>
            </w:pPr>
            <w:r w:rsidRPr="00DA6337">
              <w:rPr>
                <w:rFonts w:asciiTheme="minorHAnsi" w:hAnsiTheme="minorHAnsi" w:cstheme="minorHAnsi"/>
                <w:b/>
                <w:sz w:val="22"/>
                <w:szCs w:val="22"/>
              </w:rPr>
              <w:t xml:space="preserve">UNDP-GEF PIMS ID number:  </w:t>
            </w:r>
            <w:r w:rsidR="007124CD" w:rsidRPr="00DA6337">
              <w:rPr>
                <w:rFonts w:asciiTheme="minorHAnsi" w:hAnsiTheme="minorHAnsi" w:cstheme="minorHAnsi"/>
                <w:b/>
                <w:sz w:val="22"/>
                <w:szCs w:val="22"/>
              </w:rPr>
              <w:t>5945</w:t>
            </w:r>
          </w:p>
        </w:tc>
        <w:tc>
          <w:tcPr>
            <w:tcW w:w="4770" w:type="dxa"/>
            <w:gridSpan w:val="3"/>
            <w:shd w:val="clear" w:color="auto" w:fill="auto"/>
          </w:tcPr>
          <w:p w14:paraId="73636BBB" w14:textId="0C67F846" w:rsidR="001417B4" w:rsidRPr="00DA6337" w:rsidRDefault="001417B4" w:rsidP="007124CD">
            <w:pPr>
              <w:spacing w:after="240"/>
              <w:jc w:val="left"/>
              <w:rPr>
                <w:rFonts w:asciiTheme="minorHAnsi" w:hAnsiTheme="minorHAnsi" w:cstheme="minorHAnsi"/>
                <w:b/>
                <w:sz w:val="22"/>
                <w:szCs w:val="22"/>
                <w:highlight w:val="magenta"/>
              </w:rPr>
            </w:pPr>
            <w:r w:rsidRPr="00DA6337">
              <w:rPr>
                <w:rFonts w:asciiTheme="minorHAnsi" w:hAnsiTheme="minorHAnsi" w:cstheme="minorHAnsi"/>
                <w:b/>
                <w:sz w:val="22"/>
                <w:szCs w:val="22"/>
              </w:rPr>
              <w:t>GCF ID number</w:t>
            </w:r>
            <w:r w:rsidR="007124CD" w:rsidRPr="00DA6337">
              <w:rPr>
                <w:rFonts w:asciiTheme="minorHAnsi" w:hAnsiTheme="minorHAnsi" w:cstheme="minorHAnsi"/>
                <w:i/>
                <w:sz w:val="22"/>
                <w:szCs w:val="22"/>
              </w:rPr>
              <w:t xml:space="preserve"> FP053</w:t>
            </w:r>
          </w:p>
        </w:tc>
      </w:tr>
      <w:tr w:rsidR="001417B4" w:rsidRPr="00DA6337" w14:paraId="7CD018E5" w14:textId="77777777" w:rsidTr="00A94731">
        <w:trPr>
          <w:trHeight w:val="511"/>
        </w:trPr>
        <w:tc>
          <w:tcPr>
            <w:tcW w:w="4585" w:type="dxa"/>
            <w:gridSpan w:val="2"/>
            <w:shd w:val="clear" w:color="auto" w:fill="auto"/>
          </w:tcPr>
          <w:p w14:paraId="60CF055C" w14:textId="7E99837B" w:rsidR="001417B4" w:rsidRPr="00DA6337" w:rsidRDefault="001417B4" w:rsidP="00923E80">
            <w:pPr>
              <w:tabs>
                <w:tab w:val="left" w:pos="530"/>
              </w:tabs>
              <w:rPr>
                <w:rFonts w:asciiTheme="minorHAnsi" w:eastAsia="Times New Roman" w:hAnsiTheme="minorHAnsi" w:cstheme="minorHAnsi"/>
                <w:color w:val="000000"/>
                <w:lang w:eastAsia="ja-JP"/>
              </w:rPr>
            </w:pPr>
            <w:r w:rsidRPr="00DA6337">
              <w:rPr>
                <w:rFonts w:asciiTheme="minorHAnsi" w:hAnsiTheme="minorHAnsi" w:cstheme="minorHAnsi"/>
                <w:b/>
                <w:sz w:val="22"/>
                <w:szCs w:val="22"/>
              </w:rPr>
              <w:t xml:space="preserve">Planned start date: </w:t>
            </w:r>
            <w:r w:rsidR="00712A4C" w:rsidRPr="00712A4C">
              <w:rPr>
                <w:rFonts w:asciiTheme="minorHAnsi" w:eastAsia="Times New Roman" w:hAnsiTheme="minorHAnsi" w:cstheme="minorHAnsi"/>
                <w:color w:val="000000"/>
                <w:u w:val="single"/>
                <w:lang w:eastAsia="ja-JP"/>
              </w:rPr>
              <w:t>29</w:t>
            </w:r>
            <w:r w:rsidR="00034113" w:rsidRPr="00712A4C">
              <w:rPr>
                <w:rFonts w:asciiTheme="minorHAnsi" w:eastAsia="Times New Roman" w:hAnsiTheme="minorHAnsi" w:cstheme="minorHAnsi"/>
                <w:color w:val="000000"/>
                <w:u w:val="single"/>
                <w:lang w:eastAsia="ja-JP"/>
              </w:rPr>
              <w:t>/</w:t>
            </w:r>
            <w:r w:rsidR="00997BB9">
              <w:rPr>
                <w:rFonts w:asciiTheme="minorHAnsi" w:eastAsia="Times New Roman" w:hAnsiTheme="minorHAnsi" w:cstheme="minorHAnsi"/>
                <w:color w:val="000000"/>
                <w:u w:val="single"/>
                <w:rtl/>
                <w:lang w:eastAsia="ja-JP"/>
              </w:rPr>
              <w:t>10</w:t>
            </w:r>
            <w:r w:rsidR="00034113" w:rsidRPr="00712A4C">
              <w:rPr>
                <w:rFonts w:asciiTheme="minorHAnsi" w:eastAsia="Times New Roman" w:hAnsiTheme="minorHAnsi" w:cstheme="minorHAnsi"/>
                <w:color w:val="000000"/>
                <w:u w:val="single"/>
                <w:lang w:eastAsia="ja-JP"/>
              </w:rPr>
              <w:t>/2018</w:t>
            </w:r>
          </w:p>
        </w:tc>
        <w:tc>
          <w:tcPr>
            <w:tcW w:w="4770" w:type="dxa"/>
            <w:gridSpan w:val="3"/>
            <w:shd w:val="clear" w:color="auto" w:fill="auto"/>
          </w:tcPr>
          <w:p w14:paraId="010D7863" w14:textId="1954E567" w:rsidR="001417B4" w:rsidRPr="00DA6337" w:rsidRDefault="001417B4" w:rsidP="001417B4">
            <w:pPr>
              <w:spacing w:after="240"/>
              <w:jc w:val="left"/>
              <w:rPr>
                <w:rFonts w:asciiTheme="minorHAnsi" w:hAnsiTheme="minorHAnsi" w:cstheme="minorHAnsi"/>
                <w:i/>
                <w:sz w:val="22"/>
                <w:szCs w:val="22"/>
              </w:rPr>
            </w:pPr>
            <w:r w:rsidRPr="00DA6337">
              <w:rPr>
                <w:rFonts w:asciiTheme="minorHAnsi" w:hAnsiTheme="minorHAnsi" w:cstheme="minorHAnsi"/>
                <w:b/>
                <w:sz w:val="22"/>
                <w:szCs w:val="22"/>
              </w:rPr>
              <w:t xml:space="preserve">Planned end date: </w:t>
            </w:r>
            <w:r w:rsidR="00712A4C">
              <w:rPr>
                <w:rFonts w:asciiTheme="minorHAnsi" w:eastAsia="Times New Roman" w:hAnsiTheme="minorHAnsi" w:cstheme="minorHAnsi"/>
                <w:color w:val="000000"/>
                <w:u w:val="single"/>
                <w:lang w:eastAsia="ja-JP"/>
              </w:rPr>
              <w:t>29</w:t>
            </w:r>
            <w:r w:rsidR="0091443B" w:rsidRPr="00DA6337">
              <w:rPr>
                <w:rFonts w:asciiTheme="minorHAnsi" w:eastAsia="Times New Roman" w:hAnsiTheme="minorHAnsi" w:cstheme="minorHAnsi"/>
                <w:color w:val="000000"/>
                <w:u w:val="single"/>
                <w:lang w:eastAsia="ja-JP"/>
              </w:rPr>
              <w:t>/</w:t>
            </w:r>
            <w:r w:rsidR="00997BB9">
              <w:rPr>
                <w:rFonts w:asciiTheme="minorHAnsi" w:eastAsia="Times New Roman" w:hAnsiTheme="minorHAnsi" w:cstheme="minorHAnsi"/>
                <w:color w:val="000000"/>
                <w:u w:val="single"/>
                <w:rtl/>
                <w:lang w:eastAsia="ja-JP"/>
              </w:rPr>
              <w:t>10</w:t>
            </w:r>
            <w:r w:rsidR="0091443B" w:rsidRPr="00DA6337">
              <w:rPr>
                <w:rFonts w:asciiTheme="minorHAnsi" w:eastAsia="Times New Roman" w:hAnsiTheme="minorHAnsi" w:cstheme="minorHAnsi"/>
                <w:color w:val="000000"/>
                <w:u w:val="single"/>
                <w:lang w:eastAsia="ja-JP"/>
              </w:rPr>
              <w:t>/</w:t>
            </w:r>
            <w:r w:rsidR="00402CB7" w:rsidRPr="00DA6337">
              <w:rPr>
                <w:rFonts w:asciiTheme="minorHAnsi" w:eastAsia="Times New Roman" w:hAnsiTheme="minorHAnsi" w:cstheme="minorHAnsi"/>
                <w:color w:val="000000"/>
                <w:u w:val="single"/>
                <w:lang w:eastAsia="ja-JP"/>
              </w:rPr>
              <w:t>202</w:t>
            </w:r>
            <w:r w:rsidR="00402CB7" w:rsidRPr="00DA6337">
              <w:rPr>
                <w:rFonts w:asciiTheme="minorHAnsi" w:eastAsia="Times New Roman" w:hAnsiTheme="minorHAnsi" w:cstheme="minorHAnsi"/>
                <w:color w:val="000000"/>
                <w:u w:val="single"/>
                <w:rtl/>
                <w:lang w:eastAsia="ja-JP"/>
              </w:rPr>
              <w:t>5</w:t>
            </w:r>
          </w:p>
        </w:tc>
      </w:tr>
      <w:tr w:rsidR="001417B4" w:rsidRPr="00DA6337" w14:paraId="0AE31F9A" w14:textId="77777777" w:rsidTr="004A0A39">
        <w:tc>
          <w:tcPr>
            <w:tcW w:w="9355" w:type="dxa"/>
            <w:gridSpan w:val="5"/>
            <w:shd w:val="clear" w:color="auto" w:fill="auto"/>
          </w:tcPr>
          <w:p w14:paraId="56580C77" w14:textId="32D49C38" w:rsidR="001417B4" w:rsidRPr="00DA6337" w:rsidRDefault="00997BB9" w:rsidP="00997BB9">
            <w:pPr>
              <w:spacing w:after="240"/>
              <w:jc w:val="left"/>
              <w:rPr>
                <w:rFonts w:asciiTheme="minorHAnsi" w:hAnsiTheme="minorHAnsi" w:cstheme="minorHAnsi"/>
                <w:color w:val="000000"/>
                <w:sz w:val="22"/>
                <w:szCs w:val="22"/>
              </w:rPr>
            </w:pPr>
            <w:r>
              <w:rPr>
                <w:rFonts w:asciiTheme="minorHAnsi" w:hAnsiTheme="minorHAnsi" w:cstheme="minorHAnsi"/>
                <w:b/>
                <w:sz w:val="22"/>
                <w:szCs w:val="22"/>
              </w:rPr>
              <w:t>LPAC date: 6 August 2018</w:t>
            </w:r>
          </w:p>
        </w:tc>
      </w:tr>
      <w:tr w:rsidR="001417B4" w:rsidRPr="003D513F" w14:paraId="108B1980" w14:textId="77777777" w:rsidTr="004A0A39">
        <w:tc>
          <w:tcPr>
            <w:tcW w:w="9355" w:type="dxa"/>
            <w:gridSpan w:val="5"/>
            <w:shd w:val="clear" w:color="auto" w:fill="auto"/>
          </w:tcPr>
          <w:p w14:paraId="4356FD89" w14:textId="77777777" w:rsidR="0091443B" w:rsidRPr="005E5039" w:rsidRDefault="001417B4" w:rsidP="00A94731">
            <w:pPr>
              <w:spacing w:after="240"/>
              <w:rPr>
                <w:rFonts w:asciiTheme="minorHAnsi" w:hAnsiTheme="minorHAnsi" w:cstheme="minorHAnsi"/>
                <w:i/>
                <w:sz w:val="22"/>
                <w:szCs w:val="22"/>
              </w:rPr>
            </w:pPr>
            <w:r w:rsidRPr="005E5039">
              <w:rPr>
                <w:rFonts w:asciiTheme="minorHAnsi" w:hAnsiTheme="minorHAnsi" w:cstheme="minorHAnsi"/>
                <w:b/>
                <w:sz w:val="22"/>
                <w:szCs w:val="22"/>
              </w:rPr>
              <w:lastRenderedPageBreak/>
              <w:t xml:space="preserve">Brief project description: </w:t>
            </w:r>
          </w:p>
          <w:p w14:paraId="3CC7298E" w14:textId="5B5FAE07" w:rsidR="00A94731" w:rsidRPr="005E5039" w:rsidRDefault="0091443B" w:rsidP="005E0307">
            <w:pPr>
              <w:pStyle w:val="Paragraph"/>
              <w:numPr>
                <w:ilvl w:val="0"/>
                <w:numId w:val="0"/>
              </w:numPr>
              <w:spacing w:before="120" w:after="60"/>
              <w:ind w:left="142" w:right="431"/>
              <w:jc w:val="both"/>
              <w:rPr>
                <w:rFonts w:asciiTheme="minorHAnsi" w:hAnsiTheme="minorHAnsi" w:cstheme="minorHAnsi"/>
                <w:sz w:val="22"/>
              </w:rPr>
            </w:pPr>
            <w:r w:rsidRPr="005E5039">
              <w:rPr>
                <w:rFonts w:asciiTheme="minorHAnsi" w:hAnsiTheme="minorHAnsi" w:cstheme="minorHAnsi"/>
                <w:sz w:val="22"/>
              </w:rPr>
              <w:t xml:space="preserve">This </w:t>
            </w:r>
            <w:r w:rsidR="005E0307" w:rsidRPr="005E5039">
              <w:rPr>
                <w:rFonts w:asciiTheme="minorHAnsi" w:hAnsiTheme="minorHAnsi" w:cstheme="minorHAnsi"/>
                <w:sz w:val="22"/>
              </w:rPr>
              <w:t>project</w:t>
            </w:r>
            <w:r w:rsidRPr="005E5039">
              <w:rPr>
                <w:rFonts w:asciiTheme="minorHAnsi" w:hAnsiTheme="minorHAnsi" w:cstheme="minorHAnsi"/>
                <w:sz w:val="22"/>
              </w:rPr>
              <w:t xml:space="preserve"> seeks to support adaptation effo</w:t>
            </w:r>
            <w:r w:rsidR="000E0F6B" w:rsidRPr="005E5039">
              <w:rPr>
                <w:rFonts w:asciiTheme="minorHAnsi" w:hAnsiTheme="minorHAnsi" w:cstheme="minorHAnsi"/>
                <w:sz w:val="22"/>
              </w:rPr>
              <w:t xml:space="preserve">rts of Egypt in the Nile Delta which is </w:t>
            </w:r>
            <w:r w:rsidRPr="005E5039">
              <w:rPr>
                <w:rFonts w:asciiTheme="minorHAnsi" w:hAnsiTheme="minorHAnsi" w:cstheme="minorHAnsi"/>
                <w:sz w:val="22"/>
              </w:rPr>
              <w:t>identified by  the IPCC in its Fourth Assessment Report as one of the world</w:t>
            </w:r>
            <w:r w:rsidR="005E0307" w:rsidRPr="005E5039">
              <w:rPr>
                <w:rFonts w:asciiTheme="minorHAnsi" w:hAnsiTheme="minorHAnsi" w:cstheme="minorHAnsi"/>
                <w:sz w:val="22"/>
              </w:rPr>
              <w:t>’s three “extreme” vulnerable</w:t>
            </w:r>
            <w:r w:rsidRPr="005E5039">
              <w:rPr>
                <w:rFonts w:asciiTheme="minorHAnsi" w:hAnsiTheme="minorHAnsi" w:cstheme="minorHAnsi"/>
                <w:sz w:val="22"/>
              </w:rPr>
              <w:t xml:space="preserve"> hotspots. </w:t>
            </w:r>
          </w:p>
          <w:p w14:paraId="4FBC8F32" w14:textId="50001818" w:rsidR="00A94731" w:rsidRPr="005E5039" w:rsidRDefault="0091443B" w:rsidP="005E0307">
            <w:pPr>
              <w:pStyle w:val="Paragraph"/>
              <w:numPr>
                <w:ilvl w:val="0"/>
                <w:numId w:val="0"/>
              </w:numPr>
              <w:spacing w:before="120" w:after="60"/>
              <w:ind w:left="142" w:right="431"/>
              <w:jc w:val="both"/>
              <w:rPr>
                <w:rFonts w:asciiTheme="minorHAnsi" w:hAnsiTheme="minorHAnsi" w:cstheme="minorHAnsi"/>
                <w:sz w:val="22"/>
              </w:rPr>
            </w:pPr>
            <w:r w:rsidRPr="005E5039">
              <w:rPr>
                <w:rFonts w:asciiTheme="minorHAnsi" w:hAnsiTheme="minorHAnsi" w:cstheme="minorHAnsi"/>
                <w:sz w:val="22"/>
              </w:rPr>
              <w:t xml:space="preserve">The objective of the project is to reduce coastal flooding risks in Egypt’s North Coast due to the combination of projected sea level rise and more frequent and intense extreme storm events. Output 1 focuses on </w:t>
            </w:r>
            <w:r w:rsidR="005E0307" w:rsidRPr="005E5039">
              <w:rPr>
                <w:rFonts w:asciiTheme="minorHAnsi" w:hAnsiTheme="minorHAnsi" w:cstheme="minorHAnsi"/>
                <w:sz w:val="22"/>
              </w:rPr>
              <w:t>constructing</w:t>
            </w:r>
            <w:r w:rsidRPr="005E5039">
              <w:rPr>
                <w:rFonts w:asciiTheme="minorHAnsi" w:hAnsiTheme="minorHAnsi" w:cstheme="minorHAnsi"/>
                <w:sz w:val="22"/>
              </w:rPr>
              <w:t xml:space="preserve"> 69 km of sand dune </w:t>
            </w:r>
            <w:r w:rsidRPr="005E5039">
              <w:rPr>
                <w:rFonts w:asciiTheme="minorHAnsi" w:hAnsiTheme="minorHAnsi" w:cstheme="minorHAnsi"/>
                <w:bCs/>
                <w:color w:val="000000"/>
                <w:sz w:val="22"/>
              </w:rPr>
              <w:t>dikes along five vulnerable hotspots</w:t>
            </w:r>
            <w:r w:rsidRPr="005E5039">
              <w:rPr>
                <w:rFonts w:asciiTheme="minorHAnsi" w:hAnsiTheme="minorHAnsi" w:cstheme="minorHAnsi"/>
                <w:sz w:val="22"/>
              </w:rPr>
              <w:t xml:space="preserve"> within the Nile Delta that were identified during an engineering scoping assessment and technical feasibility study. Output 2 focuses on the development of an integrated coastal zone management </w:t>
            </w:r>
            <w:r w:rsidRPr="005E5039">
              <w:rPr>
                <w:rFonts w:asciiTheme="minorHAnsi" w:hAnsiTheme="minorHAnsi" w:cstheme="minorHAnsi"/>
                <w:bCs/>
                <w:color w:val="000000"/>
                <w:sz w:val="22"/>
              </w:rPr>
              <w:t>(ICZM) plan for the entire North Coast</w:t>
            </w:r>
            <w:r w:rsidRPr="005E5039">
              <w:rPr>
                <w:rFonts w:asciiTheme="minorHAnsi" w:hAnsiTheme="minorHAnsi" w:cstheme="minorHAnsi"/>
                <w:sz w:val="22"/>
              </w:rPr>
              <w:t>, to manage long-term climate change risks and provide Egypt with adaptability to impending flood risks.</w:t>
            </w:r>
          </w:p>
          <w:p w14:paraId="12B2DD5E" w14:textId="5ED54D3F" w:rsidR="00A94731" w:rsidRPr="005E5039" w:rsidRDefault="0091443B" w:rsidP="000B3865">
            <w:pPr>
              <w:pStyle w:val="Paragraph"/>
              <w:numPr>
                <w:ilvl w:val="0"/>
                <w:numId w:val="0"/>
              </w:numPr>
              <w:spacing w:before="120" w:after="60"/>
              <w:ind w:left="142" w:right="431"/>
              <w:jc w:val="both"/>
              <w:rPr>
                <w:rFonts w:asciiTheme="minorHAnsi" w:hAnsiTheme="minorHAnsi" w:cstheme="minorHAnsi"/>
                <w:sz w:val="22"/>
              </w:rPr>
            </w:pPr>
            <w:r w:rsidRPr="005E5039">
              <w:rPr>
                <w:rFonts w:asciiTheme="minorHAnsi" w:hAnsiTheme="minorHAnsi" w:cstheme="minorHAnsi"/>
                <w:sz w:val="22"/>
              </w:rPr>
              <w:t xml:space="preserve">The </w:t>
            </w:r>
            <w:r w:rsidRPr="005E5039">
              <w:rPr>
                <w:rFonts w:asciiTheme="minorHAnsi" w:hAnsiTheme="minorHAnsi" w:cstheme="minorHAnsi"/>
                <w:bCs/>
                <w:color w:val="000000"/>
                <w:sz w:val="22"/>
              </w:rPr>
              <w:t>barriers</w:t>
            </w:r>
            <w:r w:rsidRPr="005E5039">
              <w:rPr>
                <w:rFonts w:asciiTheme="minorHAnsi" w:hAnsiTheme="minorHAnsi" w:cstheme="minorHAnsi"/>
                <w:sz w:val="22"/>
              </w:rPr>
              <w:t xml:space="preserve"> that will be addressed by the project include </w:t>
            </w:r>
            <w:r w:rsidRPr="005E5039">
              <w:rPr>
                <w:rFonts w:asciiTheme="minorHAnsi" w:hAnsiTheme="minorHAnsi" w:cstheme="minorHAnsi"/>
                <w:bCs/>
                <w:color w:val="000000"/>
                <w:sz w:val="22"/>
              </w:rPr>
              <w:t>lack of high quality data</w:t>
            </w:r>
            <w:r w:rsidRPr="005E5039">
              <w:rPr>
                <w:rFonts w:asciiTheme="minorHAnsi" w:hAnsiTheme="minorHAnsi" w:cstheme="minorHAnsi"/>
                <w:sz w:val="22"/>
              </w:rPr>
              <w:t xml:space="preserve"> to inform planning decisions; absence of a suitable </w:t>
            </w:r>
            <w:r w:rsidRPr="005E5039">
              <w:rPr>
                <w:rFonts w:asciiTheme="minorHAnsi" w:hAnsiTheme="minorHAnsi" w:cstheme="minorHAnsi"/>
                <w:bCs/>
                <w:color w:val="000000"/>
                <w:sz w:val="22"/>
              </w:rPr>
              <w:t>framework for implementing integrated approaches</w:t>
            </w:r>
            <w:r w:rsidRPr="005E5039">
              <w:rPr>
                <w:rFonts w:asciiTheme="minorHAnsi" w:hAnsiTheme="minorHAnsi" w:cstheme="minorHAnsi"/>
                <w:sz w:val="22"/>
              </w:rPr>
              <w:t xml:space="preserve"> to coastal adaptation; </w:t>
            </w:r>
            <w:r w:rsidRPr="005E5039">
              <w:rPr>
                <w:rFonts w:asciiTheme="minorHAnsi" w:hAnsiTheme="minorHAnsi" w:cstheme="minorHAnsi"/>
                <w:bCs/>
                <w:color w:val="000000"/>
                <w:sz w:val="22"/>
              </w:rPr>
              <w:t>weak institutional</w:t>
            </w:r>
            <w:r w:rsidRPr="005E5039">
              <w:rPr>
                <w:rFonts w:asciiTheme="minorHAnsi" w:hAnsiTheme="minorHAnsi" w:cstheme="minorHAnsi"/>
                <w:sz w:val="22"/>
              </w:rPr>
              <w:t xml:space="preserve"> coordination to build coastline </w:t>
            </w:r>
            <w:r w:rsidRPr="005E5039">
              <w:rPr>
                <w:rFonts w:asciiTheme="minorHAnsi" w:hAnsiTheme="minorHAnsi" w:cstheme="minorHAnsi"/>
                <w:bCs/>
                <w:color w:val="000000"/>
                <w:sz w:val="22"/>
              </w:rPr>
              <w:t>resilience</w:t>
            </w:r>
            <w:r w:rsidRPr="005E5039">
              <w:rPr>
                <w:rFonts w:asciiTheme="minorHAnsi" w:hAnsiTheme="minorHAnsi" w:cstheme="minorHAnsi"/>
                <w:sz w:val="22"/>
              </w:rPr>
              <w:t xml:space="preserve"> to sea level rise impacts; and </w:t>
            </w:r>
            <w:r w:rsidRPr="005E5039">
              <w:rPr>
                <w:rFonts w:asciiTheme="minorHAnsi" w:hAnsiTheme="minorHAnsi" w:cstheme="minorHAnsi"/>
                <w:bCs/>
                <w:color w:val="000000"/>
                <w:sz w:val="22"/>
              </w:rPr>
              <w:t>low institutional capacity to anticipate and manage</w:t>
            </w:r>
            <w:r w:rsidRPr="005E5039">
              <w:rPr>
                <w:rFonts w:asciiTheme="minorHAnsi" w:hAnsiTheme="minorHAnsi" w:cstheme="minorHAnsi"/>
                <w:sz w:val="22"/>
              </w:rPr>
              <w:t xml:space="preserve"> expected sea level rise impacts. The project will facilitate transformational change in in the short-term by </w:t>
            </w:r>
            <w:r w:rsidRPr="005E5039">
              <w:rPr>
                <w:rFonts w:asciiTheme="minorHAnsi" w:hAnsiTheme="minorHAnsi" w:cstheme="minorHAnsi"/>
                <w:bCs/>
                <w:color w:val="000000"/>
                <w:sz w:val="22"/>
              </w:rPr>
              <w:t>reducing coastal flooding threats</w:t>
            </w:r>
            <w:r w:rsidRPr="005E5039">
              <w:rPr>
                <w:rFonts w:asciiTheme="minorHAnsi" w:hAnsiTheme="minorHAnsi" w:cstheme="minorHAnsi"/>
                <w:sz w:val="22"/>
              </w:rPr>
              <w:t xml:space="preserve"> along vulnerable hotspots in the Delta and in the long-term by </w:t>
            </w:r>
            <w:r w:rsidRPr="005E5039">
              <w:rPr>
                <w:rFonts w:asciiTheme="minorHAnsi" w:hAnsiTheme="minorHAnsi" w:cstheme="minorHAnsi"/>
                <w:bCs/>
                <w:color w:val="000000"/>
                <w:sz w:val="22"/>
              </w:rPr>
              <w:t>integrating additional risks of climate change into coastal management</w:t>
            </w:r>
            <w:r w:rsidRPr="005E5039">
              <w:rPr>
                <w:rFonts w:asciiTheme="minorHAnsi" w:hAnsiTheme="minorHAnsi" w:cstheme="minorHAnsi"/>
                <w:sz w:val="22"/>
              </w:rPr>
              <w:t xml:space="preserve"> and planning, budgeting and implementation of risk reduction measures.</w:t>
            </w:r>
          </w:p>
          <w:p w14:paraId="6CC65A82" w14:textId="38014693" w:rsidR="001417B4" w:rsidRPr="005E5039" w:rsidRDefault="001417B4" w:rsidP="00A94731">
            <w:pPr>
              <w:pStyle w:val="Paragraph"/>
              <w:numPr>
                <w:ilvl w:val="0"/>
                <w:numId w:val="0"/>
              </w:numPr>
              <w:spacing w:before="120" w:after="60"/>
              <w:ind w:left="142" w:right="431"/>
              <w:jc w:val="both"/>
              <w:rPr>
                <w:rFonts w:asciiTheme="minorHAnsi" w:hAnsiTheme="minorHAnsi" w:cstheme="minorHAnsi"/>
                <w:sz w:val="22"/>
              </w:rPr>
            </w:pPr>
            <w:r w:rsidRPr="005E5039">
              <w:rPr>
                <w:rFonts w:asciiTheme="minorHAnsi" w:hAnsiTheme="minorHAnsi" w:cstheme="minorHAnsi"/>
                <w:i/>
                <w:sz w:val="22"/>
              </w:rPr>
              <w:t xml:space="preserve"> </w:t>
            </w:r>
          </w:p>
        </w:tc>
      </w:tr>
      <w:tr w:rsidR="001417B4" w:rsidRPr="003D513F" w14:paraId="09904733" w14:textId="77777777" w:rsidTr="004A0A39">
        <w:trPr>
          <w:trHeight w:val="377"/>
        </w:trPr>
        <w:tc>
          <w:tcPr>
            <w:tcW w:w="9355" w:type="dxa"/>
            <w:gridSpan w:val="5"/>
            <w:shd w:val="clear" w:color="auto" w:fill="D9D9D9"/>
          </w:tcPr>
          <w:p w14:paraId="435E091C" w14:textId="77777777" w:rsidR="001417B4" w:rsidRPr="003D513F" w:rsidRDefault="001417B4" w:rsidP="00A94731">
            <w:pPr>
              <w:spacing w:after="240"/>
              <w:rPr>
                <w:rFonts w:cs="Arial"/>
                <w:b/>
                <w:smallCaps/>
                <w:sz w:val="22"/>
                <w:szCs w:val="22"/>
              </w:rPr>
            </w:pPr>
            <w:r w:rsidRPr="003D513F">
              <w:rPr>
                <w:rFonts w:cs="Arial"/>
                <w:b/>
                <w:smallCaps/>
                <w:sz w:val="22"/>
                <w:szCs w:val="22"/>
              </w:rPr>
              <w:t>Financing Plan</w:t>
            </w:r>
          </w:p>
        </w:tc>
      </w:tr>
      <w:tr w:rsidR="001417B4" w:rsidRPr="003D513F" w14:paraId="7EB51E3E" w14:textId="77777777" w:rsidTr="004A0A39">
        <w:tc>
          <w:tcPr>
            <w:tcW w:w="4585" w:type="dxa"/>
            <w:gridSpan w:val="2"/>
            <w:shd w:val="clear" w:color="auto" w:fill="auto"/>
          </w:tcPr>
          <w:p w14:paraId="7F0822B3" w14:textId="77777777" w:rsidR="001417B4" w:rsidRPr="003D513F" w:rsidRDefault="001417B4" w:rsidP="001417B4">
            <w:pPr>
              <w:spacing w:after="240"/>
              <w:jc w:val="left"/>
              <w:rPr>
                <w:rFonts w:cs="Arial"/>
                <w:sz w:val="22"/>
                <w:szCs w:val="22"/>
              </w:rPr>
            </w:pPr>
            <w:r w:rsidRPr="003D513F">
              <w:rPr>
                <w:rFonts w:cs="Arial"/>
                <w:sz w:val="22"/>
                <w:szCs w:val="22"/>
              </w:rPr>
              <w:t>GCF grant</w:t>
            </w:r>
          </w:p>
        </w:tc>
        <w:tc>
          <w:tcPr>
            <w:tcW w:w="4770" w:type="dxa"/>
            <w:gridSpan w:val="3"/>
            <w:shd w:val="clear" w:color="auto" w:fill="auto"/>
          </w:tcPr>
          <w:p w14:paraId="76282F8D" w14:textId="4232BFFF" w:rsidR="001417B4" w:rsidRPr="003D513F" w:rsidRDefault="001417B4" w:rsidP="001417B4">
            <w:pPr>
              <w:spacing w:after="240"/>
              <w:jc w:val="left"/>
              <w:rPr>
                <w:rFonts w:cs="Arial"/>
                <w:sz w:val="22"/>
                <w:szCs w:val="22"/>
              </w:rPr>
            </w:pPr>
            <w:r w:rsidRPr="003D513F">
              <w:rPr>
                <w:rFonts w:cs="Arial"/>
                <w:sz w:val="22"/>
                <w:szCs w:val="22"/>
              </w:rPr>
              <w:t>USD</w:t>
            </w:r>
            <w:r w:rsidR="00965932">
              <w:rPr>
                <w:rFonts w:cs="Arial"/>
                <w:sz w:val="22"/>
                <w:szCs w:val="22"/>
              </w:rPr>
              <w:t xml:space="preserve"> </w:t>
            </w:r>
            <w:r w:rsidR="00965932" w:rsidRPr="00965932">
              <w:rPr>
                <w:rFonts w:cs="Arial"/>
                <w:sz w:val="22"/>
                <w:szCs w:val="22"/>
              </w:rPr>
              <w:t>31,384,800</w:t>
            </w:r>
          </w:p>
        </w:tc>
      </w:tr>
      <w:tr w:rsidR="001417B4" w:rsidRPr="003D513F" w14:paraId="508FF779" w14:textId="77777777" w:rsidTr="004A0A39">
        <w:tc>
          <w:tcPr>
            <w:tcW w:w="4585" w:type="dxa"/>
            <w:gridSpan w:val="2"/>
            <w:shd w:val="clear" w:color="auto" w:fill="auto"/>
          </w:tcPr>
          <w:p w14:paraId="055631A1" w14:textId="77777777" w:rsidR="001417B4" w:rsidRPr="003D513F" w:rsidRDefault="001417B4" w:rsidP="001417B4">
            <w:pPr>
              <w:spacing w:after="240"/>
              <w:jc w:val="left"/>
              <w:rPr>
                <w:rFonts w:cs="Arial"/>
                <w:sz w:val="22"/>
                <w:szCs w:val="22"/>
              </w:rPr>
            </w:pPr>
            <w:r w:rsidRPr="003D513F">
              <w:rPr>
                <w:rFonts w:cs="Arial"/>
                <w:sz w:val="22"/>
                <w:szCs w:val="22"/>
              </w:rPr>
              <w:t>UNDP TRAC resources</w:t>
            </w:r>
          </w:p>
        </w:tc>
        <w:tc>
          <w:tcPr>
            <w:tcW w:w="4770" w:type="dxa"/>
            <w:gridSpan w:val="3"/>
            <w:shd w:val="clear" w:color="auto" w:fill="auto"/>
          </w:tcPr>
          <w:p w14:paraId="56BA9FC4" w14:textId="33276F73" w:rsidR="001417B4" w:rsidRPr="00965932" w:rsidRDefault="001417B4" w:rsidP="001417B4">
            <w:pPr>
              <w:spacing w:after="240"/>
              <w:jc w:val="left"/>
              <w:rPr>
                <w:rFonts w:cs="Arial"/>
                <w:sz w:val="22"/>
                <w:szCs w:val="22"/>
                <w:highlight w:val="magenta"/>
              </w:rPr>
            </w:pPr>
            <w:r w:rsidRPr="0046081A">
              <w:rPr>
                <w:rFonts w:cs="Arial"/>
                <w:sz w:val="22"/>
                <w:szCs w:val="22"/>
              </w:rPr>
              <w:t xml:space="preserve">USD </w:t>
            </w:r>
            <w:r w:rsidR="0046081A" w:rsidRPr="0046081A">
              <w:rPr>
                <w:rFonts w:cs="Arial"/>
                <w:sz w:val="22"/>
                <w:szCs w:val="22"/>
              </w:rPr>
              <w:t>100,000</w:t>
            </w:r>
          </w:p>
        </w:tc>
      </w:tr>
      <w:tr w:rsidR="001417B4" w:rsidRPr="003D513F" w14:paraId="466C350C" w14:textId="77777777" w:rsidTr="004A0A39">
        <w:tc>
          <w:tcPr>
            <w:tcW w:w="4585" w:type="dxa"/>
            <w:gridSpan w:val="2"/>
            <w:shd w:val="clear" w:color="auto" w:fill="auto"/>
          </w:tcPr>
          <w:p w14:paraId="4A4B0B00" w14:textId="77777777" w:rsidR="001417B4" w:rsidRPr="003D513F" w:rsidRDefault="001417B4" w:rsidP="00ED2C0A">
            <w:pPr>
              <w:pStyle w:val="ListParagraph"/>
              <w:numPr>
                <w:ilvl w:val="0"/>
                <w:numId w:val="5"/>
              </w:numPr>
              <w:spacing w:after="240"/>
              <w:jc w:val="right"/>
              <w:rPr>
                <w:rFonts w:ascii="Calibri" w:hAnsi="Calibri" w:cs="Arial"/>
                <w:b/>
                <w:sz w:val="22"/>
                <w:szCs w:val="22"/>
              </w:rPr>
            </w:pPr>
            <w:r w:rsidRPr="003D513F">
              <w:rPr>
                <w:rFonts w:ascii="Calibri" w:hAnsi="Calibri" w:cs="Arial"/>
                <w:b/>
                <w:sz w:val="22"/>
                <w:szCs w:val="22"/>
                <w:lang w:eastAsia="zh-CN"/>
              </w:rPr>
              <w:t xml:space="preserve">Total </w:t>
            </w:r>
            <w:r w:rsidRPr="003D513F">
              <w:rPr>
                <w:rFonts w:ascii="Calibri" w:hAnsi="Calibri" w:cs="Arial"/>
                <w:b/>
                <w:sz w:val="22"/>
                <w:szCs w:val="22"/>
              </w:rPr>
              <w:t xml:space="preserve">Budget administered by UNDP </w:t>
            </w:r>
          </w:p>
        </w:tc>
        <w:tc>
          <w:tcPr>
            <w:tcW w:w="4770" w:type="dxa"/>
            <w:gridSpan w:val="3"/>
            <w:shd w:val="clear" w:color="auto" w:fill="auto"/>
          </w:tcPr>
          <w:p w14:paraId="3BF1CDAD" w14:textId="184521A3" w:rsidR="001417B4" w:rsidRPr="003D513F" w:rsidRDefault="001417B4" w:rsidP="001417B4">
            <w:pPr>
              <w:spacing w:after="240"/>
              <w:jc w:val="left"/>
              <w:rPr>
                <w:rFonts w:cs="Arial"/>
                <w:b/>
                <w:sz w:val="22"/>
                <w:szCs w:val="22"/>
              </w:rPr>
            </w:pPr>
            <w:r w:rsidRPr="003D513F">
              <w:rPr>
                <w:rFonts w:cs="Arial"/>
                <w:b/>
                <w:sz w:val="22"/>
                <w:szCs w:val="22"/>
              </w:rPr>
              <w:t>USD</w:t>
            </w:r>
            <w:r w:rsidR="00965932">
              <w:rPr>
                <w:rFonts w:cs="Arial"/>
                <w:b/>
                <w:sz w:val="22"/>
                <w:szCs w:val="22"/>
              </w:rPr>
              <w:t xml:space="preserve"> </w:t>
            </w:r>
            <w:r w:rsidR="008D5A10">
              <w:rPr>
                <w:rFonts w:cs="Arial"/>
                <w:sz w:val="22"/>
                <w:szCs w:val="22"/>
              </w:rPr>
              <w:t>31,4</w:t>
            </w:r>
            <w:r w:rsidR="00965932" w:rsidRPr="00965932">
              <w:rPr>
                <w:rFonts w:cs="Arial"/>
                <w:sz w:val="22"/>
                <w:szCs w:val="22"/>
              </w:rPr>
              <w:t>84,800</w:t>
            </w:r>
          </w:p>
        </w:tc>
      </w:tr>
      <w:tr w:rsidR="001417B4" w:rsidRPr="003D513F" w14:paraId="5518C196" w14:textId="77777777" w:rsidTr="004A0A39">
        <w:tc>
          <w:tcPr>
            <w:tcW w:w="9355" w:type="dxa"/>
            <w:gridSpan w:val="5"/>
            <w:shd w:val="clear" w:color="auto" w:fill="D9D9D9"/>
          </w:tcPr>
          <w:p w14:paraId="403BE6F9" w14:textId="017B0B04" w:rsidR="001417B4" w:rsidRPr="003D513F" w:rsidRDefault="001417B4" w:rsidP="001417B4">
            <w:pPr>
              <w:spacing w:after="240"/>
              <w:jc w:val="left"/>
              <w:rPr>
                <w:rFonts w:cs="Arial"/>
                <w:b/>
                <w:sz w:val="22"/>
                <w:szCs w:val="22"/>
              </w:rPr>
            </w:pPr>
            <w:r w:rsidRPr="003D513F">
              <w:rPr>
                <w:rFonts w:cs="Arial"/>
                <w:b/>
                <w:smallCaps/>
                <w:sz w:val="22"/>
                <w:szCs w:val="22"/>
              </w:rPr>
              <w:t xml:space="preserve">Parallel co-financing </w:t>
            </w:r>
            <w:r w:rsidRPr="003D513F">
              <w:rPr>
                <w:rFonts w:cs="Arial"/>
                <w:smallCaps/>
                <w:sz w:val="22"/>
                <w:szCs w:val="22"/>
              </w:rPr>
              <w:t>(</w:t>
            </w:r>
            <w:r w:rsidRPr="003D513F">
              <w:rPr>
                <w:rFonts w:cs="Arial"/>
                <w:i/>
                <w:sz w:val="22"/>
                <w:szCs w:val="22"/>
              </w:rPr>
              <w:t>all other co-financing (cash and in-kind) administered by other entities, non-cash co-financing administered by UNDP)</w:t>
            </w:r>
          </w:p>
        </w:tc>
      </w:tr>
      <w:tr w:rsidR="001417B4" w:rsidRPr="003D513F" w14:paraId="7E83DAD1" w14:textId="77777777" w:rsidTr="004A0A39">
        <w:trPr>
          <w:trHeight w:val="323"/>
        </w:trPr>
        <w:tc>
          <w:tcPr>
            <w:tcW w:w="4585" w:type="dxa"/>
            <w:gridSpan w:val="2"/>
            <w:shd w:val="clear" w:color="auto" w:fill="auto"/>
          </w:tcPr>
          <w:p w14:paraId="1111AA81" w14:textId="77777777" w:rsidR="001417B4" w:rsidRPr="003D513F" w:rsidRDefault="001417B4" w:rsidP="008D5A10">
            <w:pPr>
              <w:spacing w:after="240"/>
              <w:jc w:val="left"/>
              <w:rPr>
                <w:rFonts w:cs="Arial"/>
                <w:sz w:val="22"/>
                <w:szCs w:val="22"/>
              </w:rPr>
            </w:pPr>
            <w:r w:rsidRPr="003D513F">
              <w:rPr>
                <w:rFonts w:cs="Arial"/>
                <w:sz w:val="22"/>
                <w:szCs w:val="22"/>
              </w:rPr>
              <w:t>Government</w:t>
            </w:r>
          </w:p>
        </w:tc>
        <w:tc>
          <w:tcPr>
            <w:tcW w:w="4770" w:type="dxa"/>
            <w:gridSpan w:val="3"/>
            <w:shd w:val="clear" w:color="auto" w:fill="auto"/>
          </w:tcPr>
          <w:p w14:paraId="6DC6CBC3" w14:textId="4F992D61" w:rsidR="001417B4" w:rsidRPr="003D513F" w:rsidRDefault="001417B4" w:rsidP="001417B4">
            <w:pPr>
              <w:spacing w:after="240"/>
              <w:jc w:val="left"/>
              <w:rPr>
                <w:rFonts w:cs="Arial"/>
                <w:sz w:val="22"/>
                <w:szCs w:val="22"/>
              </w:rPr>
            </w:pPr>
            <w:r w:rsidRPr="003D513F">
              <w:rPr>
                <w:rFonts w:cs="Arial"/>
                <w:sz w:val="22"/>
                <w:szCs w:val="22"/>
              </w:rPr>
              <w:t>USD</w:t>
            </w:r>
            <w:r w:rsidR="00446882">
              <w:rPr>
                <w:rFonts w:cs="Arial"/>
                <w:sz w:val="22"/>
                <w:szCs w:val="22"/>
              </w:rPr>
              <w:t xml:space="preserve"> </w:t>
            </w:r>
            <w:r w:rsidR="00446882" w:rsidRPr="00446882">
              <w:rPr>
                <w:rFonts w:cs="Arial"/>
                <w:sz w:val="22"/>
                <w:szCs w:val="22"/>
              </w:rPr>
              <w:t>73,</w:t>
            </w:r>
            <w:r w:rsidR="008D5A10">
              <w:rPr>
                <w:rFonts w:cs="Arial"/>
                <w:sz w:val="22"/>
                <w:szCs w:val="22"/>
              </w:rPr>
              <w:t>707</w:t>
            </w:r>
            <w:r w:rsidR="00446882" w:rsidRPr="00446882">
              <w:rPr>
                <w:rFonts w:cs="Arial"/>
                <w:sz w:val="22"/>
                <w:szCs w:val="22"/>
              </w:rPr>
              <w:t>,000</w:t>
            </w:r>
          </w:p>
        </w:tc>
      </w:tr>
      <w:tr w:rsidR="001417B4" w:rsidRPr="003D513F" w14:paraId="2F608F5C" w14:textId="77777777" w:rsidTr="004A0A39">
        <w:tc>
          <w:tcPr>
            <w:tcW w:w="4585" w:type="dxa"/>
            <w:gridSpan w:val="2"/>
            <w:shd w:val="clear" w:color="auto" w:fill="auto"/>
          </w:tcPr>
          <w:p w14:paraId="6A48DCDC" w14:textId="77777777" w:rsidR="001417B4" w:rsidRPr="003D513F" w:rsidRDefault="001417B4" w:rsidP="00ED2C0A">
            <w:pPr>
              <w:pStyle w:val="ListParagraph"/>
              <w:numPr>
                <w:ilvl w:val="0"/>
                <w:numId w:val="5"/>
              </w:numPr>
              <w:spacing w:after="240"/>
              <w:jc w:val="right"/>
              <w:rPr>
                <w:rFonts w:ascii="Calibri" w:hAnsi="Calibri" w:cs="Arial"/>
                <w:b/>
                <w:sz w:val="22"/>
                <w:szCs w:val="22"/>
              </w:rPr>
            </w:pPr>
            <w:r w:rsidRPr="003D513F">
              <w:rPr>
                <w:rFonts w:ascii="Calibri" w:hAnsi="Calibri" w:cs="Arial"/>
                <w:b/>
                <w:sz w:val="22"/>
                <w:szCs w:val="22"/>
              </w:rPr>
              <w:t>Total co-financing</w:t>
            </w:r>
          </w:p>
        </w:tc>
        <w:tc>
          <w:tcPr>
            <w:tcW w:w="4770" w:type="dxa"/>
            <w:gridSpan w:val="3"/>
            <w:shd w:val="clear" w:color="auto" w:fill="auto"/>
          </w:tcPr>
          <w:p w14:paraId="084DE540" w14:textId="47AD30AC" w:rsidR="001417B4" w:rsidRPr="00446882" w:rsidRDefault="008D5A10" w:rsidP="001417B4">
            <w:pPr>
              <w:spacing w:after="240"/>
              <w:jc w:val="left"/>
              <w:rPr>
                <w:rFonts w:cs="Arial"/>
                <w:b/>
                <w:sz w:val="22"/>
                <w:szCs w:val="22"/>
              </w:rPr>
            </w:pPr>
            <w:r>
              <w:rPr>
                <w:rFonts w:cs="Arial"/>
                <w:b/>
                <w:sz w:val="22"/>
                <w:szCs w:val="22"/>
              </w:rPr>
              <w:t xml:space="preserve">USD </w:t>
            </w:r>
            <w:r w:rsidR="00446882" w:rsidRPr="00446882">
              <w:rPr>
                <w:rFonts w:cs="Arial"/>
                <w:b/>
                <w:sz w:val="22"/>
                <w:szCs w:val="22"/>
              </w:rPr>
              <w:t>73,</w:t>
            </w:r>
            <w:r>
              <w:rPr>
                <w:rFonts w:cs="Arial"/>
                <w:b/>
                <w:sz w:val="22"/>
                <w:szCs w:val="22"/>
              </w:rPr>
              <w:t>707</w:t>
            </w:r>
            <w:r w:rsidR="00446882" w:rsidRPr="00446882">
              <w:rPr>
                <w:rFonts w:cs="Arial"/>
                <w:b/>
                <w:sz w:val="22"/>
                <w:szCs w:val="22"/>
              </w:rPr>
              <w:t>,000</w:t>
            </w:r>
          </w:p>
        </w:tc>
      </w:tr>
      <w:tr w:rsidR="001417B4" w:rsidRPr="003D513F" w14:paraId="36210B5C" w14:textId="77777777" w:rsidTr="004A0A39">
        <w:tc>
          <w:tcPr>
            <w:tcW w:w="4585" w:type="dxa"/>
            <w:gridSpan w:val="2"/>
            <w:shd w:val="clear" w:color="auto" w:fill="auto"/>
          </w:tcPr>
          <w:p w14:paraId="26687E5C" w14:textId="77777777" w:rsidR="001417B4" w:rsidRPr="003D513F" w:rsidRDefault="001417B4" w:rsidP="00ED2C0A">
            <w:pPr>
              <w:pStyle w:val="ListParagraph"/>
              <w:numPr>
                <w:ilvl w:val="0"/>
                <w:numId w:val="5"/>
              </w:numPr>
              <w:spacing w:after="240"/>
              <w:jc w:val="right"/>
              <w:rPr>
                <w:rFonts w:ascii="Calibri" w:hAnsi="Calibri" w:cs="Arial"/>
                <w:b/>
                <w:sz w:val="22"/>
                <w:szCs w:val="22"/>
              </w:rPr>
            </w:pPr>
            <w:r w:rsidRPr="003D513F">
              <w:rPr>
                <w:rFonts w:ascii="Calibri" w:hAnsi="Calibri" w:cs="Arial"/>
                <w:b/>
                <w:sz w:val="22"/>
                <w:szCs w:val="22"/>
                <w:lang w:eastAsia="zh-CN"/>
              </w:rPr>
              <w:t>Grand-</w:t>
            </w:r>
            <w:r w:rsidRPr="003D513F">
              <w:rPr>
                <w:rFonts w:ascii="Calibri" w:hAnsi="Calibri" w:cs="Arial"/>
                <w:b/>
                <w:sz w:val="22"/>
                <w:szCs w:val="22"/>
              </w:rPr>
              <w:t xml:space="preserve">Total Project </w:t>
            </w:r>
            <w:r w:rsidRPr="003D513F">
              <w:rPr>
                <w:rFonts w:ascii="Calibri" w:hAnsi="Calibri" w:cs="Arial"/>
                <w:b/>
                <w:sz w:val="22"/>
                <w:szCs w:val="22"/>
                <w:lang w:eastAsia="zh-CN"/>
              </w:rPr>
              <w:t>Financing (1)+(2)</w:t>
            </w:r>
          </w:p>
        </w:tc>
        <w:tc>
          <w:tcPr>
            <w:tcW w:w="4770" w:type="dxa"/>
            <w:gridSpan w:val="3"/>
            <w:shd w:val="clear" w:color="auto" w:fill="auto"/>
          </w:tcPr>
          <w:p w14:paraId="11C46345" w14:textId="72292D1B" w:rsidR="001417B4" w:rsidRPr="003D513F" w:rsidRDefault="001417B4" w:rsidP="001417B4">
            <w:pPr>
              <w:spacing w:after="240"/>
              <w:jc w:val="left"/>
              <w:rPr>
                <w:rFonts w:cs="Arial"/>
                <w:b/>
                <w:sz w:val="22"/>
                <w:szCs w:val="22"/>
              </w:rPr>
            </w:pPr>
            <w:r w:rsidRPr="003D513F">
              <w:rPr>
                <w:rFonts w:cs="Arial"/>
                <w:b/>
                <w:sz w:val="22"/>
                <w:szCs w:val="22"/>
              </w:rPr>
              <w:t>USD</w:t>
            </w:r>
            <w:r w:rsidR="008D5A10">
              <w:rPr>
                <w:rFonts w:cs="Arial"/>
                <w:b/>
                <w:sz w:val="22"/>
                <w:szCs w:val="22"/>
              </w:rPr>
              <w:t xml:space="preserve">  105,191</w:t>
            </w:r>
            <w:r w:rsidR="00446882">
              <w:rPr>
                <w:rFonts w:cs="Arial"/>
                <w:b/>
                <w:sz w:val="22"/>
                <w:szCs w:val="22"/>
              </w:rPr>
              <w:t>,800</w:t>
            </w:r>
          </w:p>
        </w:tc>
      </w:tr>
      <w:tr w:rsidR="001417B4" w:rsidRPr="003D513F" w14:paraId="7F9F91AF" w14:textId="77777777" w:rsidTr="004A0A39">
        <w:tc>
          <w:tcPr>
            <w:tcW w:w="9355" w:type="dxa"/>
            <w:gridSpan w:val="5"/>
            <w:shd w:val="clear" w:color="auto" w:fill="BFBFBF"/>
          </w:tcPr>
          <w:p w14:paraId="2CBD923A" w14:textId="77777777" w:rsidR="001417B4" w:rsidRPr="003D513F" w:rsidRDefault="001417B4" w:rsidP="001417B4">
            <w:pPr>
              <w:spacing w:after="240"/>
              <w:jc w:val="left"/>
              <w:rPr>
                <w:rFonts w:cs="Arial"/>
                <w:b/>
                <w:smallCaps/>
                <w:sz w:val="22"/>
                <w:szCs w:val="22"/>
              </w:rPr>
            </w:pPr>
            <w:r w:rsidRPr="003D513F">
              <w:rPr>
                <w:rFonts w:cs="Arial"/>
                <w:b/>
                <w:smallCaps/>
                <w:sz w:val="22"/>
                <w:szCs w:val="22"/>
              </w:rPr>
              <w:t>Signatures</w:t>
            </w:r>
          </w:p>
        </w:tc>
      </w:tr>
      <w:tr w:rsidR="001417B4" w:rsidRPr="003D513F" w14:paraId="0B244783" w14:textId="77777777" w:rsidTr="00E5159B">
        <w:trPr>
          <w:trHeight w:val="620"/>
        </w:trPr>
        <w:tc>
          <w:tcPr>
            <w:tcW w:w="4135" w:type="dxa"/>
            <w:shd w:val="clear" w:color="auto" w:fill="auto"/>
          </w:tcPr>
          <w:p w14:paraId="7C13B397" w14:textId="7042E973" w:rsidR="001417B4" w:rsidRPr="003D513F" w:rsidRDefault="001417B4" w:rsidP="001417B4">
            <w:pPr>
              <w:spacing w:after="240"/>
              <w:jc w:val="left"/>
              <w:rPr>
                <w:rFonts w:cs="Arial"/>
                <w:sz w:val="22"/>
                <w:szCs w:val="22"/>
              </w:rPr>
            </w:pPr>
            <w:r w:rsidRPr="003D513F">
              <w:rPr>
                <w:rFonts w:cs="Arial"/>
                <w:b/>
                <w:sz w:val="22"/>
                <w:szCs w:val="22"/>
              </w:rPr>
              <w:t xml:space="preserve">Signature:  </w:t>
            </w:r>
            <w:r w:rsidR="00E5159B" w:rsidRPr="003D513F">
              <w:rPr>
                <w:rFonts w:cs="Arial"/>
                <w:sz w:val="22"/>
                <w:szCs w:val="22"/>
              </w:rPr>
              <w:t>print name below</w:t>
            </w:r>
          </w:p>
        </w:tc>
        <w:tc>
          <w:tcPr>
            <w:tcW w:w="1620" w:type="dxa"/>
            <w:gridSpan w:val="2"/>
            <w:shd w:val="clear" w:color="auto" w:fill="auto"/>
          </w:tcPr>
          <w:p w14:paraId="1ADD934E" w14:textId="77777777" w:rsidR="001417B4" w:rsidRPr="003D513F" w:rsidRDefault="001417B4" w:rsidP="001417B4">
            <w:pPr>
              <w:spacing w:after="240"/>
              <w:jc w:val="left"/>
              <w:rPr>
                <w:rFonts w:cs="Arial"/>
                <w:b/>
                <w:sz w:val="22"/>
                <w:szCs w:val="22"/>
              </w:rPr>
            </w:pPr>
            <w:r w:rsidRPr="003D513F">
              <w:rPr>
                <w:rFonts w:cs="Arial"/>
                <w:b/>
                <w:sz w:val="22"/>
                <w:szCs w:val="22"/>
              </w:rPr>
              <w:t>Agreed by Government</w:t>
            </w:r>
          </w:p>
        </w:tc>
        <w:tc>
          <w:tcPr>
            <w:tcW w:w="3600" w:type="dxa"/>
            <w:gridSpan w:val="2"/>
            <w:shd w:val="clear" w:color="auto" w:fill="auto"/>
          </w:tcPr>
          <w:p w14:paraId="6EF6BFAD" w14:textId="35968174" w:rsidR="001417B4" w:rsidRPr="003D513F" w:rsidRDefault="00E5159B" w:rsidP="001417B4">
            <w:pPr>
              <w:spacing w:after="240"/>
              <w:jc w:val="left"/>
              <w:rPr>
                <w:rFonts w:cs="Arial"/>
                <w:b/>
                <w:sz w:val="22"/>
                <w:szCs w:val="22"/>
              </w:rPr>
            </w:pPr>
            <w:r w:rsidRPr="003D513F">
              <w:rPr>
                <w:rFonts w:cs="Arial"/>
                <w:b/>
                <w:sz w:val="22"/>
                <w:szCs w:val="22"/>
              </w:rPr>
              <w:t>Date/Month/Year:</w:t>
            </w:r>
          </w:p>
        </w:tc>
      </w:tr>
      <w:tr w:rsidR="001417B4" w:rsidRPr="003D513F" w14:paraId="2F58DA8E" w14:textId="77777777" w:rsidTr="004A0A39">
        <w:tc>
          <w:tcPr>
            <w:tcW w:w="4135" w:type="dxa"/>
            <w:shd w:val="clear" w:color="auto" w:fill="auto"/>
          </w:tcPr>
          <w:p w14:paraId="09D82337" w14:textId="77777777" w:rsidR="001417B4" w:rsidRPr="003D513F" w:rsidRDefault="001417B4" w:rsidP="001417B4">
            <w:pPr>
              <w:spacing w:after="240"/>
              <w:jc w:val="left"/>
              <w:rPr>
                <w:rFonts w:cs="Arial"/>
                <w:sz w:val="22"/>
                <w:szCs w:val="22"/>
              </w:rPr>
            </w:pPr>
            <w:r w:rsidRPr="003D513F">
              <w:rPr>
                <w:rFonts w:cs="Arial"/>
                <w:b/>
                <w:sz w:val="22"/>
                <w:szCs w:val="22"/>
              </w:rPr>
              <w:t xml:space="preserve">Signature:  </w:t>
            </w:r>
            <w:r w:rsidRPr="003D513F">
              <w:rPr>
                <w:rFonts w:cs="Arial"/>
                <w:sz w:val="22"/>
                <w:szCs w:val="22"/>
              </w:rPr>
              <w:t>print name below</w:t>
            </w:r>
          </w:p>
          <w:p w14:paraId="43CBB86B" w14:textId="77777777" w:rsidR="001417B4" w:rsidRPr="003D513F" w:rsidRDefault="001417B4" w:rsidP="001417B4">
            <w:pPr>
              <w:spacing w:after="240"/>
              <w:jc w:val="left"/>
              <w:rPr>
                <w:rFonts w:cs="Arial"/>
                <w:b/>
                <w:sz w:val="22"/>
                <w:szCs w:val="22"/>
              </w:rPr>
            </w:pPr>
          </w:p>
        </w:tc>
        <w:tc>
          <w:tcPr>
            <w:tcW w:w="1620" w:type="dxa"/>
            <w:gridSpan w:val="2"/>
            <w:shd w:val="clear" w:color="auto" w:fill="auto"/>
          </w:tcPr>
          <w:p w14:paraId="796EA6A0" w14:textId="77777777" w:rsidR="001417B4" w:rsidRPr="003D513F" w:rsidRDefault="001417B4" w:rsidP="001417B4">
            <w:pPr>
              <w:spacing w:after="240"/>
              <w:jc w:val="left"/>
              <w:rPr>
                <w:rFonts w:cs="Arial"/>
                <w:b/>
                <w:sz w:val="22"/>
                <w:szCs w:val="22"/>
              </w:rPr>
            </w:pPr>
            <w:r w:rsidRPr="003D513F">
              <w:rPr>
                <w:rFonts w:cs="Arial"/>
                <w:b/>
                <w:sz w:val="22"/>
                <w:szCs w:val="22"/>
              </w:rPr>
              <w:t>Agreed by Implementing Partner</w:t>
            </w:r>
          </w:p>
        </w:tc>
        <w:tc>
          <w:tcPr>
            <w:tcW w:w="3600" w:type="dxa"/>
            <w:gridSpan w:val="2"/>
            <w:shd w:val="clear" w:color="auto" w:fill="auto"/>
          </w:tcPr>
          <w:p w14:paraId="24FB4C73" w14:textId="77777777" w:rsidR="001417B4" w:rsidRPr="003D513F" w:rsidRDefault="001417B4" w:rsidP="001417B4">
            <w:pPr>
              <w:spacing w:after="240"/>
              <w:jc w:val="left"/>
              <w:rPr>
                <w:rFonts w:cs="Arial"/>
                <w:b/>
                <w:sz w:val="22"/>
                <w:szCs w:val="22"/>
              </w:rPr>
            </w:pPr>
            <w:r w:rsidRPr="003D513F">
              <w:rPr>
                <w:rFonts w:cs="Arial"/>
                <w:b/>
                <w:sz w:val="22"/>
                <w:szCs w:val="22"/>
              </w:rPr>
              <w:t>Date/Month/Year:</w:t>
            </w:r>
          </w:p>
          <w:p w14:paraId="57B0A939" w14:textId="77777777" w:rsidR="001417B4" w:rsidRPr="003D513F" w:rsidRDefault="001417B4" w:rsidP="001417B4">
            <w:pPr>
              <w:spacing w:after="240"/>
              <w:jc w:val="left"/>
              <w:rPr>
                <w:rFonts w:cs="Arial"/>
                <w:b/>
                <w:sz w:val="22"/>
                <w:szCs w:val="22"/>
              </w:rPr>
            </w:pPr>
          </w:p>
        </w:tc>
      </w:tr>
      <w:tr w:rsidR="001417B4" w:rsidRPr="003D513F" w14:paraId="22698F40" w14:textId="77777777" w:rsidTr="004A0A39">
        <w:tc>
          <w:tcPr>
            <w:tcW w:w="4135" w:type="dxa"/>
            <w:shd w:val="clear" w:color="auto" w:fill="auto"/>
          </w:tcPr>
          <w:p w14:paraId="733B0CF9" w14:textId="5CB90E02" w:rsidR="001417B4" w:rsidRPr="003D513F" w:rsidRDefault="001417B4" w:rsidP="001417B4">
            <w:pPr>
              <w:spacing w:after="240"/>
              <w:jc w:val="left"/>
              <w:rPr>
                <w:rFonts w:cs="Arial"/>
                <w:sz w:val="22"/>
                <w:szCs w:val="22"/>
              </w:rPr>
            </w:pPr>
            <w:r w:rsidRPr="003D513F">
              <w:rPr>
                <w:rFonts w:cs="Arial"/>
                <w:b/>
                <w:sz w:val="22"/>
                <w:szCs w:val="22"/>
              </w:rPr>
              <w:lastRenderedPageBreak/>
              <w:t xml:space="preserve">Signature:  </w:t>
            </w:r>
            <w:r w:rsidR="00E5159B" w:rsidRPr="003D513F">
              <w:rPr>
                <w:rFonts w:cs="Arial"/>
                <w:sz w:val="22"/>
                <w:szCs w:val="22"/>
              </w:rPr>
              <w:t>print name below</w:t>
            </w:r>
          </w:p>
        </w:tc>
        <w:tc>
          <w:tcPr>
            <w:tcW w:w="1620" w:type="dxa"/>
            <w:gridSpan w:val="2"/>
            <w:shd w:val="clear" w:color="auto" w:fill="auto"/>
          </w:tcPr>
          <w:p w14:paraId="3B6DA95D" w14:textId="40EC76D3" w:rsidR="00A56A78" w:rsidRPr="003D513F" w:rsidRDefault="001417B4" w:rsidP="00D96F4A">
            <w:pPr>
              <w:spacing w:after="240"/>
              <w:jc w:val="left"/>
              <w:rPr>
                <w:rFonts w:cs="Arial"/>
                <w:b/>
                <w:sz w:val="22"/>
                <w:szCs w:val="22"/>
              </w:rPr>
            </w:pPr>
            <w:r w:rsidRPr="003D513F">
              <w:rPr>
                <w:rFonts w:cs="Arial"/>
                <w:b/>
                <w:sz w:val="22"/>
                <w:szCs w:val="22"/>
              </w:rPr>
              <w:t>Agreed by UNDP</w:t>
            </w:r>
            <w:r w:rsidR="00A56A78" w:rsidRPr="003D513F">
              <w:rPr>
                <w:rFonts w:cs="Arial"/>
                <w:b/>
                <w:sz w:val="22"/>
                <w:szCs w:val="22"/>
              </w:rPr>
              <w:t xml:space="preserve"> </w:t>
            </w:r>
          </w:p>
        </w:tc>
        <w:tc>
          <w:tcPr>
            <w:tcW w:w="3600" w:type="dxa"/>
            <w:gridSpan w:val="2"/>
            <w:shd w:val="clear" w:color="auto" w:fill="auto"/>
          </w:tcPr>
          <w:p w14:paraId="790726D4" w14:textId="77777777" w:rsidR="001417B4" w:rsidRPr="003D513F" w:rsidRDefault="001417B4" w:rsidP="001417B4">
            <w:pPr>
              <w:spacing w:after="240"/>
              <w:jc w:val="left"/>
              <w:rPr>
                <w:rFonts w:cs="Arial"/>
                <w:b/>
                <w:sz w:val="22"/>
                <w:szCs w:val="22"/>
              </w:rPr>
            </w:pPr>
            <w:r w:rsidRPr="003D513F">
              <w:rPr>
                <w:rFonts w:cs="Arial"/>
                <w:b/>
                <w:sz w:val="22"/>
                <w:szCs w:val="22"/>
              </w:rPr>
              <w:t>Date/Month/Year:</w:t>
            </w:r>
          </w:p>
        </w:tc>
      </w:tr>
    </w:tbl>
    <w:p w14:paraId="222914BB" w14:textId="2C741BCD" w:rsidR="0032510E" w:rsidRDefault="0032510E" w:rsidP="002024AC">
      <w:pPr>
        <w:spacing w:after="0"/>
        <w:jc w:val="left"/>
        <w:rPr>
          <w:rFonts w:eastAsia="Times New Roman"/>
          <w:szCs w:val="22"/>
        </w:rPr>
      </w:pPr>
    </w:p>
    <w:p w14:paraId="7D5B4CA1" w14:textId="77777777" w:rsidR="0032510E" w:rsidRDefault="0032510E">
      <w:pPr>
        <w:spacing w:after="0"/>
        <w:jc w:val="left"/>
        <w:rPr>
          <w:rFonts w:eastAsia="Times New Roman"/>
          <w:szCs w:val="22"/>
        </w:rPr>
      </w:pPr>
      <w:r>
        <w:rPr>
          <w:rFonts w:eastAsia="Times New Roman"/>
          <w:szCs w:val="22"/>
        </w:rPr>
        <w:br w:type="page"/>
      </w:r>
    </w:p>
    <w:p w14:paraId="169D5289" w14:textId="77777777" w:rsidR="002024AC" w:rsidRPr="0003763F" w:rsidRDefault="002024AC" w:rsidP="002024AC">
      <w:pPr>
        <w:spacing w:after="0"/>
        <w:jc w:val="left"/>
        <w:rPr>
          <w:rFonts w:eastAsia="Times New Roman"/>
          <w:szCs w:val="22"/>
        </w:rPr>
      </w:pPr>
    </w:p>
    <w:p w14:paraId="1D0D1145" w14:textId="77777777" w:rsidR="002024AC" w:rsidRPr="00AD6A9D" w:rsidRDefault="002024AC" w:rsidP="002024AC">
      <w:pPr>
        <w:pStyle w:val="Heading1"/>
        <w:rPr>
          <w:rFonts w:ascii="Calibri" w:hAnsi="Calibri"/>
        </w:rPr>
      </w:pPr>
      <w:bookmarkStart w:id="1" w:name="_Toc461719250"/>
      <w:r w:rsidRPr="00AD6A9D">
        <w:rPr>
          <w:rFonts w:ascii="Calibri" w:hAnsi="Calibri"/>
        </w:rPr>
        <w:t>Table of Contents</w:t>
      </w:r>
      <w:bookmarkEnd w:id="1"/>
    </w:p>
    <w:p w14:paraId="4A1EE370" w14:textId="123BF541" w:rsidR="00587E9B" w:rsidRDefault="002024AC" w:rsidP="00A94731">
      <w:pPr>
        <w:pStyle w:val="TOC1"/>
        <w:rPr>
          <w:rFonts w:asciiTheme="minorHAnsi" w:hAnsiTheme="minorHAnsi" w:cstheme="minorBidi"/>
          <w:noProof/>
          <w:sz w:val="22"/>
          <w:szCs w:val="22"/>
        </w:rPr>
      </w:pPr>
      <w:r w:rsidRPr="0003763F">
        <w:rPr>
          <w:szCs w:val="20"/>
        </w:rPr>
        <w:fldChar w:fldCharType="begin"/>
      </w:r>
      <w:r w:rsidRPr="0003763F">
        <w:rPr>
          <w:szCs w:val="20"/>
        </w:rPr>
        <w:instrText xml:space="preserve"> TOC \o "1-3" \h \z \u </w:instrText>
      </w:r>
      <w:r w:rsidRPr="0003763F">
        <w:rPr>
          <w:szCs w:val="20"/>
        </w:rPr>
        <w:fldChar w:fldCharType="separate"/>
      </w:r>
      <w:bookmarkStart w:id="2" w:name="_Hlk514398124"/>
      <w:r w:rsidR="00921757">
        <w:fldChar w:fldCharType="begin"/>
      </w:r>
      <w:r w:rsidR="00921757">
        <w:instrText xml:space="preserve"> HYPERLINK \l "_Toc461719250" </w:instrText>
      </w:r>
      <w:r w:rsidR="00921757">
        <w:fldChar w:fldCharType="separate"/>
      </w:r>
      <w:r w:rsidR="00587E9B" w:rsidRPr="009C09E4">
        <w:rPr>
          <w:rStyle w:val="Hyperlink"/>
          <w:noProof/>
        </w:rPr>
        <w:t>I.</w:t>
      </w:r>
      <w:r w:rsidR="00587E9B">
        <w:rPr>
          <w:rFonts w:asciiTheme="minorHAnsi" w:hAnsiTheme="minorHAnsi" w:cstheme="minorBidi"/>
          <w:noProof/>
          <w:sz w:val="22"/>
          <w:szCs w:val="22"/>
        </w:rPr>
        <w:tab/>
      </w:r>
      <w:r w:rsidR="00587E9B" w:rsidRPr="009C09E4">
        <w:rPr>
          <w:rStyle w:val="Hyperlink"/>
          <w:noProof/>
        </w:rPr>
        <w:t>Table of Contents</w:t>
      </w:r>
      <w:r w:rsidR="00587E9B">
        <w:rPr>
          <w:noProof/>
          <w:webHidden/>
        </w:rPr>
        <w:tab/>
      </w:r>
      <w:r w:rsidR="00587E9B">
        <w:rPr>
          <w:noProof/>
          <w:webHidden/>
        </w:rPr>
        <w:fldChar w:fldCharType="begin"/>
      </w:r>
      <w:r w:rsidR="00587E9B">
        <w:rPr>
          <w:noProof/>
          <w:webHidden/>
        </w:rPr>
        <w:instrText xml:space="preserve"> PAGEREF _Toc461719250 \h </w:instrText>
      </w:r>
      <w:r w:rsidR="00587E9B">
        <w:rPr>
          <w:noProof/>
          <w:webHidden/>
        </w:rPr>
      </w:r>
      <w:r w:rsidR="00587E9B">
        <w:rPr>
          <w:noProof/>
          <w:webHidden/>
        </w:rPr>
        <w:fldChar w:fldCharType="separate"/>
      </w:r>
      <w:r w:rsidR="00A94731">
        <w:rPr>
          <w:noProof/>
          <w:webHidden/>
        </w:rPr>
        <w:t>4</w:t>
      </w:r>
      <w:r w:rsidR="00587E9B">
        <w:rPr>
          <w:noProof/>
          <w:webHidden/>
        </w:rPr>
        <w:fldChar w:fldCharType="end"/>
      </w:r>
      <w:r w:rsidR="00921757">
        <w:rPr>
          <w:noProof/>
        </w:rPr>
        <w:fldChar w:fldCharType="end"/>
      </w:r>
    </w:p>
    <w:p w14:paraId="1E0823DE" w14:textId="0BD64B48" w:rsidR="00587E9B" w:rsidRDefault="00491319" w:rsidP="00A94731">
      <w:pPr>
        <w:pStyle w:val="TOC1"/>
        <w:rPr>
          <w:rFonts w:asciiTheme="minorHAnsi" w:hAnsiTheme="minorHAnsi" w:cstheme="minorBidi"/>
          <w:noProof/>
          <w:sz w:val="22"/>
          <w:szCs w:val="22"/>
        </w:rPr>
      </w:pPr>
      <w:hyperlink w:anchor="_Toc461719251" w:history="1">
        <w:r w:rsidR="00587E9B" w:rsidRPr="009C09E4">
          <w:rPr>
            <w:rStyle w:val="Hyperlink"/>
            <w:noProof/>
          </w:rPr>
          <w:t>II.</w:t>
        </w:r>
        <w:r w:rsidR="00587E9B">
          <w:rPr>
            <w:rFonts w:asciiTheme="minorHAnsi" w:hAnsiTheme="minorHAnsi" w:cstheme="minorBidi"/>
            <w:noProof/>
            <w:sz w:val="22"/>
            <w:szCs w:val="22"/>
          </w:rPr>
          <w:tab/>
        </w:r>
        <w:r w:rsidR="00587E9B" w:rsidRPr="009C09E4">
          <w:rPr>
            <w:rStyle w:val="Hyperlink"/>
            <w:noProof/>
          </w:rPr>
          <w:t>Development Challenge</w:t>
        </w:r>
        <w:r w:rsidR="00587E9B">
          <w:rPr>
            <w:noProof/>
            <w:webHidden/>
          </w:rPr>
          <w:tab/>
        </w:r>
        <w:r w:rsidR="00587E9B">
          <w:rPr>
            <w:noProof/>
            <w:webHidden/>
          </w:rPr>
          <w:fldChar w:fldCharType="begin"/>
        </w:r>
        <w:r w:rsidR="00587E9B">
          <w:rPr>
            <w:noProof/>
            <w:webHidden/>
          </w:rPr>
          <w:instrText xml:space="preserve"> PAGEREF _Toc461719251 \h </w:instrText>
        </w:r>
        <w:r w:rsidR="00587E9B">
          <w:rPr>
            <w:noProof/>
            <w:webHidden/>
          </w:rPr>
        </w:r>
        <w:r w:rsidR="00587E9B">
          <w:rPr>
            <w:noProof/>
            <w:webHidden/>
          </w:rPr>
          <w:fldChar w:fldCharType="separate"/>
        </w:r>
        <w:r w:rsidR="00A94731">
          <w:rPr>
            <w:noProof/>
            <w:webHidden/>
          </w:rPr>
          <w:t>5</w:t>
        </w:r>
        <w:r w:rsidR="00587E9B">
          <w:rPr>
            <w:noProof/>
            <w:webHidden/>
          </w:rPr>
          <w:fldChar w:fldCharType="end"/>
        </w:r>
      </w:hyperlink>
    </w:p>
    <w:p w14:paraId="3954CFDE" w14:textId="23355922" w:rsidR="00587E9B" w:rsidRDefault="00491319" w:rsidP="00A94731">
      <w:pPr>
        <w:pStyle w:val="TOC1"/>
        <w:rPr>
          <w:rFonts w:asciiTheme="minorHAnsi" w:hAnsiTheme="minorHAnsi" w:cstheme="minorBidi"/>
          <w:noProof/>
          <w:sz w:val="22"/>
          <w:szCs w:val="22"/>
        </w:rPr>
      </w:pPr>
      <w:hyperlink w:anchor="_Toc461719252" w:history="1">
        <w:r w:rsidR="00587E9B" w:rsidRPr="009C09E4">
          <w:rPr>
            <w:rStyle w:val="Hyperlink"/>
            <w:noProof/>
          </w:rPr>
          <w:t>III.</w:t>
        </w:r>
        <w:r w:rsidR="00587E9B">
          <w:rPr>
            <w:rFonts w:asciiTheme="minorHAnsi" w:hAnsiTheme="minorHAnsi" w:cstheme="minorBidi"/>
            <w:noProof/>
            <w:sz w:val="22"/>
            <w:szCs w:val="22"/>
          </w:rPr>
          <w:tab/>
        </w:r>
        <w:r w:rsidR="00587E9B" w:rsidRPr="009C09E4">
          <w:rPr>
            <w:rStyle w:val="Hyperlink"/>
            <w:noProof/>
          </w:rPr>
          <w:t>Strategy</w:t>
        </w:r>
        <w:r w:rsidR="00587E9B">
          <w:rPr>
            <w:noProof/>
            <w:webHidden/>
          </w:rPr>
          <w:tab/>
        </w:r>
        <w:r w:rsidR="00587E9B">
          <w:rPr>
            <w:noProof/>
            <w:webHidden/>
          </w:rPr>
          <w:fldChar w:fldCharType="begin"/>
        </w:r>
        <w:r w:rsidR="00587E9B">
          <w:rPr>
            <w:noProof/>
            <w:webHidden/>
          </w:rPr>
          <w:instrText xml:space="preserve"> PAGEREF _Toc461719252 \h </w:instrText>
        </w:r>
        <w:r w:rsidR="00587E9B">
          <w:rPr>
            <w:noProof/>
            <w:webHidden/>
          </w:rPr>
        </w:r>
        <w:r w:rsidR="00587E9B">
          <w:rPr>
            <w:noProof/>
            <w:webHidden/>
          </w:rPr>
          <w:fldChar w:fldCharType="separate"/>
        </w:r>
        <w:r w:rsidR="00A94731">
          <w:rPr>
            <w:noProof/>
            <w:webHidden/>
          </w:rPr>
          <w:t>7</w:t>
        </w:r>
        <w:r w:rsidR="00587E9B">
          <w:rPr>
            <w:noProof/>
            <w:webHidden/>
          </w:rPr>
          <w:fldChar w:fldCharType="end"/>
        </w:r>
      </w:hyperlink>
    </w:p>
    <w:p w14:paraId="05B757C9" w14:textId="14F28EFC" w:rsidR="00587E9B" w:rsidRDefault="00491319" w:rsidP="00A94731">
      <w:pPr>
        <w:pStyle w:val="TOC1"/>
        <w:rPr>
          <w:rFonts w:asciiTheme="minorHAnsi" w:hAnsiTheme="minorHAnsi" w:cstheme="minorBidi"/>
          <w:noProof/>
          <w:sz w:val="22"/>
          <w:szCs w:val="22"/>
        </w:rPr>
      </w:pPr>
      <w:hyperlink w:anchor="_Toc461719253" w:history="1">
        <w:r w:rsidR="00587E9B" w:rsidRPr="009C09E4">
          <w:rPr>
            <w:rStyle w:val="Hyperlink"/>
            <w:noProof/>
          </w:rPr>
          <w:t>IV.</w:t>
        </w:r>
        <w:r w:rsidR="00587E9B">
          <w:rPr>
            <w:rFonts w:asciiTheme="minorHAnsi" w:hAnsiTheme="minorHAnsi" w:cstheme="minorBidi"/>
            <w:noProof/>
            <w:sz w:val="22"/>
            <w:szCs w:val="22"/>
          </w:rPr>
          <w:tab/>
        </w:r>
        <w:r w:rsidR="00587E9B" w:rsidRPr="009C09E4">
          <w:rPr>
            <w:rStyle w:val="Hyperlink"/>
            <w:noProof/>
          </w:rPr>
          <w:t>Results and Partnerships</w:t>
        </w:r>
        <w:r w:rsidR="00587E9B">
          <w:rPr>
            <w:noProof/>
            <w:webHidden/>
          </w:rPr>
          <w:tab/>
        </w:r>
        <w:r w:rsidR="00587E9B">
          <w:rPr>
            <w:noProof/>
            <w:webHidden/>
          </w:rPr>
          <w:fldChar w:fldCharType="begin"/>
        </w:r>
        <w:r w:rsidR="00587E9B">
          <w:rPr>
            <w:noProof/>
            <w:webHidden/>
          </w:rPr>
          <w:instrText xml:space="preserve"> PAGEREF _Toc461719253 \h </w:instrText>
        </w:r>
        <w:r w:rsidR="00587E9B">
          <w:rPr>
            <w:noProof/>
            <w:webHidden/>
          </w:rPr>
        </w:r>
        <w:r w:rsidR="00587E9B">
          <w:rPr>
            <w:noProof/>
            <w:webHidden/>
          </w:rPr>
          <w:fldChar w:fldCharType="separate"/>
        </w:r>
        <w:r w:rsidR="00A94731">
          <w:rPr>
            <w:noProof/>
            <w:webHidden/>
          </w:rPr>
          <w:t>12</w:t>
        </w:r>
        <w:r w:rsidR="00587E9B">
          <w:rPr>
            <w:noProof/>
            <w:webHidden/>
          </w:rPr>
          <w:fldChar w:fldCharType="end"/>
        </w:r>
      </w:hyperlink>
    </w:p>
    <w:p w14:paraId="65AF6F37" w14:textId="38CBD608" w:rsidR="00587E9B" w:rsidRDefault="00491319" w:rsidP="00A94731">
      <w:pPr>
        <w:pStyle w:val="TOC1"/>
        <w:rPr>
          <w:rFonts w:asciiTheme="minorHAnsi" w:hAnsiTheme="minorHAnsi" w:cstheme="minorBidi"/>
          <w:noProof/>
          <w:sz w:val="22"/>
          <w:szCs w:val="22"/>
        </w:rPr>
      </w:pPr>
      <w:hyperlink w:anchor="_Toc461719254" w:history="1">
        <w:r w:rsidR="00587E9B" w:rsidRPr="009C09E4">
          <w:rPr>
            <w:rStyle w:val="Hyperlink"/>
            <w:noProof/>
          </w:rPr>
          <w:t>V.</w:t>
        </w:r>
        <w:r w:rsidR="00587E9B">
          <w:rPr>
            <w:rFonts w:asciiTheme="minorHAnsi" w:hAnsiTheme="minorHAnsi" w:cstheme="minorBidi"/>
            <w:noProof/>
            <w:sz w:val="22"/>
            <w:szCs w:val="22"/>
          </w:rPr>
          <w:tab/>
        </w:r>
        <w:r w:rsidR="00587E9B" w:rsidRPr="009C09E4">
          <w:rPr>
            <w:rStyle w:val="Hyperlink"/>
            <w:noProof/>
          </w:rPr>
          <w:t>Feasibility</w:t>
        </w:r>
        <w:r w:rsidR="00587E9B">
          <w:rPr>
            <w:noProof/>
            <w:webHidden/>
          </w:rPr>
          <w:tab/>
        </w:r>
        <w:r w:rsidR="00587E9B">
          <w:rPr>
            <w:noProof/>
            <w:webHidden/>
          </w:rPr>
          <w:fldChar w:fldCharType="begin"/>
        </w:r>
        <w:r w:rsidR="00587E9B">
          <w:rPr>
            <w:noProof/>
            <w:webHidden/>
          </w:rPr>
          <w:instrText xml:space="preserve"> PAGEREF _Toc461719254 \h </w:instrText>
        </w:r>
        <w:r w:rsidR="00587E9B">
          <w:rPr>
            <w:noProof/>
            <w:webHidden/>
          </w:rPr>
        </w:r>
        <w:r w:rsidR="00587E9B">
          <w:rPr>
            <w:noProof/>
            <w:webHidden/>
          </w:rPr>
          <w:fldChar w:fldCharType="separate"/>
        </w:r>
        <w:r w:rsidR="00A94731">
          <w:rPr>
            <w:noProof/>
            <w:webHidden/>
          </w:rPr>
          <w:t>15</w:t>
        </w:r>
        <w:r w:rsidR="00587E9B">
          <w:rPr>
            <w:noProof/>
            <w:webHidden/>
          </w:rPr>
          <w:fldChar w:fldCharType="end"/>
        </w:r>
      </w:hyperlink>
    </w:p>
    <w:p w14:paraId="164A8FD6" w14:textId="56C41A92" w:rsidR="00587E9B" w:rsidRDefault="00491319" w:rsidP="00A94731">
      <w:pPr>
        <w:pStyle w:val="TOC1"/>
        <w:rPr>
          <w:rFonts w:asciiTheme="minorHAnsi" w:hAnsiTheme="minorHAnsi" w:cstheme="minorBidi"/>
          <w:noProof/>
          <w:sz w:val="22"/>
          <w:szCs w:val="22"/>
        </w:rPr>
      </w:pPr>
      <w:hyperlink w:anchor="_Toc461719255" w:history="1">
        <w:r w:rsidR="00587E9B" w:rsidRPr="009C09E4">
          <w:rPr>
            <w:rStyle w:val="Hyperlink"/>
            <w:noProof/>
          </w:rPr>
          <w:t>VI.</w:t>
        </w:r>
        <w:r w:rsidR="00587E9B">
          <w:rPr>
            <w:rFonts w:asciiTheme="minorHAnsi" w:hAnsiTheme="minorHAnsi" w:cstheme="minorBidi"/>
            <w:noProof/>
            <w:sz w:val="22"/>
            <w:szCs w:val="22"/>
          </w:rPr>
          <w:tab/>
        </w:r>
        <w:r w:rsidR="00587E9B" w:rsidRPr="009C09E4">
          <w:rPr>
            <w:rStyle w:val="Hyperlink"/>
            <w:noProof/>
          </w:rPr>
          <w:t>Project Results Framework</w:t>
        </w:r>
        <w:r w:rsidR="00587E9B">
          <w:rPr>
            <w:noProof/>
            <w:webHidden/>
          </w:rPr>
          <w:tab/>
        </w:r>
        <w:r w:rsidR="00587E9B">
          <w:rPr>
            <w:noProof/>
            <w:webHidden/>
          </w:rPr>
          <w:fldChar w:fldCharType="begin"/>
        </w:r>
        <w:r w:rsidR="00587E9B">
          <w:rPr>
            <w:noProof/>
            <w:webHidden/>
          </w:rPr>
          <w:instrText xml:space="preserve"> PAGEREF _Toc461719255 \h </w:instrText>
        </w:r>
        <w:r w:rsidR="00587E9B">
          <w:rPr>
            <w:noProof/>
            <w:webHidden/>
          </w:rPr>
        </w:r>
        <w:r w:rsidR="00587E9B">
          <w:rPr>
            <w:noProof/>
            <w:webHidden/>
          </w:rPr>
          <w:fldChar w:fldCharType="separate"/>
        </w:r>
        <w:r w:rsidR="00A94731">
          <w:rPr>
            <w:noProof/>
            <w:webHidden/>
          </w:rPr>
          <w:t>21</w:t>
        </w:r>
        <w:r w:rsidR="00587E9B">
          <w:rPr>
            <w:noProof/>
            <w:webHidden/>
          </w:rPr>
          <w:fldChar w:fldCharType="end"/>
        </w:r>
      </w:hyperlink>
    </w:p>
    <w:p w14:paraId="457CCC13" w14:textId="79C3559F" w:rsidR="00587E9B" w:rsidRDefault="00491319" w:rsidP="00A94731">
      <w:pPr>
        <w:pStyle w:val="TOC1"/>
        <w:rPr>
          <w:rFonts w:asciiTheme="minorHAnsi" w:hAnsiTheme="minorHAnsi" w:cstheme="minorBidi"/>
          <w:noProof/>
          <w:sz w:val="22"/>
          <w:szCs w:val="22"/>
        </w:rPr>
      </w:pPr>
      <w:hyperlink w:anchor="_Toc461719256" w:history="1">
        <w:r w:rsidR="00587E9B" w:rsidRPr="009C09E4">
          <w:rPr>
            <w:rStyle w:val="Hyperlink"/>
            <w:noProof/>
          </w:rPr>
          <w:t>VII.</w:t>
        </w:r>
        <w:r w:rsidR="00587E9B">
          <w:rPr>
            <w:rFonts w:asciiTheme="minorHAnsi" w:hAnsiTheme="minorHAnsi" w:cstheme="minorBidi"/>
            <w:noProof/>
            <w:sz w:val="22"/>
            <w:szCs w:val="22"/>
          </w:rPr>
          <w:tab/>
        </w:r>
        <w:r w:rsidR="00587E9B" w:rsidRPr="009C09E4">
          <w:rPr>
            <w:rStyle w:val="Hyperlink"/>
            <w:noProof/>
          </w:rPr>
          <w:t>Management Arrangements</w:t>
        </w:r>
        <w:r w:rsidR="00587E9B">
          <w:rPr>
            <w:noProof/>
            <w:webHidden/>
          </w:rPr>
          <w:tab/>
        </w:r>
        <w:r w:rsidR="00587E9B">
          <w:rPr>
            <w:noProof/>
            <w:webHidden/>
          </w:rPr>
          <w:fldChar w:fldCharType="begin"/>
        </w:r>
        <w:r w:rsidR="00587E9B">
          <w:rPr>
            <w:noProof/>
            <w:webHidden/>
          </w:rPr>
          <w:instrText xml:space="preserve"> PAGEREF _Toc461719256 \h </w:instrText>
        </w:r>
        <w:r w:rsidR="00587E9B">
          <w:rPr>
            <w:noProof/>
            <w:webHidden/>
          </w:rPr>
        </w:r>
        <w:r w:rsidR="00587E9B">
          <w:rPr>
            <w:noProof/>
            <w:webHidden/>
          </w:rPr>
          <w:fldChar w:fldCharType="separate"/>
        </w:r>
        <w:r w:rsidR="00A94731">
          <w:rPr>
            <w:noProof/>
            <w:webHidden/>
          </w:rPr>
          <w:t>23</w:t>
        </w:r>
        <w:r w:rsidR="00587E9B">
          <w:rPr>
            <w:noProof/>
            <w:webHidden/>
          </w:rPr>
          <w:fldChar w:fldCharType="end"/>
        </w:r>
      </w:hyperlink>
    </w:p>
    <w:p w14:paraId="5FADCBBE" w14:textId="4F0B29FF" w:rsidR="00587E9B" w:rsidRDefault="00491319" w:rsidP="00A94731">
      <w:pPr>
        <w:pStyle w:val="TOC1"/>
        <w:rPr>
          <w:rFonts w:asciiTheme="minorHAnsi" w:hAnsiTheme="minorHAnsi" w:cstheme="minorBidi"/>
          <w:noProof/>
          <w:sz w:val="22"/>
          <w:szCs w:val="22"/>
        </w:rPr>
      </w:pPr>
      <w:hyperlink w:anchor="_Toc461719257" w:history="1">
        <w:r w:rsidR="00587E9B" w:rsidRPr="009C09E4">
          <w:rPr>
            <w:rStyle w:val="Hyperlink"/>
            <w:noProof/>
          </w:rPr>
          <w:t>VIII.</w:t>
        </w:r>
        <w:r w:rsidR="00587E9B">
          <w:rPr>
            <w:rFonts w:asciiTheme="minorHAnsi" w:hAnsiTheme="minorHAnsi" w:cstheme="minorBidi"/>
            <w:noProof/>
            <w:sz w:val="22"/>
            <w:szCs w:val="22"/>
          </w:rPr>
          <w:tab/>
        </w:r>
        <w:r w:rsidR="00587E9B" w:rsidRPr="009C09E4">
          <w:rPr>
            <w:rStyle w:val="Hyperlink"/>
            <w:noProof/>
          </w:rPr>
          <w:t>Monitoring and Evaluation (M&amp;E) Plan</w:t>
        </w:r>
        <w:r w:rsidR="00587E9B">
          <w:rPr>
            <w:noProof/>
            <w:webHidden/>
          </w:rPr>
          <w:tab/>
        </w:r>
        <w:r w:rsidR="00587E9B">
          <w:rPr>
            <w:noProof/>
            <w:webHidden/>
          </w:rPr>
          <w:fldChar w:fldCharType="begin"/>
        </w:r>
        <w:r w:rsidR="00587E9B">
          <w:rPr>
            <w:noProof/>
            <w:webHidden/>
          </w:rPr>
          <w:instrText xml:space="preserve"> PAGEREF _Toc461719257 \h </w:instrText>
        </w:r>
        <w:r w:rsidR="00587E9B">
          <w:rPr>
            <w:noProof/>
            <w:webHidden/>
          </w:rPr>
        </w:r>
        <w:r w:rsidR="00587E9B">
          <w:rPr>
            <w:noProof/>
            <w:webHidden/>
          </w:rPr>
          <w:fldChar w:fldCharType="separate"/>
        </w:r>
        <w:r w:rsidR="00A94731">
          <w:rPr>
            <w:noProof/>
            <w:webHidden/>
          </w:rPr>
          <w:t>27</w:t>
        </w:r>
        <w:r w:rsidR="00587E9B">
          <w:rPr>
            <w:noProof/>
            <w:webHidden/>
          </w:rPr>
          <w:fldChar w:fldCharType="end"/>
        </w:r>
      </w:hyperlink>
    </w:p>
    <w:p w14:paraId="296E25DF" w14:textId="465C28B3" w:rsidR="00587E9B" w:rsidRDefault="00491319" w:rsidP="00A94731">
      <w:pPr>
        <w:pStyle w:val="TOC1"/>
        <w:rPr>
          <w:rFonts w:asciiTheme="minorHAnsi" w:hAnsiTheme="minorHAnsi" w:cstheme="minorBidi"/>
          <w:noProof/>
          <w:sz w:val="22"/>
          <w:szCs w:val="22"/>
        </w:rPr>
      </w:pPr>
      <w:hyperlink w:anchor="_Toc461719258" w:history="1">
        <w:r w:rsidR="00587E9B" w:rsidRPr="009C09E4">
          <w:rPr>
            <w:rStyle w:val="Hyperlink"/>
            <w:noProof/>
          </w:rPr>
          <w:t>IX.</w:t>
        </w:r>
        <w:r w:rsidR="00587E9B">
          <w:rPr>
            <w:rFonts w:asciiTheme="minorHAnsi" w:hAnsiTheme="minorHAnsi" w:cstheme="minorBidi"/>
            <w:noProof/>
            <w:sz w:val="22"/>
            <w:szCs w:val="22"/>
          </w:rPr>
          <w:tab/>
        </w:r>
        <w:r w:rsidR="00587E9B" w:rsidRPr="009C09E4">
          <w:rPr>
            <w:rStyle w:val="Hyperlink"/>
            <w:noProof/>
          </w:rPr>
          <w:t>Financial Planning and Management</w:t>
        </w:r>
        <w:r w:rsidR="00587E9B">
          <w:rPr>
            <w:noProof/>
            <w:webHidden/>
          </w:rPr>
          <w:tab/>
        </w:r>
        <w:r w:rsidR="00587E9B">
          <w:rPr>
            <w:noProof/>
            <w:webHidden/>
          </w:rPr>
          <w:fldChar w:fldCharType="begin"/>
        </w:r>
        <w:r w:rsidR="00587E9B">
          <w:rPr>
            <w:noProof/>
            <w:webHidden/>
          </w:rPr>
          <w:instrText xml:space="preserve"> PAGEREF _Toc461719258 \h </w:instrText>
        </w:r>
        <w:r w:rsidR="00587E9B">
          <w:rPr>
            <w:noProof/>
            <w:webHidden/>
          </w:rPr>
        </w:r>
        <w:r w:rsidR="00587E9B">
          <w:rPr>
            <w:noProof/>
            <w:webHidden/>
          </w:rPr>
          <w:fldChar w:fldCharType="separate"/>
        </w:r>
        <w:r w:rsidR="00A94731">
          <w:rPr>
            <w:noProof/>
            <w:webHidden/>
          </w:rPr>
          <w:t>32</w:t>
        </w:r>
        <w:r w:rsidR="00587E9B">
          <w:rPr>
            <w:noProof/>
            <w:webHidden/>
          </w:rPr>
          <w:fldChar w:fldCharType="end"/>
        </w:r>
      </w:hyperlink>
    </w:p>
    <w:p w14:paraId="01AF9A6E" w14:textId="634084AC" w:rsidR="00587E9B" w:rsidRDefault="00491319" w:rsidP="00A94731">
      <w:pPr>
        <w:pStyle w:val="TOC1"/>
        <w:rPr>
          <w:rFonts w:asciiTheme="minorHAnsi" w:hAnsiTheme="minorHAnsi" w:cstheme="minorBidi"/>
          <w:noProof/>
          <w:sz w:val="22"/>
          <w:szCs w:val="22"/>
        </w:rPr>
      </w:pPr>
      <w:hyperlink w:anchor="_Toc461719259" w:history="1">
        <w:r w:rsidR="00587E9B" w:rsidRPr="009C09E4">
          <w:rPr>
            <w:rStyle w:val="Hyperlink"/>
            <w:noProof/>
          </w:rPr>
          <w:t>X.</w:t>
        </w:r>
        <w:r w:rsidR="00587E9B">
          <w:rPr>
            <w:rFonts w:asciiTheme="minorHAnsi" w:hAnsiTheme="minorHAnsi" w:cstheme="minorBidi"/>
            <w:noProof/>
            <w:sz w:val="22"/>
            <w:szCs w:val="22"/>
          </w:rPr>
          <w:tab/>
        </w:r>
        <w:r w:rsidR="00587E9B" w:rsidRPr="009C09E4">
          <w:rPr>
            <w:rStyle w:val="Hyperlink"/>
            <w:noProof/>
          </w:rPr>
          <w:t>Total Budget and Work Plan</w:t>
        </w:r>
        <w:r w:rsidR="00587E9B">
          <w:rPr>
            <w:noProof/>
            <w:webHidden/>
          </w:rPr>
          <w:tab/>
        </w:r>
        <w:r w:rsidR="00587E9B">
          <w:rPr>
            <w:noProof/>
            <w:webHidden/>
          </w:rPr>
          <w:fldChar w:fldCharType="begin"/>
        </w:r>
        <w:r w:rsidR="00587E9B">
          <w:rPr>
            <w:noProof/>
            <w:webHidden/>
          </w:rPr>
          <w:instrText xml:space="preserve"> PAGEREF _Toc461719259 \h </w:instrText>
        </w:r>
        <w:r w:rsidR="00587E9B">
          <w:rPr>
            <w:noProof/>
            <w:webHidden/>
          </w:rPr>
        </w:r>
        <w:r w:rsidR="00587E9B">
          <w:rPr>
            <w:noProof/>
            <w:webHidden/>
          </w:rPr>
          <w:fldChar w:fldCharType="separate"/>
        </w:r>
        <w:r w:rsidR="00A94731">
          <w:rPr>
            <w:noProof/>
            <w:webHidden/>
          </w:rPr>
          <w:t>35</w:t>
        </w:r>
        <w:r w:rsidR="00587E9B">
          <w:rPr>
            <w:noProof/>
            <w:webHidden/>
          </w:rPr>
          <w:fldChar w:fldCharType="end"/>
        </w:r>
      </w:hyperlink>
    </w:p>
    <w:p w14:paraId="48C42D33" w14:textId="6661B0C4" w:rsidR="00587E9B" w:rsidRDefault="00491319" w:rsidP="00A94731">
      <w:pPr>
        <w:pStyle w:val="TOC1"/>
        <w:rPr>
          <w:rFonts w:asciiTheme="minorHAnsi" w:hAnsiTheme="minorHAnsi" w:cstheme="minorBidi"/>
          <w:noProof/>
          <w:sz w:val="22"/>
          <w:szCs w:val="22"/>
        </w:rPr>
      </w:pPr>
      <w:hyperlink w:anchor="_Toc461719260" w:history="1">
        <w:r w:rsidR="00587E9B" w:rsidRPr="009C09E4">
          <w:rPr>
            <w:rStyle w:val="Hyperlink"/>
            <w:noProof/>
          </w:rPr>
          <w:t>XI.</w:t>
        </w:r>
        <w:r w:rsidR="00587E9B">
          <w:rPr>
            <w:rFonts w:asciiTheme="minorHAnsi" w:hAnsiTheme="minorHAnsi" w:cstheme="minorBidi"/>
            <w:noProof/>
            <w:sz w:val="22"/>
            <w:szCs w:val="22"/>
          </w:rPr>
          <w:tab/>
        </w:r>
        <w:r w:rsidR="00587E9B" w:rsidRPr="009C09E4">
          <w:rPr>
            <w:rStyle w:val="Hyperlink"/>
            <w:noProof/>
          </w:rPr>
          <w:t>Legal Context</w:t>
        </w:r>
        <w:r w:rsidR="00587E9B">
          <w:rPr>
            <w:noProof/>
            <w:webHidden/>
          </w:rPr>
          <w:tab/>
        </w:r>
        <w:r w:rsidR="00587E9B">
          <w:rPr>
            <w:noProof/>
            <w:webHidden/>
          </w:rPr>
          <w:fldChar w:fldCharType="begin"/>
        </w:r>
        <w:r w:rsidR="00587E9B">
          <w:rPr>
            <w:noProof/>
            <w:webHidden/>
          </w:rPr>
          <w:instrText xml:space="preserve"> PAGEREF _Toc461719260 \h </w:instrText>
        </w:r>
        <w:r w:rsidR="00587E9B">
          <w:rPr>
            <w:noProof/>
            <w:webHidden/>
          </w:rPr>
        </w:r>
        <w:r w:rsidR="00587E9B">
          <w:rPr>
            <w:noProof/>
            <w:webHidden/>
          </w:rPr>
          <w:fldChar w:fldCharType="separate"/>
        </w:r>
        <w:r w:rsidR="00A94731">
          <w:rPr>
            <w:noProof/>
            <w:webHidden/>
          </w:rPr>
          <w:t>38</w:t>
        </w:r>
        <w:r w:rsidR="00587E9B">
          <w:rPr>
            <w:noProof/>
            <w:webHidden/>
          </w:rPr>
          <w:fldChar w:fldCharType="end"/>
        </w:r>
      </w:hyperlink>
    </w:p>
    <w:p w14:paraId="2906E30F" w14:textId="0F64DE31" w:rsidR="00587E9B" w:rsidRDefault="00491319" w:rsidP="00A94731">
      <w:pPr>
        <w:pStyle w:val="TOC1"/>
        <w:rPr>
          <w:rFonts w:asciiTheme="minorHAnsi" w:hAnsiTheme="minorHAnsi" w:cstheme="minorBidi"/>
          <w:noProof/>
          <w:sz w:val="22"/>
          <w:szCs w:val="22"/>
        </w:rPr>
      </w:pPr>
      <w:hyperlink w:anchor="_Toc461719261" w:history="1">
        <w:r w:rsidR="00587E9B" w:rsidRPr="009C09E4">
          <w:rPr>
            <w:rStyle w:val="Hyperlink"/>
            <w:noProof/>
          </w:rPr>
          <w:t>XII.</w:t>
        </w:r>
        <w:r w:rsidR="00587E9B">
          <w:rPr>
            <w:rFonts w:asciiTheme="minorHAnsi" w:hAnsiTheme="minorHAnsi" w:cstheme="minorBidi"/>
            <w:noProof/>
            <w:sz w:val="22"/>
            <w:szCs w:val="22"/>
          </w:rPr>
          <w:tab/>
        </w:r>
        <w:r w:rsidR="00587E9B" w:rsidRPr="009C09E4">
          <w:rPr>
            <w:rStyle w:val="Hyperlink"/>
            <w:noProof/>
          </w:rPr>
          <w:t>Mandatory Annexes</w:t>
        </w:r>
        <w:r w:rsidR="00587E9B">
          <w:rPr>
            <w:noProof/>
            <w:webHidden/>
          </w:rPr>
          <w:tab/>
        </w:r>
        <w:r w:rsidR="00587E9B">
          <w:rPr>
            <w:noProof/>
            <w:webHidden/>
          </w:rPr>
          <w:fldChar w:fldCharType="begin"/>
        </w:r>
        <w:r w:rsidR="00587E9B">
          <w:rPr>
            <w:noProof/>
            <w:webHidden/>
          </w:rPr>
          <w:instrText xml:space="preserve"> PAGEREF _Toc461719261 \h </w:instrText>
        </w:r>
        <w:r w:rsidR="00587E9B">
          <w:rPr>
            <w:noProof/>
            <w:webHidden/>
          </w:rPr>
        </w:r>
        <w:r w:rsidR="00587E9B">
          <w:rPr>
            <w:noProof/>
            <w:webHidden/>
          </w:rPr>
          <w:fldChar w:fldCharType="separate"/>
        </w:r>
        <w:r w:rsidR="00A94731">
          <w:rPr>
            <w:noProof/>
            <w:webHidden/>
          </w:rPr>
          <w:t>39</w:t>
        </w:r>
        <w:r w:rsidR="00587E9B">
          <w:rPr>
            <w:noProof/>
            <w:webHidden/>
          </w:rPr>
          <w:fldChar w:fldCharType="end"/>
        </w:r>
      </w:hyperlink>
      <w:bookmarkEnd w:id="2"/>
    </w:p>
    <w:p w14:paraId="18DDFFEF" w14:textId="7352CA11" w:rsidR="002024AC" w:rsidRDefault="002024AC" w:rsidP="002024AC">
      <w:pPr>
        <w:spacing w:after="240"/>
      </w:pPr>
      <w:r w:rsidRPr="0003763F">
        <w:rPr>
          <w:b/>
          <w:bCs/>
          <w:noProof/>
          <w:szCs w:val="20"/>
        </w:rPr>
        <w:fldChar w:fldCharType="end"/>
      </w:r>
    </w:p>
    <w:p w14:paraId="17B02C53" w14:textId="77777777" w:rsidR="002024AC" w:rsidRDefault="002024AC" w:rsidP="002024AC">
      <w:pPr>
        <w:spacing w:after="0"/>
        <w:jc w:val="left"/>
        <w:rPr>
          <w:rFonts w:cs="Arial"/>
          <w:szCs w:val="20"/>
        </w:rPr>
      </w:pPr>
    </w:p>
    <w:tbl>
      <w:tblPr>
        <w:tblW w:w="0" w:type="auto"/>
        <w:tblBorders>
          <w:bottom w:val="single" w:sz="4" w:space="0" w:color="auto"/>
        </w:tblBorders>
        <w:tblLook w:val="04A0" w:firstRow="1" w:lastRow="0" w:firstColumn="1" w:lastColumn="0" w:noHBand="0" w:noVBand="1"/>
      </w:tblPr>
      <w:tblGrid>
        <w:gridCol w:w="1203"/>
        <w:gridCol w:w="8157"/>
      </w:tblGrid>
      <w:tr w:rsidR="002024AC" w:rsidRPr="0003763F" w14:paraId="48C225B0" w14:textId="77777777" w:rsidTr="004A0A39">
        <w:trPr>
          <w:trHeight w:val="20"/>
        </w:trPr>
        <w:tc>
          <w:tcPr>
            <w:tcW w:w="1203" w:type="dxa"/>
            <w:tcBorders>
              <w:bottom w:val="nil"/>
              <w:right w:val="nil"/>
            </w:tcBorders>
            <w:shd w:val="clear" w:color="auto" w:fill="auto"/>
          </w:tcPr>
          <w:p w14:paraId="5CA11DFA" w14:textId="77777777" w:rsidR="002024AC" w:rsidRPr="0003763F" w:rsidRDefault="002024AC" w:rsidP="00EA0353">
            <w:pPr>
              <w:spacing w:after="0"/>
              <w:jc w:val="left"/>
              <w:rPr>
                <w:rFonts w:cs="Calibri"/>
              </w:rPr>
            </w:pPr>
          </w:p>
        </w:tc>
        <w:tc>
          <w:tcPr>
            <w:tcW w:w="8157" w:type="dxa"/>
            <w:tcBorders>
              <w:left w:val="nil"/>
              <w:bottom w:val="nil"/>
            </w:tcBorders>
            <w:shd w:val="clear" w:color="auto" w:fill="auto"/>
          </w:tcPr>
          <w:p w14:paraId="2C07F802" w14:textId="77777777" w:rsidR="002024AC" w:rsidRPr="0003763F" w:rsidRDefault="002024AC" w:rsidP="002F0A3F">
            <w:pPr>
              <w:pStyle w:val="NoSpacing"/>
              <w:rPr>
                <w:rFonts w:ascii="Calibri" w:hAnsi="Calibri" w:cs="Calibri"/>
                <w:sz w:val="20"/>
              </w:rPr>
            </w:pPr>
          </w:p>
        </w:tc>
      </w:tr>
    </w:tbl>
    <w:p w14:paraId="5B2CBD48" w14:textId="77777777" w:rsidR="002024AC" w:rsidRPr="0003763F" w:rsidRDefault="002024AC" w:rsidP="002024AC">
      <w:pPr>
        <w:spacing w:after="0"/>
        <w:jc w:val="left"/>
        <w:rPr>
          <w:rFonts w:cs="Arial"/>
          <w:b/>
          <w:szCs w:val="22"/>
        </w:rPr>
      </w:pPr>
    </w:p>
    <w:p w14:paraId="5E666605" w14:textId="77777777" w:rsidR="002024AC" w:rsidRDefault="002024AC" w:rsidP="002024AC">
      <w:r>
        <w:br w:type="page"/>
      </w:r>
    </w:p>
    <w:p w14:paraId="7F0FFE00" w14:textId="25732544" w:rsidR="002C7180" w:rsidRPr="00335432" w:rsidRDefault="002024AC" w:rsidP="00335432">
      <w:pPr>
        <w:pStyle w:val="Heading1"/>
        <w:spacing w:before="0" w:after="0" w:line="271" w:lineRule="auto"/>
        <w:jc w:val="left"/>
        <w:rPr>
          <w:rFonts w:ascii="Calibri" w:hAnsi="Calibri"/>
        </w:rPr>
      </w:pPr>
      <w:bookmarkStart w:id="3" w:name="_Toc407785517"/>
      <w:bookmarkStart w:id="4" w:name="_Toc461719251"/>
      <w:r w:rsidRPr="0003763F">
        <w:rPr>
          <w:rFonts w:ascii="Calibri" w:hAnsi="Calibri"/>
        </w:rPr>
        <w:lastRenderedPageBreak/>
        <w:t>Development Challenge</w:t>
      </w:r>
      <w:bookmarkEnd w:id="3"/>
      <w:bookmarkEnd w:id="4"/>
      <w:r>
        <w:rPr>
          <w:rFonts w:ascii="Calibri" w:hAnsi="Calibri"/>
        </w:rPr>
        <w:t xml:space="preserve"> </w:t>
      </w:r>
    </w:p>
    <w:p w14:paraId="41EE1F4E" w14:textId="60EF2975" w:rsidR="00FF12BF" w:rsidRPr="005E5039" w:rsidRDefault="002C7180" w:rsidP="00AB44F8">
      <w:pPr>
        <w:tabs>
          <w:tab w:val="left" w:pos="9356"/>
        </w:tabs>
        <w:spacing w:before="120" w:after="120"/>
        <w:ind w:right="6"/>
        <w:rPr>
          <w:rFonts w:asciiTheme="minorHAnsi" w:hAnsiTheme="minorHAnsi" w:cstheme="minorHAnsi"/>
          <w:sz w:val="22"/>
          <w:szCs w:val="22"/>
        </w:rPr>
      </w:pPr>
      <w:r w:rsidRPr="005E5039">
        <w:rPr>
          <w:rFonts w:asciiTheme="minorHAnsi" w:hAnsiTheme="minorHAnsi" w:cstheme="minorHAnsi"/>
          <w:sz w:val="22"/>
          <w:szCs w:val="22"/>
        </w:rPr>
        <w:t>IPCC has singled out low-lying river deltas to be one of the most vulnerable systems in the world to climate change and sea level rise.</w:t>
      </w:r>
      <w:bookmarkStart w:id="5" w:name="_Ref504649001"/>
      <w:r w:rsidRPr="005E5039">
        <w:rPr>
          <w:rStyle w:val="FootnoteReference"/>
          <w:rFonts w:asciiTheme="minorHAnsi" w:hAnsiTheme="minorHAnsi" w:cstheme="minorHAnsi"/>
          <w:sz w:val="22"/>
          <w:szCs w:val="22"/>
        </w:rPr>
        <w:footnoteReference w:id="1"/>
      </w:r>
      <w:bookmarkEnd w:id="5"/>
      <w:r w:rsidRPr="005E5039">
        <w:rPr>
          <w:rFonts w:asciiTheme="minorHAnsi" w:hAnsiTheme="minorHAnsi" w:cstheme="minorHAnsi"/>
          <w:sz w:val="22"/>
          <w:szCs w:val="22"/>
        </w:rPr>
        <w:t xml:space="preserve"> They are home to millions of people, highly productive agricultural lands, industrial/transport infrastructure </w:t>
      </w:r>
      <w:r w:rsidRPr="00F50C4D">
        <w:rPr>
          <w:rFonts w:asciiTheme="minorHAnsi" w:hAnsiTheme="minorHAnsi" w:cstheme="minorHAnsi"/>
          <w:sz w:val="22"/>
          <w:szCs w:val="22"/>
        </w:rPr>
        <w:t xml:space="preserve">and valuable touristic assets. </w:t>
      </w:r>
      <w:r w:rsidR="00816AE7" w:rsidRPr="00F50C4D">
        <w:rPr>
          <w:rFonts w:asciiTheme="minorHAnsi" w:hAnsiTheme="minorHAnsi" w:cstheme="minorHAnsi"/>
          <w:sz w:val="22"/>
          <w:szCs w:val="22"/>
        </w:rPr>
        <w:t>For the Nile Delta, t</w:t>
      </w:r>
      <w:r w:rsidRPr="00F50C4D">
        <w:rPr>
          <w:rFonts w:asciiTheme="minorHAnsi" w:hAnsiTheme="minorHAnsi" w:cstheme="minorHAnsi"/>
          <w:sz w:val="22"/>
          <w:szCs w:val="22"/>
        </w:rPr>
        <w:t>he problem is aggravated by the compound effect of sediment consolidation (i.e., compaction of river sediments over time) leading to natural lowering of delta areas</w:t>
      </w:r>
      <w:r w:rsidR="00FF12BF" w:rsidRPr="00F50C4D">
        <w:rPr>
          <w:rFonts w:asciiTheme="minorHAnsi" w:hAnsiTheme="minorHAnsi" w:cstheme="minorHAnsi"/>
          <w:sz w:val="22"/>
          <w:szCs w:val="22"/>
        </w:rPr>
        <w:t xml:space="preserve"> in addition to anthropogenic factors (</w:t>
      </w:r>
      <w:r w:rsidR="00816AE7" w:rsidRPr="00F50C4D">
        <w:rPr>
          <w:rFonts w:asciiTheme="minorHAnsi" w:hAnsiTheme="minorHAnsi" w:cstheme="minorHAnsi"/>
          <w:sz w:val="22"/>
          <w:szCs w:val="22"/>
        </w:rPr>
        <w:t xml:space="preserve">groundwater abstraction, </w:t>
      </w:r>
      <w:r w:rsidR="00FF12BF" w:rsidRPr="00F50C4D">
        <w:rPr>
          <w:rFonts w:asciiTheme="minorHAnsi" w:hAnsiTheme="minorHAnsi" w:cstheme="minorHAnsi"/>
          <w:sz w:val="22"/>
          <w:szCs w:val="22"/>
        </w:rPr>
        <w:t xml:space="preserve">construction of upstream dams which restrict the </w:t>
      </w:r>
      <w:r w:rsidR="00FF12BF" w:rsidRPr="005E5039">
        <w:rPr>
          <w:rFonts w:asciiTheme="minorHAnsi" w:hAnsiTheme="minorHAnsi" w:cstheme="minorHAnsi"/>
          <w:sz w:val="22"/>
          <w:szCs w:val="22"/>
        </w:rPr>
        <w:t>flow of sediment that would otherwise reach the river mouth and build up delta lands).</w:t>
      </w:r>
      <w:r w:rsidRPr="005E5039">
        <w:rPr>
          <w:rFonts w:asciiTheme="minorHAnsi" w:hAnsiTheme="minorHAnsi" w:cstheme="minorHAnsi"/>
          <w:sz w:val="22"/>
          <w:szCs w:val="22"/>
        </w:rPr>
        <w:t xml:space="preserve"> </w:t>
      </w:r>
      <w:r w:rsidR="00FF12BF" w:rsidRPr="005E5039">
        <w:rPr>
          <w:rFonts w:asciiTheme="minorHAnsi" w:hAnsiTheme="minorHAnsi" w:cstheme="minorHAnsi"/>
          <w:sz w:val="22"/>
          <w:szCs w:val="22"/>
        </w:rPr>
        <w:t xml:space="preserve">The Nile Delta is classified in the IPCC Fourth Assessment Report as one </w:t>
      </w:r>
      <w:r w:rsidR="000B3865" w:rsidRPr="005E5039">
        <w:rPr>
          <w:rFonts w:asciiTheme="minorHAnsi" w:hAnsiTheme="minorHAnsi" w:cstheme="minorHAnsi"/>
          <w:sz w:val="22"/>
          <w:szCs w:val="22"/>
        </w:rPr>
        <w:t xml:space="preserve">of </w:t>
      </w:r>
      <w:r w:rsidR="00FF12BF" w:rsidRPr="005E5039">
        <w:rPr>
          <w:rFonts w:asciiTheme="minorHAnsi" w:hAnsiTheme="minorHAnsi" w:cstheme="minorHAnsi"/>
          <w:sz w:val="22"/>
          <w:szCs w:val="22"/>
        </w:rPr>
        <w:t xml:space="preserve">the world’s three “extreme” </w:t>
      </w:r>
      <w:r w:rsidR="000B3865" w:rsidRPr="005E5039">
        <w:rPr>
          <w:rFonts w:asciiTheme="minorHAnsi" w:hAnsiTheme="minorHAnsi" w:cstheme="minorHAnsi"/>
          <w:sz w:val="22"/>
          <w:szCs w:val="22"/>
        </w:rPr>
        <w:t>vulnerable</w:t>
      </w:r>
      <w:r w:rsidR="00FF12BF" w:rsidRPr="005E5039">
        <w:rPr>
          <w:rFonts w:asciiTheme="minorHAnsi" w:hAnsiTheme="minorHAnsi" w:cstheme="minorHAnsi"/>
          <w:sz w:val="22"/>
          <w:szCs w:val="22"/>
        </w:rPr>
        <w:t xml:space="preserve"> hotspots under climate change conditions</w:t>
      </w:r>
      <w:r w:rsidR="00AB44F8" w:rsidRPr="005E5039">
        <w:rPr>
          <w:rFonts w:asciiTheme="minorHAnsi" w:hAnsiTheme="minorHAnsi" w:cstheme="minorHAnsi"/>
          <w:sz w:val="22"/>
          <w:szCs w:val="22"/>
          <w:vertAlign w:val="superscript"/>
        </w:rPr>
        <w:t>1</w:t>
      </w:r>
      <w:r w:rsidR="00FF12BF" w:rsidRPr="005E5039">
        <w:rPr>
          <w:rFonts w:asciiTheme="minorHAnsi" w:hAnsiTheme="minorHAnsi" w:cstheme="minorHAnsi"/>
          <w:sz w:val="22"/>
          <w:szCs w:val="22"/>
        </w:rPr>
        <w:t xml:space="preserve">. </w:t>
      </w:r>
      <w:bookmarkStart w:id="6" w:name="_Toc207800911"/>
      <w:r w:rsidR="000D5183" w:rsidRPr="005E5039">
        <w:rPr>
          <w:rFonts w:asciiTheme="minorHAnsi" w:hAnsiTheme="minorHAnsi" w:cstheme="minorHAnsi"/>
          <w:sz w:val="22"/>
          <w:szCs w:val="22"/>
        </w:rPr>
        <w:t xml:space="preserve"> The rate of sea level rise for the Nile Delta ranges between 3.2 - 6.6 mm per year. The IPCC concludes that global mean sea levels have risen between 2.8 and 3.6 mm per year over the period 1993 to 2010. During that same period, local land subsidence has been evident across the entire Delta, with actual rates ranging from about 0.4 mm/year in Alexandria to the West to around 3.0 mm/year in Port Said to the East.</w:t>
      </w:r>
      <w:r w:rsidR="000D5183" w:rsidRPr="005E5039">
        <w:rPr>
          <w:rFonts w:asciiTheme="minorHAnsi" w:hAnsiTheme="minorHAnsi" w:cstheme="minorHAnsi"/>
          <w:sz w:val="22"/>
          <w:szCs w:val="22"/>
          <w:vertAlign w:val="superscript"/>
        </w:rPr>
        <w:footnoteReference w:id="2"/>
      </w:r>
    </w:p>
    <w:p w14:paraId="5140A237" w14:textId="4B0AFE16" w:rsidR="00FF12BF" w:rsidRPr="00F50C4D" w:rsidRDefault="00FF12BF" w:rsidP="00575A13">
      <w:pPr>
        <w:pStyle w:val="Paragraph"/>
        <w:numPr>
          <w:ilvl w:val="0"/>
          <w:numId w:val="0"/>
        </w:numPr>
        <w:spacing w:before="120" w:after="120"/>
        <w:ind w:right="6"/>
        <w:jc w:val="both"/>
        <w:rPr>
          <w:rFonts w:asciiTheme="minorHAnsi" w:hAnsiTheme="minorHAnsi" w:cstheme="minorHAnsi"/>
          <w:sz w:val="22"/>
        </w:rPr>
      </w:pPr>
      <w:r w:rsidRPr="005E5039">
        <w:rPr>
          <w:rFonts w:asciiTheme="minorHAnsi" w:hAnsiTheme="minorHAnsi" w:cstheme="minorHAnsi"/>
          <w:sz w:val="22"/>
        </w:rPr>
        <w:t>The Nile Delta accounts for more than 50% of the country’s economic activity through agriculture,</w:t>
      </w:r>
      <w:r w:rsidR="00CF5491" w:rsidRPr="005E5039">
        <w:rPr>
          <w:rFonts w:asciiTheme="minorHAnsi" w:hAnsiTheme="minorHAnsi" w:cstheme="minorHAnsi"/>
          <w:sz w:val="22"/>
        </w:rPr>
        <w:t xml:space="preserve"> industry and fisheries</w:t>
      </w:r>
      <w:r w:rsidRPr="005E5039">
        <w:rPr>
          <w:rFonts w:asciiTheme="minorHAnsi" w:hAnsiTheme="minorHAnsi" w:cstheme="minorHAnsi"/>
          <w:sz w:val="22"/>
        </w:rPr>
        <w:t xml:space="preserve">, contributing about 20% of the country’s GDP and accounting for the </w:t>
      </w:r>
      <w:r w:rsidR="00E654E6" w:rsidRPr="005E5039">
        <w:rPr>
          <w:rFonts w:asciiTheme="minorHAnsi" w:hAnsiTheme="minorHAnsi" w:cstheme="minorHAnsi"/>
          <w:sz w:val="22"/>
        </w:rPr>
        <w:t>employment of</w:t>
      </w:r>
      <w:r w:rsidRPr="005E5039">
        <w:rPr>
          <w:rFonts w:asciiTheme="minorHAnsi" w:hAnsiTheme="minorHAnsi" w:cstheme="minorHAnsi"/>
          <w:sz w:val="22"/>
        </w:rPr>
        <w:t xml:space="preserve"> 30% of the </w:t>
      </w:r>
      <w:r w:rsidR="00E654E6" w:rsidRPr="005E5039">
        <w:rPr>
          <w:rFonts w:asciiTheme="minorHAnsi" w:hAnsiTheme="minorHAnsi" w:cstheme="minorHAnsi"/>
          <w:sz w:val="22"/>
        </w:rPr>
        <w:t xml:space="preserve">national </w:t>
      </w:r>
      <w:r w:rsidRPr="005E5039">
        <w:rPr>
          <w:rFonts w:asciiTheme="minorHAnsi" w:hAnsiTheme="minorHAnsi" w:cstheme="minorHAnsi"/>
          <w:sz w:val="22"/>
        </w:rPr>
        <w:t xml:space="preserve">labor force. As Egypt </w:t>
      </w:r>
      <w:r w:rsidR="00CF5491" w:rsidRPr="005E5039">
        <w:rPr>
          <w:rFonts w:asciiTheme="minorHAnsi" w:hAnsiTheme="minorHAnsi" w:cstheme="minorHAnsi"/>
          <w:sz w:val="22"/>
        </w:rPr>
        <w:t>is far below food self sufficiency</w:t>
      </w:r>
      <w:r w:rsidRPr="005E5039">
        <w:rPr>
          <w:rFonts w:asciiTheme="minorHAnsi" w:hAnsiTheme="minorHAnsi" w:cstheme="minorHAnsi"/>
          <w:sz w:val="22"/>
        </w:rPr>
        <w:t>, any loss of prime agricultural land due to coastal flooding will have a direct adverse impact on the livelihoods of millions of people and lead to hardship throughout the entire economy.</w:t>
      </w:r>
      <w:r w:rsidR="000D5183" w:rsidRPr="005E5039">
        <w:rPr>
          <w:rFonts w:asciiTheme="minorHAnsi" w:hAnsiTheme="minorHAnsi" w:cstheme="minorHAnsi"/>
          <w:sz w:val="22"/>
        </w:rPr>
        <w:t xml:space="preserve">  Extreme storm events, driven by the combination of high tides associated with sea level rise and storm surges, have led to devastating coastal flooding and millions of dollars in damages (for example </w:t>
      </w:r>
      <w:r w:rsidR="000D5183" w:rsidRPr="00F50C4D">
        <w:rPr>
          <w:rFonts w:asciiTheme="minorHAnsi" w:hAnsiTheme="minorHAnsi" w:cstheme="minorHAnsi"/>
          <w:sz w:val="22"/>
        </w:rPr>
        <w:t>the flooding events in Alexandria 2015).</w:t>
      </w:r>
    </w:p>
    <w:bookmarkEnd w:id="6"/>
    <w:p w14:paraId="11F3F4E3" w14:textId="5939BA83" w:rsidR="00CF5491" w:rsidRPr="00F50C4D" w:rsidRDefault="00D12F29" w:rsidP="00575A13">
      <w:pPr>
        <w:pStyle w:val="Paragraph"/>
        <w:numPr>
          <w:ilvl w:val="0"/>
          <w:numId w:val="0"/>
        </w:numPr>
        <w:spacing w:before="120" w:after="120"/>
        <w:ind w:right="6"/>
        <w:jc w:val="both"/>
        <w:rPr>
          <w:rFonts w:asciiTheme="minorHAnsi" w:hAnsiTheme="minorHAnsi" w:cstheme="minorHAnsi"/>
          <w:sz w:val="22"/>
        </w:rPr>
      </w:pPr>
      <w:r w:rsidRPr="00F50C4D">
        <w:rPr>
          <w:rFonts w:asciiTheme="minorHAnsi" w:hAnsiTheme="minorHAnsi" w:cstheme="minorHAnsi"/>
          <w:sz w:val="22"/>
        </w:rPr>
        <w:t>Moreover, coastal areas in the Nile Delta will be vulnerable to an increasing frequency and intensity of extreme coastal storms associated with sea level rise.  With a considerable level of uncertainity in climate modeling efforts, regional projections at the spatial scale of the Nile Delta are even more difficult, as they need to account for both storm intensity and changes in storm tracks.</w:t>
      </w:r>
      <w:r w:rsidR="00B118D9" w:rsidRPr="00F50C4D">
        <w:rPr>
          <w:rFonts w:asciiTheme="minorHAnsi" w:hAnsiTheme="minorHAnsi" w:cstheme="minorHAnsi"/>
          <w:sz w:val="22"/>
        </w:rPr>
        <w:t xml:space="preserve"> </w:t>
      </w:r>
      <w:r w:rsidR="00CF5491" w:rsidRPr="00F50C4D">
        <w:rPr>
          <w:rFonts w:asciiTheme="minorHAnsi" w:hAnsiTheme="minorHAnsi" w:cstheme="minorHAnsi"/>
          <w:sz w:val="22"/>
        </w:rPr>
        <w:t xml:space="preserve">Nevertheless, </w:t>
      </w:r>
      <w:r w:rsidR="00C5043F">
        <w:rPr>
          <w:rFonts w:asciiTheme="minorHAnsi" w:hAnsiTheme="minorHAnsi" w:cstheme="minorHAnsi"/>
          <w:sz w:val="22"/>
        </w:rPr>
        <w:t>S</w:t>
      </w:r>
      <w:r w:rsidR="00CF5491" w:rsidRPr="00F50C4D">
        <w:rPr>
          <w:rFonts w:asciiTheme="minorHAnsi" w:hAnsiTheme="minorHAnsi" w:cstheme="minorHAnsi"/>
          <w:sz w:val="22"/>
        </w:rPr>
        <w:t xml:space="preserve">outhern </w:t>
      </w:r>
      <w:r w:rsidR="00C5043F">
        <w:rPr>
          <w:rFonts w:asciiTheme="minorHAnsi" w:hAnsiTheme="minorHAnsi" w:cstheme="minorHAnsi"/>
          <w:sz w:val="22"/>
        </w:rPr>
        <w:t>M</w:t>
      </w:r>
      <w:r w:rsidRPr="00F50C4D">
        <w:rPr>
          <w:rFonts w:asciiTheme="minorHAnsi" w:hAnsiTheme="minorHAnsi" w:cstheme="minorHAnsi"/>
          <w:sz w:val="22"/>
        </w:rPr>
        <w:t>editerranean has already seen a measurable increase in the number of natural disasters: from an average of three natural</w:t>
      </w:r>
      <w:r w:rsidRPr="00F50C4D">
        <w:rPr>
          <w:rFonts w:asciiTheme="minorHAnsi" w:hAnsiTheme="minorHAnsi" w:cstheme="minorHAnsi"/>
          <w:bCs/>
          <w:color w:val="000000"/>
          <w:sz w:val="22"/>
        </w:rPr>
        <w:t xml:space="preserve"> </w:t>
      </w:r>
      <w:r w:rsidRPr="00F50C4D">
        <w:rPr>
          <w:rFonts w:asciiTheme="minorHAnsi" w:hAnsiTheme="minorHAnsi" w:cstheme="minorHAnsi"/>
          <w:sz w:val="22"/>
        </w:rPr>
        <w:t>disasters per year in 1980, to more than 15 per year in 2006.</w:t>
      </w:r>
      <w:r w:rsidR="00B118D9" w:rsidRPr="00F50C4D">
        <w:rPr>
          <w:rFonts w:asciiTheme="minorHAnsi" w:hAnsiTheme="minorHAnsi" w:cstheme="minorHAnsi"/>
          <w:sz w:val="22"/>
        </w:rPr>
        <w:t xml:space="preserve">  </w:t>
      </w:r>
      <w:r w:rsidRPr="00F50C4D">
        <w:rPr>
          <w:rFonts w:asciiTheme="minorHAnsi" w:hAnsiTheme="minorHAnsi" w:cstheme="minorHAnsi"/>
          <w:sz w:val="22"/>
        </w:rPr>
        <w:t>An increase in frequency and severity of storm surges is already evident over the past seven years</w:t>
      </w:r>
      <w:r w:rsidR="00C5043F">
        <w:rPr>
          <w:rFonts w:asciiTheme="minorHAnsi" w:hAnsiTheme="minorHAnsi" w:cstheme="minorHAnsi"/>
          <w:sz w:val="22"/>
        </w:rPr>
        <w:t>,</w:t>
      </w:r>
      <w:r w:rsidRPr="00F50C4D">
        <w:rPr>
          <w:rFonts w:asciiTheme="minorHAnsi" w:hAnsiTheme="minorHAnsi" w:cstheme="minorHAnsi"/>
          <w:sz w:val="22"/>
        </w:rPr>
        <w:t xml:space="preserve"> with three extreme storms most commonly associated with 1-in-50 year storm events.</w:t>
      </w:r>
      <w:r w:rsidR="000D07AA" w:rsidRPr="00F50C4D">
        <w:rPr>
          <w:rFonts w:asciiTheme="minorHAnsi" w:hAnsiTheme="minorHAnsi" w:cstheme="minorHAnsi"/>
          <w:sz w:val="22"/>
        </w:rPr>
        <w:t xml:space="preserve">  Thus, </w:t>
      </w:r>
      <w:r w:rsidR="00C5043F">
        <w:rPr>
          <w:rFonts w:asciiTheme="minorHAnsi" w:hAnsiTheme="minorHAnsi" w:cstheme="minorHAnsi"/>
          <w:sz w:val="22"/>
        </w:rPr>
        <w:t>d</w:t>
      </w:r>
      <w:r w:rsidR="000D07AA" w:rsidRPr="00F50C4D">
        <w:rPr>
          <w:rFonts w:asciiTheme="minorHAnsi" w:hAnsiTheme="minorHAnsi" w:cstheme="minorHAnsi"/>
          <w:sz w:val="22"/>
        </w:rPr>
        <w:t>espite its relatively negligible contributions to global greenhouse gas emissions, Egypt is disproportionately burdened with the need to cope with climate change risks.</w:t>
      </w:r>
    </w:p>
    <w:p w14:paraId="23A100E0" w14:textId="1467702D" w:rsidR="00D12F29" w:rsidRPr="005E5039" w:rsidRDefault="00D12F29" w:rsidP="00AE653B">
      <w:pPr>
        <w:pStyle w:val="Paragraph"/>
        <w:numPr>
          <w:ilvl w:val="0"/>
          <w:numId w:val="0"/>
        </w:numPr>
        <w:spacing w:before="120" w:after="120"/>
        <w:ind w:right="6"/>
        <w:jc w:val="both"/>
        <w:rPr>
          <w:rFonts w:asciiTheme="minorHAnsi" w:hAnsiTheme="minorHAnsi" w:cstheme="minorHAnsi"/>
          <w:sz w:val="22"/>
        </w:rPr>
      </w:pPr>
      <w:r w:rsidRPr="00F50C4D">
        <w:rPr>
          <w:rFonts w:asciiTheme="minorHAnsi" w:hAnsiTheme="minorHAnsi" w:cstheme="minorHAnsi"/>
          <w:sz w:val="22"/>
        </w:rPr>
        <w:t>Studies on the vulnerability of Alexandria, indicated that sea level rise of 0.3 meters would lead to infrastructure damage worth billions of dollars, displacement of over half a million inhabitants, a</w:t>
      </w:r>
      <w:bookmarkStart w:id="7" w:name="_Ref504669143"/>
      <w:r w:rsidR="006B5703" w:rsidRPr="005E5039">
        <w:rPr>
          <w:rFonts w:asciiTheme="minorHAnsi" w:hAnsiTheme="minorHAnsi" w:cstheme="minorHAnsi"/>
          <w:sz w:val="22"/>
        </w:rPr>
        <w:t xml:space="preserve">nd a loss of about 70,000 jobs </w:t>
      </w:r>
      <w:r w:rsidRPr="00F50C4D">
        <w:rPr>
          <w:rFonts w:asciiTheme="minorHAnsi" w:hAnsiTheme="minorHAnsi" w:cstheme="minorHAnsi"/>
          <w:sz w:val="22"/>
          <w:vertAlign w:val="superscript"/>
        </w:rPr>
        <w:footnoteReference w:id="3"/>
      </w:r>
      <w:bookmarkEnd w:id="7"/>
      <w:r w:rsidR="006B5703" w:rsidRPr="005E5039">
        <w:rPr>
          <w:rFonts w:asciiTheme="minorHAnsi" w:hAnsiTheme="minorHAnsi" w:cstheme="minorHAnsi"/>
          <w:sz w:val="22"/>
          <w:vertAlign w:val="superscript"/>
        </w:rPr>
        <w:t>,</w:t>
      </w:r>
      <w:r w:rsidRPr="00F50C4D">
        <w:rPr>
          <w:rFonts w:asciiTheme="minorHAnsi" w:hAnsiTheme="minorHAnsi" w:cstheme="minorHAnsi"/>
          <w:sz w:val="22"/>
          <w:vertAlign w:val="superscript"/>
        </w:rPr>
        <w:footnoteReference w:id="4"/>
      </w:r>
      <w:r w:rsidR="006B5703" w:rsidRPr="005E5039">
        <w:rPr>
          <w:rFonts w:asciiTheme="minorHAnsi" w:hAnsiTheme="minorHAnsi" w:cstheme="minorHAnsi"/>
          <w:sz w:val="22"/>
          <w:vertAlign w:val="superscript"/>
        </w:rPr>
        <w:t>,</w:t>
      </w:r>
      <w:r w:rsidRPr="00F50C4D">
        <w:rPr>
          <w:rFonts w:asciiTheme="minorHAnsi" w:hAnsiTheme="minorHAnsi" w:cstheme="minorHAnsi"/>
          <w:sz w:val="22"/>
          <w:vertAlign w:val="superscript"/>
        </w:rPr>
        <w:footnoteReference w:id="5"/>
      </w:r>
      <w:r w:rsidRPr="00F50C4D">
        <w:rPr>
          <w:rFonts w:asciiTheme="minorHAnsi" w:hAnsiTheme="minorHAnsi" w:cstheme="minorHAnsi"/>
          <w:sz w:val="22"/>
        </w:rPr>
        <w:t xml:space="preserve">. </w:t>
      </w:r>
      <w:r w:rsidR="00CF5491" w:rsidRPr="00F50C4D">
        <w:rPr>
          <w:rFonts w:asciiTheme="minorHAnsi" w:hAnsiTheme="minorHAnsi" w:cstheme="minorHAnsi"/>
          <w:sz w:val="22"/>
        </w:rPr>
        <w:t xml:space="preserve"> </w:t>
      </w:r>
      <w:r w:rsidRPr="00F50C4D">
        <w:rPr>
          <w:rFonts w:asciiTheme="minorHAnsi" w:hAnsiTheme="minorHAnsi" w:cstheme="minorHAnsi"/>
          <w:sz w:val="22"/>
        </w:rPr>
        <w:t xml:space="preserve">Moreover, the Nile Delta’s coastal lagoons, are among the most productive natural systems in Egypt and they are internationally renowned for their abundant bird life. Approximately 60% of Egypt’s annual fish catch are from three main Delta lagoons, Idku, Burullus and Manzalla, separated from the Mediterranean by a mere 0.5- 3 km sand belt and dune system. Coastal flooding and/or permanent inundation of these areas would lead to a decline in water quality adverse </w:t>
      </w:r>
      <w:r w:rsidRPr="00F50C4D">
        <w:rPr>
          <w:rFonts w:asciiTheme="minorHAnsi" w:hAnsiTheme="minorHAnsi" w:cstheme="minorHAnsi"/>
          <w:sz w:val="22"/>
        </w:rPr>
        <w:lastRenderedPageBreak/>
        <w:t>impacts on fishery activities.</w:t>
      </w:r>
      <w:r w:rsidR="00B118D9" w:rsidRPr="00F50C4D">
        <w:rPr>
          <w:rFonts w:asciiTheme="minorHAnsi" w:hAnsiTheme="minorHAnsi" w:cstheme="minorHAnsi"/>
          <w:sz w:val="22"/>
        </w:rPr>
        <w:t xml:space="preserve">  Potential Imp</w:t>
      </w:r>
      <w:r w:rsidR="00AE653B" w:rsidRPr="005E5039">
        <w:rPr>
          <w:rFonts w:asciiTheme="minorHAnsi" w:hAnsiTheme="minorHAnsi" w:cstheme="minorHAnsi"/>
          <w:sz w:val="22"/>
        </w:rPr>
        <w:t>acts of Climate Change in Egypt</w:t>
      </w:r>
      <w:r w:rsidR="002278AD" w:rsidRPr="00F50C4D">
        <w:rPr>
          <w:rStyle w:val="FootnoteReference"/>
          <w:rFonts w:asciiTheme="minorHAnsi" w:hAnsiTheme="minorHAnsi" w:cstheme="minorHAnsi"/>
          <w:sz w:val="22"/>
        </w:rPr>
        <w:footnoteReference w:id="6"/>
      </w:r>
      <w:r w:rsidR="00B118D9" w:rsidRPr="00F50C4D">
        <w:rPr>
          <w:rFonts w:asciiTheme="minorHAnsi" w:hAnsiTheme="minorHAnsi" w:cstheme="minorHAnsi"/>
          <w:sz w:val="22"/>
        </w:rPr>
        <w:t xml:space="preserve"> estimated a reduction of  </w:t>
      </w:r>
      <w:r w:rsidR="00B118D9" w:rsidRPr="00F50C4D">
        <w:rPr>
          <w:rFonts w:asciiTheme="minorHAnsi" w:hAnsiTheme="minorHAnsi" w:cstheme="minorHAnsi"/>
          <w:bCs/>
          <w:color w:val="000000"/>
          <w:sz w:val="22"/>
        </w:rPr>
        <w:t>16% in agricultural production by 2030 and up to 47% by 2060</w:t>
      </w:r>
      <w:r w:rsidR="00B118D9" w:rsidRPr="00F50C4D">
        <w:rPr>
          <w:rFonts w:asciiTheme="minorHAnsi" w:hAnsiTheme="minorHAnsi" w:cstheme="minorHAnsi"/>
          <w:sz w:val="22"/>
        </w:rPr>
        <w:t xml:space="preserve">, with reductions in agriculture-related employment of up to </w:t>
      </w:r>
      <w:r w:rsidR="00B118D9" w:rsidRPr="00F50C4D">
        <w:rPr>
          <w:rFonts w:asciiTheme="minorHAnsi" w:hAnsiTheme="minorHAnsi" w:cstheme="minorHAnsi"/>
          <w:bCs/>
          <w:color w:val="000000"/>
          <w:sz w:val="22"/>
        </w:rPr>
        <w:t>39% leading to millions of people losing their jobs</w:t>
      </w:r>
      <w:r w:rsidR="00B118D9" w:rsidRPr="00F50C4D">
        <w:rPr>
          <w:rFonts w:asciiTheme="minorHAnsi" w:hAnsiTheme="minorHAnsi" w:cstheme="minorHAnsi"/>
          <w:sz w:val="22"/>
        </w:rPr>
        <w:t xml:space="preserve">. Welfare losses in agriculture in 2060 are estimated to range from 4.5 to 26.5 billion USD. Food prices could increase by 16 to 68% further threatening food security in the country. Climate change induced sea level rise also threatens critical infrastructure for the Egyptian economy and trade such as roads </w:t>
      </w:r>
      <w:r w:rsidR="00B118D9" w:rsidRPr="005E5039">
        <w:rPr>
          <w:rFonts w:asciiTheme="minorHAnsi" w:hAnsiTheme="minorHAnsi" w:cstheme="minorHAnsi"/>
          <w:sz w:val="22"/>
        </w:rPr>
        <w:t xml:space="preserve">and ports. </w:t>
      </w:r>
      <w:r w:rsidR="00B118D9" w:rsidRPr="005E5039">
        <w:rPr>
          <w:rFonts w:asciiTheme="minorHAnsi" w:hAnsiTheme="minorHAnsi" w:cstheme="minorHAnsi"/>
          <w:bCs/>
          <w:color w:val="000000"/>
          <w:sz w:val="22"/>
        </w:rPr>
        <w:t>Loss of beaches, and higher temperatures affecting coastal ecosystems could reduce annual tourist revenues by 10 to 12 billion USD</w:t>
      </w:r>
      <w:r w:rsidR="00B118D9" w:rsidRPr="005E5039">
        <w:rPr>
          <w:rFonts w:asciiTheme="minorHAnsi" w:hAnsiTheme="minorHAnsi" w:cstheme="minorHAnsi"/>
          <w:sz w:val="22"/>
        </w:rPr>
        <w:t xml:space="preserve">. </w:t>
      </w:r>
    </w:p>
    <w:p w14:paraId="2724BF84" w14:textId="3C07AE54" w:rsidR="00E230F3" w:rsidRPr="00F50C4D" w:rsidRDefault="00E230F3" w:rsidP="00AE653B">
      <w:pPr>
        <w:pStyle w:val="Paragraph"/>
        <w:numPr>
          <w:ilvl w:val="0"/>
          <w:numId w:val="0"/>
        </w:numPr>
        <w:spacing w:before="120" w:after="0"/>
        <w:ind w:right="4"/>
        <w:jc w:val="both"/>
        <w:rPr>
          <w:rFonts w:asciiTheme="minorHAnsi" w:hAnsiTheme="minorHAnsi" w:cstheme="minorHAnsi"/>
          <w:sz w:val="22"/>
        </w:rPr>
      </w:pPr>
      <w:r w:rsidRPr="00F50C4D">
        <w:rPr>
          <w:rFonts w:asciiTheme="minorHAnsi" w:hAnsiTheme="minorHAnsi" w:cstheme="minorHAnsi"/>
          <w:sz w:val="22"/>
        </w:rPr>
        <w:t xml:space="preserve">All these factors make the low-lying </w:t>
      </w:r>
      <w:r w:rsidR="00C5043F">
        <w:rPr>
          <w:rFonts w:asciiTheme="minorHAnsi" w:hAnsiTheme="minorHAnsi" w:cstheme="minorHAnsi"/>
          <w:sz w:val="22"/>
        </w:rPr>
        <w:t>N</w:t>
      </w:r>
      <w:r w:rsidRPr="00F50C4D">
        <w:rPr>
          <w:rFonts w:asciiTheme="minorHAnsi" w:hAnsiTheme="minorHAnsi" w:cstheme="minorHAnsi"/>
          <w:sz w:val="22"/>
        </w:rPr>
        <w:t xml:space="preserve">orthern coast and Nile Delta region a high priority for adaptation to climate change in Egypt. Such concerns are well-reflected in Egypt’s Initial (GoE, 1999), 2nd (GoE, 2010) and 3rd (GoE, 2016) National Communications under the United Nations Framework Convention on Climate Change (UNFCCC). The Sustainable Development Strategy 2030 also includes coastal adaptation to climate change and investment in infrastructure to face climate change is priority. The </w:t>
      </w:r>
      <w:r w:rsidRPr="00F50C4D">
        <w:rPr>
          <w:rFonts w:asciiTheme="minorHAnsi" w:hAnsiTheme="minorHAnsi" w:cstheme="minorHAnsi"/>
          <w:bCs/>
          <w:color w:val="000000"/>
          <w:sz w:val="22"/>
        </w:rPr>
        <w:t>GoE</w:t>
      </w:r>
      <w:r w:rsidRPr="00F50C4D">
        <w:rPr>
          <w:rFonts w:asciiTheme="minorHAnsi" w:hAnsiTheme="minorHAnsi" w:cstheme="minorHAnsi"/>
          <w:sz w:val="22"/>
        </w:rPr>
        <w:t xml:space="preserve"> has already started addressing these urgent </w:t>
      </w:r>
      <w:r w:rsidRPr="00F50C4D">
        <w:rPr>
          <w:rFonts w:asciiTheme="minorHAnsi" w:hAnsiTheme="minorHAnsi" w:cstheme="minorHAnsi"/>
          <w:bCs/>
          <w:color w:val="000000"/>
          <w:sz w:val="22"/>
        </w:rPr>
        <w:t>needs for Alexandria, committing $200 million to constructing hard coastal protection structures</w:t>
      </w:r>
      <w:r w:rsidRPr="00F50C4D">
        <w:rPr>
          <w:rFonts w:asciiTheme="minorHAnsi" w:hAnsiTheme="minorHAnsi" w:cstheme="minorHAnsi"/>
          <w:sz w:val="22"/>
        </w:rPr>
        <w:t xml:space="preserve"> there, while </w:t>
      </w:r>
      <w:r w:rsidRPr="00F50C4D">
        <w:rPr>
          <w:rFonts w:asciiTheme="minorHAnsi" w:hAnsiTheme="minorHAnsi" w:cstheme="minorHAnsi"/>
          <w:bCs/>
          <w:color w:val="000000"/>
          <w:sz w:val="22"/>
        </w:rPr>
        <w:t>seeking to develop an ICZM</w:t>
      </w:r>
      <w:r w:rsidRPr="00F50C4D">
        <w:rPr>
          <w:rFonts w:asciiTheme="minorHAnsi" w:hAnsiTheme="minorHAnsi" w:cstheme="minorHAnsi"/>
          <w:sz w:val="22"/>
        </w:rPr>
        <w:t xml:space="preserve"> approach to the long-term planning for the entire North Coast in the face of climate change. One of the most prominent obstacles to ICZM in Egypt is the complex and sometimes </w:t>
      </w:r>
      <w:r w:rsidRPr="00F50C4D">
        <w:rPr>
          <w:rFonts w:asciiTheme="minorHAnsi" w:hAnsiTheme="minorHAnsi" w:cstheme="minorHAnsi"/>
          <w:bCs/>
          <w:color w:val="000000"/>
          <w:sz w:val="22"/>
        </w:rPr>
        <w:t>unclear institutional framework</w:t>
      </w:r>
      <w:r w:rsidRPr="00F50C4D">
        <w:rPr>
          <w:rFonts w:asciiTheme="minorHAnsi" w:hAnsiTheme="minorHAnsi" w:cstheme="minorHAnsi"/>
          <w:sz w:val="22"/>
        </w:rPr>
        <w:t xml:space="preserve"> for addressing development activities, as well as the limited, ad hoc cooperation among different agencies. Nonetheless, there have been some developments in Egypt that have advanced strategies and plans that are compatible with an ICZM framework and can be leveraged in the project. Some </w:t>
      </w:r>
      <w:r w:rsidR="00685EBB" w:rsidRPr="00F50C4D">
        <w:rPr>
          <w:rFonts w:asciiTheme="minorHAnsi" w:hAnsiTheme="minorHAnsi" w:cstheme="minorHAnsi"/>
          <w:sz w:val="22"/>
        </w:rPr>
        <w:t>examples are:</w:t>
      </w:r>
    </w:p>
    <w:p w14:paraId="47D3E120" w14:textId="3E95A0C2" w:rsidR="00E230F3" w:rsidRPr="005E5039" w:rsidRDefault="00AB1FF4" w:rsidP="00551A01">
      <w:pPr>
        <w:pStyle w:val="ListParagraph"/>
        <w:numPr>
          <w:ilvl w:val="0"/>
          <w:numId w:val="33"/>
        </w:numPr>
        <w:spacing w:before="120"/>
        <w:ind w:left="426" w:right="4"/>
        <w:jc w:val="both"/>
        <w:rPr>
          <w:rFonts w:asciiTheme="minorHAnsi" w:hAnsiTheme="minorHAnsi" w:cstheme="minorHAnsi"/>
          <w:sz w:val="22"/>
          <w:szCs w:val="22"/>
        </w:rPr>
      </w:pPr>
      <w:r w:rsidRPr="005E5039">
        <w:rPr>
          <w:rFonts w:asciiTheme="minorHAnsi" w:hAnsiTheme="minorHAnsi" w:cstheme="minorHAnsi"/>
          <w:i/>
          <w:sz w:val="22"/>
          <w:szCs w:val="22"/>
        </w:rPr>
        <w:t>EEAA Vision 2007–</w:t>
      </w:r>
      <w:r w:rsidR="00E230F3" w:rsidRPr="005E5039">
        <w:rPr>
          <w:rFonts w:asciiTheme="minorHAnsi" w:hAnsiTheme="minorHAnsi" w:cstheme="minorHAnsi"/>
          <w:i/>
          <w:sz w:val="22"/>
          <w:szCs w:val="22"/>
        </w:rPr>
        <w:t>2012</w:t>
      </w:r>
      <w:r w:rsidR="002278AD" w:rsidRPr="005E5039">
        <w:rPr>
          <w:rFonts w:asciiTheme="minorHAnsi" w:hAnsiTheme="minorHAnsi" w:cstheme="minorHAnsi"/>
          <w:sz w:val="22"/>
          <w:szCs w:val="22"/>
        </w:rPr>
        <w:t xml:space="preserve">: </w:t>
      </w:r>
      <w:r w:rsidR="00E230F3" w:rsidRPr="005E5039">
        <w:rPr>
          <w:rFonts w:asciiTheme="minorHAnsi" w:hAnsiTheme="minorHAnsi" w:cstheme="minorHAnsi"/>
          <w:sz w:val="22"/>
          <w:szCs w:val="22"/>
        </w:rPr>
        <w:t>presents an ove</w:t>
      </w:r>
      <w:r w:rsidR="002278AD" w:rsidRPr="005E5039">
        <w:rPr>
          <w:rFonts w:asciiTheme="minorHAnsi" w:hAnsiTheme="minorHAnsi" w:cstheme="minorHAnsi"/>
          <w:sz w:val="22"/>
          <w:szCs w:val="22"/>
        </w:rPr>
        <w:t xml:space="preserve">rview of efforts made in fields of </w:t>
      </w:r>
      <w:r w:rsidR="00E230F3" w:rsidRPr="005E5039">
        <w:rPr>
          <w:rFonts w:asciiTheme="minorHAnsi" w:hAnsiTheme="minorHAnsi" w:cstheme="minorHAnsi"/>
          <w:sz w:val="22"/>
          <w:szCs w:val="22"/>
        </w:rPr>
        <w:t xml:space="preserve">education, information, public awareness-raising, institutional building and capacity development in relation to climate changes; and incorporation of relevant action plans into the State's general plan. </w:t>
      </w:r>
    </w:p>
    <w:p w14:paraId="26706EFB" w14:textId="2AD40AFE" w:rsidR="00E230F3" w:rsidRPr="005E5039" w:rsidRDefault="00AB1FF4" w:rsidP="00551A01">
      <w:pPr>
        <w:pStyle w:val="ListParagraph"/>
        <w:numPr>
          <w:ilvl w:val="0"/>
          <w:numId w:val="33"/>
        </w:numPr>
        <w:spacing w:before="120"/>
        <w:ind w:left="426" w:right="4"/>
        <w:jc w:val="both"/>
        <w:rPr>
          <w:rFonts w:asciiTheme="minorHAnsi" w:hAnsiTheme="minorHAnsi" w:cstheme="minorHAnsi"/>
          <w:sz w:val="22"/>
          <w:szCs w:val="22"/>
        </w:rPr>
      </w:pPr>
      <w:r w:rsidRPr="005E5039">
        <w:rPr>
          <w:rFonts w:asciiTheme="minorHAnsi" w:hAnsiTheme="minorHAnsi" w:cstheme="minorHAnsi"/>
          <w:i/>
          <w:sz w:val="22"/>
          <w:szCs w:val="22"/>
        </w:rPr>
        <w:t xml:space="preserve">National </w:t>
      </w:r>
      <w:r w:rsidR="00E230F3" w:rsidRPr="005E5039">
        <w:rPr>
          <w:rFonts w:asciiTheme="minorHAnsi" w:hAnsiTheme="minorHAnsi" w:cstheme="minorHAnsi"/>
          <w:i/>
          <w:sz w:val="22"/>
          <w:szCs w:val="22"/>
        </w:rPr>
        <w:t>Wetland Strategy/Action Plan</w:t>
      </w:r>
      <w:r w:rsidR="00E230F3" w:rsidRPr="005E5039">
        <w:rPr>
          <w:rFonts w:asciiTheme="minorHAnsi" w:hAnsiTheme="minorHAnsi" w:cstheme="minorHAnsi"/>
          <w:sz w:val="22"/>
          <w:szCs w:val="22"/>
        </w:rPr>
        <w:t xml:space="preserve">: </w:t>
      </w:r>
      <w:proofErr w:type="spellStart"/>
      <w:r w:rsidR="00E230F3" w:rsidRPr="005E5039">
        <w:rPr>
          <w:rFonts w:asciiTheme="minorHAnsi" w:hAnsiTheme="minorHAnsi" w:cstheme="minorHAnsi"/>
          <w:sz w:val="22"/>
          <w:szCs w:val="22"/>
        </w:rPr>
        <w:t>Medwet</w:t>
      </w:r>
      <w:proofErr w:type="spellEnd"/>
      <w:r w:rsidRPr="005E5039">
        <w:rPr>
          <w:rFonts w:asciiTheme="minorHAnsi" w:hAnsiTheme="minorHAnsi" w:cstheme="minorHAnsi"/>
          <w:sz w:val="22"/>
          <w:szCs w:val="22"/>
        </w:rPr>
        <w:t>, UNDP,</w:t>
      </w:r>
      <w:r w:rsidR="00E230F3" w:rsidRPr="005E5039">
        <w:rPr>
          <w:rFonts w:asciiTheme="minorHAnsi" w:hAnsiTheme="minorHAnsi" w:cstheme="minorHAnsi"/>
          <w:sz w:val="22"/>
          <w:szCs w:val="22"/>
        </w:rPr>
        <w:t xml:space="preserve"> EEAA</w:t>
      </w:r>
      <w:r w:rsidR="007124CD">
        <w:rPr>
          <w:rFonts w:asciiTheme="minorHAnsi" w:hAnsiTheme="minorHAnsi" w:cstheme="minorHAnsi"/>
          <w:sz w:val="22"/>
          <w:szCs w:val="22"/>
        </w:rPr>
        <w:t xml:space="preserve"> </w:t>
      </w:r>
      <w:r w:rsidR="002278AD" w:rsidRPr="005E5039">
        <w:rPr>
          <w:rFonts w:asciiTheme="minorHAnsi" w:hAnsiTheme="minorHAnsi" w:cstheme="minorHAnsi"/>
          <w:sz w:val="22"/>
          <w:szCs w:val="22"/>
        </w:rPr>
        <w:t>(2006)</w:t>
      </w:r>
      <w:r w:rsidRPr="005E5039">
        <w:rPr>
          <w:rFonts w:asciiTheme="minorHAnsi" w:hAnsiTheme="minorHAnsi" w:cstheme="minorHAnsi"/>
          <w:sz w:val="22"/>
          <w:szCs w:val="22"/>
        </w:rPr>
        <w:t>, GEF</w:t>
      </w:r>
      <w:r w:rsidR="00E230F3" w:rsidRPr="005E5039">
        <w:rPr>
          <w:rFonts w:asciiTheme="minorHAnsi" w:hAnsiTheme="minorHAnsi" w:cstheme="minorHAnsi"/>
          <w:sz w:val="22"/>
          <w:szCs w:val="22"/>
        </w:rPr>
        <w:t xml:space="preserve"> developed a National Wetland Strategy/Action Plan </w:t>
      </w:r>
      <w:r w:rsidR="002278AD" w:rsidRPr="005E5039">
        <w:rPr>
          <w:rFonts w:asciiTheme="minorHAnsi" w:hAnsiTheme="minorHAnsi" w:cstheme="minorHAnsi"/>
          <w:sz w:val="22"/>
          <w:szCs w:val="22"/>
        </w:rPr>
        <w:t>for</w:t>
      </w:r>
      <w:r w:rsidR="00E230F3" w:rsidRPr="005E5039">
        <w:rPr>
          <w:rFonts w:asciiTheme="minorHAnsi" w:hAnsiTheme="minorHAnsi" w:cstheme="minorHAnsi"/>
          <w:sz w:val="22"/>
          <w:szCs w:val="22"/>
        </w:rPr>
        <w:t xml:space="preserve"> the conservation of Wetland and Coastal Ecosyste</w:t>
      </w:r>
      <w:r w:rsidRPr="005E5039">
        <w:rPr>
          <w:rFonts w:asciiTheme="minorHAnsi" w:hAnsiTheme="minorHAnsi" w:cstheme="minorHAnsi"/>
          <w:sz w:val="22"/>
          <w:szCs w:val="22"/>
        </w:rPr>
        <w:t>ms in the Mediterranean Region</w:t>
      </w:r>
      <w:r w:rsidR="00E230F3" w:rsidRPr="005E5039">
        <w:rPr>
          <w:rFonts w:asciiTheme="minorHAnsi" w:hAnsiTheme="minorHAnsi" w:cstheme="minorHAnsi"/>
          <w:sz w:val="22"/>
          <w:szCs w:val="22"/>
        </w:rPr>
        <w:t>.</w:t>
      </w:r>
    </w:p>
    <w:p w14:paraId="425E4B4E" w14:textId="62971DC0" w:rsidR="00E230F3" w:rsidRPr="005E5039" w:rsidRDefault="00E230F3" w:rsidP="00551A01">
      <w:pPr>
        <w:pStyle w:val="ListParagraph"/>
        <w:numPr>
          <w:ilvl w:val="0"/>
          <w:numId w:val="33"/>
        </w:numPr>
        <w:spacing w:before="120"/>
        <w:ind w:left="426" w:right="4"/>
        <w:jc w:val="both"/>
        <w:rPr>
          <w:rFonts w:asciiTheme="minorHAnsi" w:hAnsiTheme="minorHAnsi" w:cstheme="minorHAnsi"/>
          <w:sz w:val="22"/>
          <w:szCs w:val="22"/>
        </w:rPr>
      </w:pPr>
      <w:r w:rsidRPr="005E5039">
        <w:rPr>
          <w:rFonts w:asciiTheme="minorHAnsi" w:hAnsiTheme="minorHAnsi" w:cstheme="minorHAnsi"/>
          <w:i/>
          <w:sz w:val="22"/>
          <w:szCs w:val="22"/>
        </w:rPr>
        <w:t xml:space="preserve">Integrated Coastal Zone Management of the Coastal Area between </w:t>
      </w:r>
      <w:proofErr w:type="spellStart"/>
      <w:r w:rsidRPr="005E5039">
        <w:rPr>
          <w:rFonts w:asciiTheme="minorHAnsi" w:hAnsiTheme="minorHAnsi" w:cstheme="minorHAnsi"/>
          <w:i/>
          <w:sz w:val="22"/>
          <w:szCs w:val="22"/>
        </w:rPr>
        <w:t>Mersa</w:t>
      </w:r>
      <w:proofErr w:type="spellEnd"/>
      <w:r w:rsidRPr="005E5039">
        <w:rPr>
          <w:rFonts w:asciiTheme="minorHAnsi" w:hAnsiTheme="minorHAnsi" w:cstheme="minorHAnsi"/>
          <w:i/>
          <w:sz w:val="22"/>
          <w:szCs w:val="22"/>
        </w:rPr>
        <w:t xml:space="preserve"> </w:t>
      </w:r>
      <w:proofErr w:type="spellStart"/>
      <w:r w:rsidRPr="005E5039">
        <w:rPr>
          <w:rFonts w:asciiTheme="minorHAnsi" w:hAnsiTheme="minorHAnsi" w:cstheme="minorHAnsi"/>
          <w:i/>
          <w:sz w:val="22"/>
          <w:szCs w:val="22"/>
        </w:rPr>
        <w:t>Matrouh</w:t>
      </w:r>
      <w:proofErr w:type="spellEnd"/>
      <w:r w:rsidRPr="005E5039">
        <w:rPr>
          <w:rFonts w:asciiTheme="minorHAnsi" w:hAnsiTheme="minorHAnsi" w:cstheme="minorHAnsi"/>
          <w:i/>
          <w:sz w:val="22"/>
          <w:szCs w:val="22"/>
        </w:rPr>
        <w:t xml:space="preserve"> and </w:t>
      </w:r>
      <w:proofErr w:type="spellStart"/>
      <w:r w:rsidRPr="005E5039">
        <w:rPr>
          <w:rFonts w:asciiTheme="minorHAnsi" w:hAnsiTheme="minorHAnsi" w:cstheme="minorHAnsi"/>
          <w:i/>
          <w:sz w:val="22"/>
          <w:szCs w:val="22"/>
        </w:rPr>
        <w:t>Sallum</w:t>
      </w:r>
      <w:proofErr w:type="spellEnd"/>
      <w:r w:rsidRPr="005E5039">
        <w:rPr>
          <w:rFonts w:asciiTheme="minorHAnsi" w:hAnsiTheme="minorHAnsi" w:cstheme="minorHAnsi"/>
          <w:sz w:val="22"/>
          <w:szCs w:val="22"/>
        </w:rPr>
        <w:t>: create</w:t>
      </w:r>
      <w:r w:rsidR="002278AD" w:rsidRPr="005E5039">
        <w:rPr>
          <w:rFonts w:asciiTheme="minorHAnsi" w:hAnsiTheme="minorHAnsi" w:cstheme="minorHAnsi"/>
          <w:sz w:val="22"/>
          <w:szCs w:val="22"/>
        </w:rPr>
        <w:t>s</w:t>
      </w:r>
      <w:r w:rsidRPr="005E5039">
        <w:rPr>
          <w:rFonts w:asciiTheme="minorHAnsi" w:hAnsiTheme="minorHAnsi" w:cstheme="minorHAnsi"/>
          <w:sz w:val="22"/>
          <w:szCs w:val="22"/>
        </w:rPr>
        <w:t xml:space="preserve"> a</w:t>
      </w:r>
      <w:r w:rsidR="002278AD" w:rsidRPr="005E5039">
        <w:rPr>
          <w:rFonts w:asciiTheme="minorHAnsi" w:hAnsiTheme="minorHAnsi" w:cstheme="minorHAnsi"/>
          <w:sz w:val="22"/>
          <w:szCs w:val="22"/>
        </w:rPr>
        <w:t xml:space="preserve"> strategy and guidelines for</w:t>
      </w:r>
      <w:r w:rsidRPr="005E5039">
        <w:rPr>
          <w:rFonts w:asciiTheme="minorHAnsi" w:hAnsiTheme="minorHAnsi" w:cstheme="minorHAnsi"/>
          <w:sz w:val="22"/>
          <w:szCs w:val="22"/>
        </w:rPr>
        <w:t xml:space="preserve"> def</w:t>
      </w:r>
      <w:r w:rsidR="002278AD" w:rsidRPr="005E5039">
        <w:rPr>
          <w:rFonts w:asciiTheme="minorHAnsi" w:hAnsiTheme="minorHAnsi" w:cstheme="minorHAnsi"/>
          <w:sz w:val="22"/>
          <w:szCs w:val="22"/>
        </w:rPr>
        <w:t>initions of an ICZM plan for North West of</w:t>
      </w:r>
      <w:r w:rsidRPr="005E5039">
        <w:rPr>
          <w:rFonts w:asciiTheme="minorHAnsi" w:hAnsiTheme="minorHAnsi" w:cstheme="minorHAnsi"/>
          <w:sz w:val="22"/>
          <w:szCs w:val="22"/>
        </w:rPr>
        <w:t xml:space="preserve"> Mediterranean coast, </w:t>
      </w:r>
      <w:r w:rsidR="00AB1FF4" w:rsidRPr="005E5039">
        <w:rPr>
          <w:rFonts w:asciiTheme="minorHAnsi" w:hAnsiTheme="minorHAnsi" w:cstheme="minorHAnsi"/>
          <w:sz w:val="22"/>
          <w:szCs w:val="22"/>
        </w:rPr>
        <w:t>coveri</w:t>
      </w:r>
      <w:r w:rsidR="002278AD" w:rsidRPr="005E5039">
        <w:rPr>
          <w:rFonts w:asciiTheme="minorHAnsi" w:hAnsiTheme="minorHAnsi" w:cstheme="minorHAnsi"/>
          <w:sz w:val="22"/>
          <w:szCs w:val="22"/>
        </w:rPr>
        <w:t xml:space="preserve">ng 200 km long of a semi-desert.  </w:t>
      </w:r>
    </w:p>
    <w:p w14:paraId="367BCB0D" w14:textId="38B5C705" w:rsidR="00E230F3" w:rsidRPr="005E5039" w:rsidRDefault="00E230F3" w:rsidP="00551A01">
      <w:pPr>
        <w:pStyle w:val="ListParagraph"/>
        <w:numPr>
          <w:ilvl w:val="0"/>
          <w:numId w:val="33"/>
        </w:numPr>
        <w:spacing w:before="120"/>
        <w:ind w:left="426" w:right="4"/>
        <w:jc w:val="both"/>
        <w:rPr>
          <w:rFonts w:asciiTheme="minorHAnsi" w:hAnsiTheme="minorHAnsi" w:cstheme="minorHAnsi"/>
          <w:sz w:val="22"/>
          <w:szCs w:val="22"/>
        </w:rPr>
      </w:pPr>
      <w:r w:rsidRPr="005E5039">
        <w:rPr>
          <w:rFonts w:asciiTheme="minorHAnsi" w:hAnsiTheme="minorHAnsi" w:cstheme="minorHAnsi"/>
          <w:i/>
          <w:sz w:val="22"/>
          <w:szCs w:val="22"/>
        </w:rPr>
        <w:t>MAP’s Protocol on the Integrated Management of Mediterranean Coastal Zones</w:t>
      </w:r>
      <w:r w:rsidRPr="005E5039">
        <w:rPr>
          <w:rFonts w:asciiTheme="minorHAnsi" w:hAnsiTheme="minorHAnsi" w:cstheme="minorHAnsi"/>
          <w:sz w:val="22"/>
          <w:szCs w:val="22"/>
        </w:rPr>
        <w:t xml:space="preserve">: developed </w:t>
      </w:r>
      <w:r w:rsidR="002278AD" w:rsidRPr="005E5039">
        <w:rPr>
          <w:rFonts w:asciiTheme="minorHAnsi" w:hAnsiTheme="minorHAnsi" w:cstheme="minorHAnsi"/>
          <w:sz w:val="22"/>
          <w:szCs w:val="22"/>
        </w:rPr>
        <w:t xml:space="preserve">by </w:t>
      </w:r>
      <w:r w:rsidRPr="005E5039">
        <w:rPr>
          <w:rFonts w:asciiTheme="minorHAnsi" w:hAnsiTheme="minorHAnsi" w:cstheme="minorHAnsi"/>
          <w:sz w:val="22"/>
          <w:szCs w:val="22"/>
        </w:rPr>
        <w:t xml:space="preserve">Barcelona Convention </w:t>
      </w:r>
      <w:r w:rsidR="001457B6" w:rsidRPr="005E5039">
        <w:rPr>
          <w:rFonts w:asciiTheme="minorHAnsi" w:hAnsiTheme="minorHAnsi" w:cstheme="minorHAnsi"/>
          <w:sz w:val="22"/>
          <w:szCs w:val="22"/>
        </w:rPr>
        <w:t>to provide</w:t>
      </w:r>
      <w:r w:rsidRPr="005E5039">
        <w:rPr>
          <w:rFonts w:asciiTheme="minorHAnsi" w:hAnsiTheme="minorHAnsi" w:cstheme="minorHAnsi"/>
          <w:sz w:val="22"/>
          <w:szCs w:val="22"/>
        </w:rPr>
        <w:t xml:space="preserve"> for key definitions, broad principles governing sustainable development, institutional coordination protocols, protection and use of coastal zones, and others.</w:t>
      </w:r>
    </w:p>
    <w:p w14:paraId="462971C9" w14:textId="467D5C79" w:rsidR="00E230F3" w:rsidRPr="005E5039" w:rsidRDefault="00E230F3" w:rsidP="00551A01">
      <w:pPr>
        <w:pStyle w:val="ListParagraph"/>
        <w:numPr>
          <w:ilvl w:val="0"/>
          <w:numId w:val="33"/>
        </w:numPr>
        <w:spacing w:before="120"/>
        <w:ind w:left="426" w:right="4"/>
        <w:jc w:val="both"/>
        <w:rPr>
          <w:rFonts w:asciiTheme="minorHAnsi" w:hAnsiTheme="minorHAnsi" w:cstheme="minorHAnsi"/>
          <w:sz w:val="22"/>
          <w:szCs w:val="22"/>
        </w:rPr>
      </w:pPr>
      <w:r w:rsidRPr="005E5039">
        <w:rPr>
          <w:rFonts w:asciiTheme="minorHAnsi" w:hAnsiTheme="minorHAnsi" w:cstheme="minorHAnsi"/>
          <w:i/>
          <w:sz w:val="22"/>
          <w:szCs w:val="22"/>
        </w:rPr>
        <w:t>The Costs of Environmental Degradation in Coastal Areas of Egypt</w:t>
      </w:r>
      <w:r w:rsidRPr="005E5039">
        <w:rPr>
          <w:rFonts w:asciiTheme="minorHAnsi" w:hAnsiTheme="minorHAnsi" w:cstheme="minorHAnsi"/>
          <w:sz w:val="22"/>
          <w:szCs w:val="22"/>
        </w:rPr>
        <w:t xml:space="preserve">: The Mediterranean environmental technical assistance </w:t>
      </w:r>
      <w:proofErr w:type="spellStart"/>
      <w:r w:rsidRPr="005E5039">
        <w:rPr>
          <w:rFonts w:asciiTheme="minorHAnsi" w:hAnsiTheme="minorHAnsi" w:cstheme="minorHAnsi"/>
          <w:sz w:val="22"/>
          <w:szCs w:val="22"/>
        </w:rPr>
        <w:t>programme</w:t>
      </w:r>
      <w:proofErr w:type="spellEnd"/>
      <w:r w:rsidRPr="005E5039">
        <w:rPr>
          <w:rFonts w:asciiTheme="minorHAnsi" w:hAnsiTheme="minorHAnsi" w:cstheme="minorHAnsi"/>
          <w:sz w:val="22"/>
          <w:szCs w:val="22"/>
        </w:rPr>
        <w:t xml:space="preserve"> "METAP" recommended </w:t>
      </w:r>
      <w:r w:rsidR="00FC718E">
        <w:rPr>
          <w:rFonts w:asciiTheme="minorHAnsi" w:hAnsiTheme="minorHAnsi" w:cstheme="minorHAnsi"/>
          <w:sz w:val="22"/>
          <w:szCs w:val="22"/>
        </w:rPr>
        <w:t xml:space="preserve">to develop </w:t>
      </w:r>
      <w:r w:rsidRPr="005E5039">
        <w:rPr>
          <w:rFonts w:asciiTheme="minorHAnsi" w:hAnsiTheme="minorHAnsi" w:cstheme="minorHAnsi"/>
          <w:sz w:val="22"/>
          <w:szCs w:val="22"/>
        </w:rPr>
        <w:t>ICZM and land use plans</w:t>
      </w:r>
      <w:r w:rsidR="005601E6" w:rsidRPr="005E5039">
        <w:rPr>
          <w:rFonts w:asciiTheme="minorHAnsi" w:hAnsiTheme="minorHAnsi" w:cstheme="minorHAnsi"/>
          <w:sz w:val="22"/>
          <w:szCs w:val="22"/>
        </w:rPr>
        <w:t xml:space="preserve"> </w:t>
      </w:r>
      <w:r w:rsidRPr="005E5039">
        <w:rPr>
          <w:rFonts w:asciiTheme="minorHAnsi" w:hAnsiTheme="minorHAnsi" w:cstheme="minorHAnsi"/>
          <w:sz w:val="22"/>
          <w:szCs w:val="22"/>
        </w:rPr>
        <w:t>to avoid loss of habitats, and proper enforcement of existing legislation to protect coastal line.</w:t>
      </w:r>
    </w:p>
    <w:p w14:paraId="64CA10A3" w14:textId="21DF7100" w:rsidR="005601E6" w:rsidRPr="005E5039" w:rsidRDefault="00E230F3" w:rsidP="00551A01">
      <w:pPr>
        <w:pStyle w:val="ListParagraph"/>
        <w:numPr>
          <w:ilvl w:val="0"/>
          <w:numId w:val="33"/>
        </w:numPr>
        <w:spacing w:before="120"/>
        <w:ind w:left="426" w:right="4"/>
        <w:jc w:val="both"/>
        <w:rPr>
          <w:rFonts w:asciiTheme="minorHAnsi" w:hAnsiTheme="minorHAnsi" w:cstheme="minorHAnsi"/>
          <w:sz w:val="22"/>
          <w:szCs w:val="22"/>
        </w:rPr>
      </w:pPr>
      <w:r w:rsidRPr="005E5039">
        <w:rPr>
          <w:rFonts w:asciiTheme="minorHAnsi" w:hAnsiTheme="minorHAnsi" w:cstheme="minorHAnsi"/>
          <w:i/>
          <w:sz w:val="22"/>
          <w:szCs w:val="22"/>
        </w:rPr>
        <w:t>Alexandria Integrated Coastal Zone Management Project sub-</w:t>
      </w:r>
      <w:proofErr w:type="spellStart"/>
      <w:r w:rsidRPr="005E5039">
        <w:rPr>
          <w:rFonts w:asciiTheme="minorHAnsi" w:hAnsiTheme="minorHAnsi" w:cstheme="minorHAnsi"/>
          <w:i/>
          <w:sz w:val="22"/>
          <w:szCs w:val="22"/>
        </w:rPr>
        <w:t>programme</w:t>
      </w:r>
      <w:proofErr w:type="spellEnd"/>
      <w:r w:rsidRPr="005E5039">
        <w:rPr>
          <w:rFonts w:asciiTheme="minorHAnsi" w:hAnsiTheme="minorHAnsi" w:cstheme="minorHAnsi"/>
          <w:i/>
          <w:sz w:val="22"/>
          <w:szCs w:val="22"/>
        </w:rPr>
        <w:t xml:space="preserve"> (AICZM) of the Egyptian Pollution Abatement Project (EPAP II)</w:t>
      </w:r>
      <w:r w:rsidRPr="005E5039">
        <w:rPr>
          <w:rFonts w:asciiTheme="minorHAnsi" w:hAnsiTheme="minorHAnsi" w:cstheme="minorHAnsi"/>
          <w:sz w:val="22"/>
          <w:szCs w:val="22"/>
        </w:rPr>
        <w:t xml:space="preserve">: </w:t>
      </w:r>
      <w:r w:rsidR="005601E6" w:rsidRPr="005E5039">
        <w:rPr>
          <w:rFonts w:asciiTheme="minorHAnsi" w:hAnsiTheme="minorHAnsi" w:cstheme="minorHAnsi"/>
          <w:sz w:val="22"/>
          <w:szCs w:val="22"/>
        </w:rPr>
        <w:t xml:space="preserve">financed by </w:t>
      </w:r>
      <w:r w:rsidRPr="005E5039">
        <w:rPr>
          <w:rFonts w:asciiTheme="minorHAnsi" w:hAnsiTheme="minorHAnsi" w:cstheme="minorHAnsi"/>
          <w:sz w:val="22"/>
          <w:szCs w:val="22"/>
        </w:rPr>
        <w:t>GEF</w:t>
      </w:r>
      <w:r w:rsidR="00A02573" w:rsidRPr="005E5039">
        <w:rPr>
          <w:rFonts w:asciiTheme="minorHAnsi" w:hAnsiTheme="minorHAnsi" w:cstheme="minorHAnsi"/>
          <w:sz w:val="22"/>
          <w:szCs w:val="22"/>
        </w:rPr>
        <w:t>,</w:t>
      </w:r>
      <w:r w:rsidRPr="005E5039">
        <w:rPr>
          <w:rFonts w:asciiTheme="minorHAnsi" w:hAnsiTheme="minorHAnsi" w:cstheme="minorHAnsi"/>
          <w:sz w:val="22"/>
          <w:szCs w:val="22"/>
        </w:rPr>
        <w:t xml:space="preserve"> </w:t>
      </w:r>
      <w:proofErr w:type="spellStart"/>
      <w:r w:rsidR="00A02573" w:rsidRPr="005E5039">
        <w:rPr>
          <w:rFonts w:asciiTheme="minorHAnsi" w:hAnsiTheme="minorHAnsi" w:cstheme="minorHAnsi"/>
          <w:sz w:val="22"/>
          <w:szCs w:val="22"/>
        </w:rPr>
        <w:t>GoE</w:t>
      </w:r>
      <w:proofErr w:type="spellEnd"/>
      <w:r w:rsidR="00A02573" w:rsidRPr="005E5039">
        <w:rPr>
          <w:rFonts w:asciiTheme="minorHAnsi" w:hAnsiTheme="minorHAnsi" w:cstheme="minorHAnsi"/>
          <w:sz w:val="22"/>
          <w:szCs w:val="22"/>
        </w:rPr>
        <w:t xml:space="preserve"> seeks to</w:t>
      </w:r>
      <w:r w:rsidRPr="005E5039">
        <w:rPr>
          <w:rFonts w:asciiTheme="minorHAnsi" w:hAnsiTheme="minorHAnsi" w:cstheme="minorHAnsi"/>
          <w:sz w:val="22"/>
          <w:szCs w:val="22"/>
        </w:rPr>
        <w:t xml:space="preserve"> supply a strategic framework to reduce land-based pollution enter</w:t>
      </w:r>
      <w:r w:rsidR="001457B6" w:rsidRPr="005E5039">
        <w:rPr>
          <w:rFonts w:asciiTheme="minorHAnsi" w:hAnsiTheme="minorHAnsi" w:cstheme="minorHAnsi"/>
          <w:sz w:val="22"/>
          <w:szCs w:val="22"/>
        </w:rPr>
        <w:t xml:space="preserve">ing the Mediterranean </w:t>
      </w:r>
      <w:r w:rsidR="007124CD">
        <w:rPr>
          <w:rFonts w:asciiTheme="minorHAnsi" w:hAnsiTheme="minorHAnsi" w:cstheme="minorHAnsi"/>
          <w:sz w:val="22"/>
          <w:szCs w:val="22"/>
        </w:rPr>
        <w:t>S</w:t>
      </w:r>
      <w:r w:rsidR="001457B6" w:rsidRPr="005E5039">
        <w:rPr>
          <w:rFonts w:asciiTheme="minorHAnsi" w:hAnsiTheme="minorHAnsi" w:cstheme="minorHAnsi"/>
          <w:sz w:val="22"/>
          <w:szCs w:val="22"/>
        </w:rPr>
        <w:t xml:space="preserve">ea at </w:t>
      </w:r>
      <w:r w:rsidR="005601E6" w:rsidRPr="005E5039">
        <w:rPr>
          <w:rFonts w:asciiTheme="minorHAnsi" w:hAnsiTheme="minorHAnsi" w:cstheme="minorHAnsi"/>
          <w:sz w:val="22"/>
          <w:szCs w:val="22"/>
        </w:rPr>
        <w:t>El-Mex Bay</w:t>
      </w:r>
      <w:r w:rsidR="001457B6" w:rsidRPr="005E5039">
        <w:rPr>
          <w:rFonts w:asciiTheme="minorHAnsi" w:hAnsiTheme="minorHAnsi" w:cstheme="minorHAnsi"/>
          <w:sz w:val="22"/>
          <w:szCs w:val="22"/>
        </w:rPr>
        <w:t xml:space="preserve"> hot spot</w:t>
      </w:r>
      <w:r w:rsidR="005601E6" w:rsidRPr="005E5039">
        <w:rPr>
          <w:rFonts w:asciiTheme="minorHAnsi" w:hAnsiTheme="minorHAnsi" w:cstheme="minorHAnsi"/>
          <w:sz w:val="22"/>
          <w:szCs w:val="22"/>
        </w:rPr>
        <w:t xml:space="preserve"> </w:t>
      </w:r>
      <w:r w:rsidR="001457B6" w:rsidRPr="005E5039">
        <w:rPr>
          <w:rFonts w:asciiTheme="minorHAnsi" w:hAnsiTheme="minorHAnsi" w:cstheme="minorHAnsi"/>
          <w:sz w:val="22"/>
          <w:szCs w:val="22"/>
        </w:rPr>
        <w:t xml:space="preserve">and </w:t>
      </w:r>
      <w:r w:rsidR="005601E6" w:rsidRPr="005E5039">
        <w:rPr>
          <w:rFonts w:asciiTheme="minorHAnsi" w:hAnsiTheme="minorHAnsi" w:cstheme="minorHAnsi"/>
          <w:sz w:val="22"/>
          <w:szCs w:val="22"/>
        </w:rPr>
        <w:t xml:space="preserve">Alexandria, </w:t>
      </w:r>
      <w:r w:rsidRPr="005E5039">
        <w:rPr>
          <w:rFonts w:asciiTheme="minorHAnsi" w:hAnsiTheme="minorHAnsi" w:cstheme="minorHAnsi"/>
          <w:sz w:val="22"/>
          <w:szCs w:val="22"/>
        </w:rPr>
        <w:t>to protect/restore globally significant coastal heritage and ecosystem</w:t>
      </w:r>
      <w:r w:rsidR="001457B6" w:rsidRPr="005E5039">
        <w:rPr>
          <w:rFonts w:asciiTheme="minorHAnsi" w:hAnsiTheme="minorHAnsi" w:cstheme="minorHAnsi"/>
          <w:sz w:val="22"/>
          <w:szCs w:val="22"/>
        </w:rPr>
        <w:t xml:space="preserve"> via </w:t>
      </w:r>
      <w:r w:rsidR="00FC718E">
        <w:rPr>
          <w:rFonts w:asciiTheme="minorHAnsi" w:hAnsiTheme="minorHAnsi" w:cstheme="minorHAnsi"/>
          <w:sz w:val="22"/>
          <w:szCs w:val="22"/>
        </w:rPr>
        <w:t xml:space="preserve">a </w:t>
      </w:r>
      <w:r w:rsidR="001457B6" w:rsidRPr="005E5039">
        <w:rPr>
          <w:rFonts w:asciiTheme="minorHAnsi" w:hAnsiTheme="minorHAnsi" w:cstheme="minorHAnsi"/>
          <w:sz w:val="22"/>
          <w:szCs w:val="22"/>
        </w:rPr>
        <w:t xml:space="preserve">National CZM </w:t>
      </w:r>
      <w:r w:rsidRPr="005E5039">
        <w:rPr>
          <w:rFonts w:asciiTheme="minorHAnsi" w:hAnsiTheme="minorHAnsi" w:cstheme="minorHAnsi"/>
          <w:sz w:val="22"/>
          <w:szCs w:val="22"/>
        </w:rPr>
        <w:t xml:space="preserve">Plan. </w:t>
      </w:r>
    </w:p>
    <w:p w14:paraId="456C5D0A" w14:textId="36ED2D9C" w:rsidR="005601E6" w:rsidRPr="005E5039" w:rsidRDefault="00E230F3" w:rsidP="00551A01">
      <w:pPr>
        <w:pStyle w:val="ListParagraph"/>
        <w:numPr>
          <w:ilvl w:val="0"/>
          <w:numId w:val="33"/>
        </w:numPr>
        <w:spacing w:before="120"/>
        <w:ind w:left="426" w:right="4"/>
        <w:jc w:val="both"/>
        <w:rPr>
          <w:rFonts w:asciiTheme="minorHAnsi" w:hAnsiTheme="minorHAnsi" w:cstheme="minorHAnsi"/>
          <w:sz w:val="22"/>
          <w:szCs w:val="22"/>
        </w:rPr>
      </w:pPr>
      <w:r w:rsidRPr="005E5039">
        <w:rPr>
          <w:rFonts w:asciiTheme="minorHAnsi" w:hAnsiTheme="minorHAnsi" w:cstheme="minorHAnsi"/>
          <w:i/>
          <w:sz w:val="22"/>
          <w:szCs w:val="22"/>
        </w:rPr>
        <w:lastRenderedPageBreak/>
        <w:t xml:space="preserve">SMAP III ALAMIN Alexandria (EC- funded) "Alexandria Lake </w:t>
      </w:r>
      <w:proofErr w:type="spellStart"/>
      <w:r w:rsidRPr="005E5039">
        <w:rPr>
          <w:rFonts w:asciiTheme="minorHAnsi" w:hAnsiTheme="minorHAnsi" w:cstheme="minorHAnsi"/>
          <w:i/>
          <w:sz w:val="22"/>
          <w:szCs w:val="22"/>
        </w:rPr>
        <w:t>Maryut</w:t>
      </w:r>
      <w:proofErr w:type="spellEnd"/>
      <w:r w:rsidRPr="005E5039">
        <w:rPr>
          <w:rFonts w:asciiTheme="minorHAnsi" w:hAnsiTheme="minorHAnsi" w:cstheme="minorHAnsi"/>
          <w:i/>
          <w:sz w:val="22"/>
          <w:szCs w:val="22"/>
        </w:rPr>
        <w:t xml:space="preserve"> Integrated Management"</w:t>
      </w:r>
      <w:r w:rsidRPr="005E5039">
        <w:rPr>
          <w:rFonts w:asciiTheme="minorHAnsi" w:hAnsiTheme="minorHAnsi" w:cstheme="minorHAnsi"/>
          <w:sz w:val="22"/>
          <w:szCs w:val="22"/>
        </w:rPr>
        <w:t xml:space="preserve">: The main objective of this project is to promote ICZM approaches &amp; strengthen institutional and human capacities for the effective management and monitoring of Lake </w:t>
      </w:r>
      <w:proofErr w:type="spellStart"/>
      <w:r w:rsidRPr="005E5039">
        <w:rPr>
          <w:rFonts w:asciiTheme="minorHAnsi" w:hAnsiTheme="minorHAnsi" w:cstheme="minorHAnsi"/>
          <w:sz w:val="22"/>
          <w:szCs w:val="22"/>
        </w:rPr>
        <w:t>Maryut</w:t>
      </w:r>
      <w:proofErr w:type="spellEnd"/>
      <w:r w:rsidRPr="005E5039">
        <w:rPr>
          <w:rFonts w:asciiTheme="minorHAnsi" w:hAnsiTheme="minorHAnsi" w:cstheme="minorHAnsi"/>
          <w:sz w:val="22"/>
          <w:szCs w:val="22"/>
        </w:rPr>
        <w:t xml:space="preserve"> in Alexandria. </w:t>
      </w:r>
    </w:p>
    <w:p w14:paraId="795F10F8" w14:textId="4AA9852D" w:rsidR="00AB1FF4" w:rsidRPr="005E5039" w:rsidRDefault="00017EE0" w:rsidP="00B478A1">
      <w:pPr>
        <w:pStyle w:val="ListParagraph"/>
        <w:spacing w:before="120" w:after="120"/>
        <w:ind w:left="0" w:right="4"/>
        <w:jc w:val="both"/>
        <w:rPr>
          <w:rFonts w:asciiTheme="minorHAnsi" w:hAnsiTheme="minorHAnsi" w:cstheme="minorHAnsi"/>
          <w:sz w:val="22"/>
          <w:szCs w:val="22"/>
        </w:rPr>
      </w:pPr>
      <w:r w:rsidRPr="005E5039">
        <w:rPr>
          <w:rFonts w:asciiTheme="minorHAnsi" w:hAnsiTheme="minorHAnsi" w:cstheme="minorHAnsi"/>
          <w:sz w:val="22"/>
          <w:szCs w:val="22"/>
        </w:rPr>
        <w:t>However, these projects have not produced the kind of transf</w:t>
      </w:r>
      <w:r w:rsidR="00B478A1" w:rsidRPr="005E5039">
        <w:rPr>
          <w:rFonts w:asciiTheme="minorHAnsi" w:hAnsiTheme="minorHAnsi" w:cstheme="minorHAnsi"/>
          <w:sz w:val="22"/>
          <w:szCs w:val="22"/>
        </w:rPr>
        <w:t>ormational change Egypt required</w:t>
      </w:r>
      <w:r w:rsidRPr="005E5039">
        <w:rPr>
          <w:rFonts w:asciiTheme="minorHAnsi" w:hAnsiTheme="minorHAnsi" w:cstheme="minorHAnsi"/>
          <w:sz w:val="22"/>
          <w:szCs w:val="22"/>
        </w:rPr>
        <w:t xml:space="preserve"> to sustain long-term coastal r</w:t>
      </w:r>
      <w:r w:rsidR="001457B6" w:rsidRPr="005E5039">
        <w:rPr>
          <w:rFonts w:asciiTheme="minorHAnsi" w:hAnsiTheme="minorHAnsi" w:cstheme="minorHAnsi"/>
          <w:sz w:val="22"/>
          <w:szCs w:val="22"/>
        </w:rPr>
        <w:t>esilience along its North Coast</w:t>
      </w:r>
      <w:r w:rsidRPr="005E5039">
        <w:rPr>
          <w:rFonts w:asciiTheme="minorHAnsi" w:hAnsiTheme="minorHAnsi" w:cstheme="minorHAnsi"/>
          <w:sz w:val="22"/>
          <w:szCs w:val="22"/>
        </w:rPr>
        <w:t>.</w:t>
      </w:r>
      <w:r w:rsidR="00AB1FF4" w:rsidRPr="005E5039">
        <w:rPr>
          <w:rFonts w:asciiTheme="minorHAnsi" w:hAnsiTheme="minorHAnsi" w:cstheme="minorHAnsi"/>
          <w:sz w:val="22"/>
          <w:szCs w:val="22"/>
        </w:rPr>
        <w:t xml:space="preserve">  The project </w:t>
      </w:r>
      <w:r w:rsidR="00B478A1" w:rsidRPr="005E5039">
        <w:rPr>
          <w:rFonts w:asciiTheme="minorHAnsi" w:hAnsiTheme="minorHAnsi" w:cstheme="minorHAnsi"/>
          <w:sz w:val="22"/>
          <w:szCs w:val="22"/>
        </w:rPr>
        <w:t>which oversee</w:t>
      </w:r>
      <w:r w:rsidR="001457B6" w:rsidRPr="005E5039">
        <w:rPr>
          <w:rFonts w:asciiTheme="minorHAnsi" w:hAnsiTheme="minorHAnsi" w:cstheme="minorHAnsi"/>
          <w:sz w:val="22"/>
          <w:szCs w:val="22"/>
        </w:rPr>
        <w:t xml:space="preserve">s the design and implementation of soft measures to adapt with climate induced coastal vulnerabilities along with provision of a comprehensive system for </w:t>
      </w:r>
      <w:r w:rsidR="00685EBB" w:rsidRPr="005E5039">
        <w:rPr>
          <w:rFonts w:asciiTheme="minorHAnsi" w:hAnsiTheme="minorHAnsi" w:cstheme="minorHAnsi"/>
          <w:sz w:val="22"/>
          <w:szCs w:val="22"/>
        </w:rPr>
        <w:t xml:space="preserve">national CZM, </w:t>
      </w:r>
      <w:r w:rsidR="00B478A1" w:rsidRPr="005E5039">
        <w:rPr>
          <w:rFonts w:asciiTheme="minorHAnsi" w:hAnsiTheme="minorHAnsi" w:cstheme="minorHAnsi"/>
          <w:sz w:val="22"/>
          <w:szCs w:val="22"/>
        </w:rPr>
        <w:t>will</w:t>
      </w:r>
      <w:r w:rsidR="00AB1FF4" w:rsidRPr="005E5039">
        <w:rPr>
          <w:rFonts w:asciiTheme="minorHAnsi" w:hAnsiTheme="minorHAnsi" w:cstheme="minorHAnsi"/>
          <w:sz w:val="22"/>
          <w:szCs w:val="22"/>
        </w:rPr>
        <w:t xml:space="preserve"> address these additional risks and </w:t>
      </w:r>
      <w:r w:rsidR="00AB1FF4" w:rsidRPr="005E5039">
        <w:rPr>
          <w:rFonts w:asciiTheme="minorHAnsi" w:hAnsiTheme="minorHAnsi" w:cstheme="minorHAnsi"/>
          <w:bCs/>
          <w:color w:val="000000"/>
          <w:sz w:val="22"/>
          <w:szCs w:val="22"/>
        </w:rPr>
        <w:t>raise the adaptive capacity of planning organizations in Egypt</w:t>
      </w:r>
      <w:r w:rsidR="00AB1FF4" w:rsidRPr="005E5039">
        <w:rPr>
          <w:rFonts w:asciiTheme="minorHAnsi" w:hAnsiTheme="minorHAnsi" w:cstheme="minorHAnsi"/>
          <w:sz w:val="22"/>
          <w:szCs w:val="22"/>
        </w:rPr>
        <w:t xml:space="preserve">. </w:t>
      </w:r>
      <w:r w:rsidR="00B93E8C" w:rsidRPr="005E5039">
        <w:rPr>
          <w:rFonts w:asciiTheme="minorHAnsi" w:hAnsiTheme="minorHAnsi" w:cstheme="minorHAnsi"/>
          <w:sz w:val="22"/>
          <w:szCs w:val="22"/>
        </w:rPr>
        <w:t>T</w:t>
      </w:r>
      <w:r w:rsidR="00AB1FF4" w:rsidRPr="005E5039">
        <w:rPr>
          <w:rFonts w:asciiTheme="minorHAnsi" w:hAnsiTheme="minorHAnsi" w:cstheme="minorHAnsi"/>
          <w:sz w:val="22"/>
          <w:szCs w:val="22"/>
        </w:rPr>
        <w:t xml:space="preserve">his project represents a departure from the business-as-usual practices and instigates a paradigm shift in Egypt’s coastal protection practices by: a) preferring critical soft coastal protection over shoreline armoring in </w:t>
      </w:r>
      <w:r w:rsidR="00B93E8C" w:rsidRPr="005E5039">
        <w:rPr>
          <w:rFonts w:asciiTheme="minorHAnsi" w:hAnsiTheme="minorHAnsi" w:cstheme="minorHAnsi"/>
          <w:sz w:val="22"/>
          <w:szCs w:val="22"/>
        </w:rPr>
        <w:t xml:space="preserve">exposed </w:t>
      </w:r>
      <w:r w:rsidR="00AB1FF4" w:rsidRPr="005E5039">
        <w:rPr>
          <w:rFonts w:asciiTheme="minorHAnsi" w:hAnsiTheme="minorHAnsi" w:cstheme="minorHAnsi"/>
          <w:sz w:val="22"/>
          <w:szCs w:val="22"/>
        </w:rPr>
        <w:t xml:space="preserve">hot spots that require immediate attention; and b) strengthening the local coastal management </w:t>
      </w:r>
      <w:r w:rsidR="00B93E8C" w:rsidRPr="005E5039">
        <w:rPr>
          <w:rFonts w:asciiTheme="minorHAnsi" w:hAnsiTheme="minorHAnsi" w:cstheme="minorHAnsi"/>
          <w:sz w:val="22"/>
          <w:szCs w:val="22"/>
        </w:rPr>
        <w:t>capacities</w:t>
      </w:r>
      <w:r w:rsidR="00AB1FF4" w:rsidRPr="005E5039">
        <w:rPr>
          <w:rFonts w:asciiTheme="minorHAnsi" w:hAnsiTheme="minorHAnsi" w:cstheme="minorHAnsi"/>
          <w:sz w:val="22"/>
          <w:szCs w:val="22"/>
        </w:rPr>
        <w:t xml:space="preserve"> to ensure future </w:t>
      </w:r>
      <w:r w:rsidR="00B93E8C" w:rsidRPr="005E5039">
        <w:rPr>
          <w:rFonts w:asciiTheme="minorHAnsi" w:hAnsiTheme="minorHAnsi" w:cstheme="minorHAnsi"/>
          <w:sz w:val="22"/>
          <w:szCs w:val="22"/>
        </w:rPr>
        <w:t>integrated CZM</w:t>
      </w:r>
      <w:r w:rsidR="00AB1FF4" w:rsidRPr="005E5039">
        <w:rPr>
          <w:rFonts w:asciiTheme="minorHAnsi" w:hAnsiTheme="minorHAnsi" w:cstheme="minorHAnsi"/>
          <w:sz w:val="22"/>
          <w:szCs w:val="22"/>
        </w:rPr>
        <w:t xml:space="preserve">. This </w:t>
      </w:r>
      <w:r w:rsidR="00B93E8C" w:rsidRPr="005E5039">
        <w:rPr>
          <w:rFonts w:asciiTheme="minorHAnsi" w:hAnsiTheme="minorHAnsi" w:cstheme="minorHAnsi"/>
          <w:sz w:val="22"/>
          <w:szCs w:val="22"/>
        </w:rPr>
        <w:t>system</w:t>
      </w:r>
      <w:r w:rsidR="00AB1FF4" w:rsidRPr="005E5039">
        <w:rPr>
          <w:rFonts w:asciiTheme="minorHAnsi" w:hAnsiTheme="minorHAnsi" w:cstheme="minorHAnsi"/>
          <w:sz w:val="22"/>
          <w:szCs w:val="22"/>
        </w:rPr>
        <w:t xml:space="preserve"> will embed climate change risks into a holistic approach to coastal risk management that clearly delineates responsibilities to achieve overall institutio</w:t>
      </w:r>
      <w:r w:rsidR="00B93E8C" w:rsidRPr="005E5039">
        <w:rPr>
          <w:rFonts w:asciiTheme="minorHAnsi" w:hAnsiTheme="minorHAnsi" w:cstheme="minorHAnsi"/>
          <w:sz w:val="22"/>
          <w:szCs w:val="22"/>
        </w:rPr>
        <w:t>nal coordination. T</w:t>
      </w:r>
      <w:r w:rsidR="00AB1FF4" w:rsidRPr="005E5039">
        <w:rPr>
          <w:rFonts w:asciiTheme="minorHAnsi" w:hAnsiTheme="minorHAnsi" w:cstheme="minorHAnsi"/>
          <w:sz w:val="22"/>
          <w:szCs w:val="22"/>
        </w:rPr>
        <w:t>he project</w:t>
      </w:r>
      <w:r w:rsidR="00B93E8C" w:rsidRPr="005E5039">
        <w:rPr>
          <w:rFonts w:asciiTheme="minorHAnsi" w:hAnsiTheme="minorHAnsi" w:cstheme="minorHAnsi"/>
          <w:sz w:val="22"/>
          <w:szCs w:val="22"/>
        </w:rPr>
        <w:t>, thus</w:t>
      </w:r>
      <w:r w:rsidR="00AB1FF4" w:rsidRPr="005E5039">
        <w:rPr>
          <w:rFonts w:asciiTheme="minorHAnsi" w:hAnsiTheme="minorHAnsi" w:cstheme="minorHAnsi"/>
          <w:sz w:val="22"/>
          <w:szCs w:val="22"/>
        </w:rPr>
        <w:t xml:space="preserve"> seeks to instigate transformative change in not only the current practices in coastal protection, but also in the perceptions of stakeholders within coastal management so that shorelines are perceived as a part of an integrated coastal system. The support of Egyptian institutions </w:t>
      </w:r>
      <w:r w:rsidR="00B93E8C" w:rsidRPr="005E5039">
        <w:rPr>
          <w:rFonts w:asciiTheme="minorHAnsi" w:hAnsiTheme="minorHAnsi" w:cstheme="minorHAnsi"/>
          <w:sz w:val="22"/>
          <w:szCs w:val="22"/>
        </w:rPr>
        <w:t>evolves</w:t>
      </w:r>
      <w:r w:rsidR="00AB1FF4" w:rsidRPr="005E5039">
        <w:rPr>
          <w:rFonts w:asciiTheme="minorHAnsi" w:hAnsiTheme="minorHAnsi" w:cstheme="minorHAnsi"/>
          <w:sz w:val="22"/>
          <w:szCs w:val="22"/>
        </w:rPr>
        <w:t xml:space="preserve"> from historical practices </w:t>
      </w:r>
      <w:r w:rsidR="00B93E8C" w:rsidRPr="005E5039">
        <w:rPr>
          <w:rFonts w:asciiTheme="minorHAnsi" w:hAnsiTheme="minorHAnsi" w:cstheme="minorHAnsi"/>
          <w:sz w:val="22"/>
          <w:szCs w:val="22"/>
        </w:rPr>
        <w:t xml:space="preserve">and </w:t>
      </w:r>
      <w:r w:rsidR="00AB1FF4" w:rsidRPr="005E5039">
        <w:rPr>
          <w:rFonts w:asciiTheme="minorHAnsi" w:hAnsiTheme="minorHAnsi" w:cstheme="minorHAnsi"/>
          <w:sz w:val="22"/>
          <w:szCs w:val="22"/>
        </w:rPr>
        <w:t>lessons learned from the emerging results of the GEF/SCCF project on coastal adaptation</w:t>
      </w:r>
      <w:r w:rsidR="00B93E8C" w:rsidRPr="005E5039">
        <w:rPr>
          <w:rStyle w:val="FootnoteReference"/>
          <w:rFonts w:asciiTheme="minorHAnsi" w:hAnsiTheme="minorHAnsi" w:cstheme="minorHAnsi"/>
          <w:sz w:val="22"/>
          <w:szCs w:val="22"/>
        </w:rPr>
        <w:footnoteReference w:id="7"/>
      </w:r>
      <w:r w:rsidR="00AB1FF4" w:rsidRPr="005E5039">
        <w:rPr>
          <w:rFonts w:asciiTheme="minorHAnsi" w:hAnsiTheme="minorHAnsi" w:cstheme="minorHAnsi"/>
          <w:sz w:val="22"/>
          <w:szCs w:val="22"/>
        </w:rPr>
        <w:t xml:space="preserve">.  Over the longer-term, the paradigm-shifting nature of the project is rooted in the plausibility of prospects for the </w:t>
      </w:r>
      <w:proofErr w:type="spellStart"/>
      <w:r w:rsidR="00AB1FF4" w:rsidRPr="005E5039">
        <w:rPr>
          <w:rFonts w:asciiTheme="minorHAnsi" w:hAnsiTheme="minorHAnsi" w:cstheme="minorHAnsi"/>
          <w:bCs/>
          <w:color w:val="000000"/>
          <w:sz w:val="22"/>
          <w:szCs w:val="22"/>
        </w:rPr>
        <w:t>GoE</w:t>
      </w:r>
      <w:proofErr w:type="spellEnd"/>
      <w:r w:rsidR="00AB1FF4" w:rsidRPr="005E5039">
        <w:rPr>
          <w:rFonts w:asciiTheme="minorHAnsi" w:hAnsiTheme="minorHAnsi" w:cstheme="minorHAnsi"/>
          <w:bCs/>
          <w:color w:val="000000"/>
          <w:sz w:val="22"/>
          <w:szCs w:val="22"/>
        </w:rPr>
        <w:t xml:space="preserve"> to alter its trajectory of future investments toward climate-resilient practices and technologies</w:t>
      </w:r>
      <w:r w:rsidR="00685EBB" w:rsidRPr="005E5039">
        <w:rPr>
          <w:rFonts w:asciiTheme="minorHAnsi" w:hAnsiTheme="minorHAnsi" w:cstheme="minorHAnsi"/>
          <w:sz w:val="22"/>
          <w:szCs w:val="22"/>
        </w:rPr>
        <w:t>.</w:t>
      </w:r>
    </w:p>
    <w:p w14:paraId="409BFBCD" w14:textId="3FCBD7FF" w:rsidR="00335432" w:rsidRPr="005E5039" w:rsidRDefault="00B118D9" w:rsidP="00575A13">
      <w:pPr>
        <w:spacing w:before="120" w:after="120"/>
        <w:rPr>
          <w:rFonts w:asciiTheme="minorHAnsi" w:hAnsiTheme="minorHAnsi" w:cstheme="minorHAnsi"/>
          <w:sz w:val="22"/>
          <w:szCs w:val="22"/>
        </w:rPr>
      </w:pPr>
      <w:r w:rsidRPr="005E5039">
        <w:rPr>
          <w:rFonts w:asciiTheme="minorHAnsi" w:hAnsiTheme="minorHAnsi" w:cstheme="minorHAnsi"/>
          <w:sz w:val="22"/>
          <w:szCs w:val="22"/>
        </w:rPr>
        <w:t xml:space="preserve">Project design is rooted in </w:t>
      </w:r>
      <w:r w:rsidRPr="005E5039">
        <w:rPr>
          <w:rFonts w:asciiTheme="minorHAnsi" w:hAnsiTheme="minorHAnsi" w:cstheme="minorHAnsi"/>
          <w:bCs/>
          <w:color w:val="000000"/>
          <w:sz w:val="22"/>
          <w:szCs w:val="22"/>
        </w:rPr>
        <w:t xml:space="preserve">Egypt’s priorities identified in the 2013-2017 United Nations Development Assistance Framework (UNDAF) and UNDP’s Country </w:t>
      </w:r>
      <w:proofErr w:type="spellStart"/>
      <w:r w:rsidRPr="005E5039">
        <w:rPr>
          <w:rFonts w:asciiTheme="minorHAnsi" w:hAnsiTheme="minorHAnsi" w:cstheme="minorHAnsi"/>
          <w:bCs/>
          <w:color w:val="000000"/>
          <w:sz w:val="22"/>
          <w:szCs w:val="22"/>
        </w:rPr>
        <w:t>Programme</w:t>
      </w:r>
      <w:proofErr w:type="spellEnd"/>
      <w:r w:rsidRPr="005E5039">
        <w:rPr>
          <w:rFonts w:asciiTheme="minorHAnsi" w:hAnsiTheme="minorHAnsi" w:cstheme="minorHAnsi"/>
          <w:bCs/>
          <w:color w:val="000000"/>
          <w:sz w:val="22"/>
          <w:szCs w:val="22"/>
        </w:rPr>
        <w:t xml:space="preserve"> Action Plan (CPAP</w:t>
      </w:r>
      <w:r w:rsidRPr="005E5039">
        <w:rPr>
          <w:rFonts w:asciiTheme="minorHAnsi" w:hAnsiTheme="minorHAnsi" w:cstheme="minorHAnsi"/>
          <w:sz w:val="22"/>
          <w:szCs w:val="22"/>
        </w:rPr>
        <w:t xml:space="preserve">). It draws on the </w:t>
      </w:r>
      <w:r w:rsidRPr="005E5039">
        <w:rPr>
          <w:rFonts w:asciiTheme="minorHAnsi" w:hAnsiTheme="minorHAnsi" w:cstheme="minorHAnsi"/>
          <w:bCs/>
          <w:color w:val="000000"/>
          <w:sz w:val="22"/>
          <w:szCs w:val="22"/>
        </w:rPr>
        <w:t>Egypt Vision 2030</w:t>
      </w:r>
      <w:r w:rsidRPr="005E5039">
        <w:rPr>
          <w:rFonts w:asciiTheme="minorHAnsi" w:hAnsiTheme="minorHAnsi" w:cstheme="minorHAnsi"/>
          <w:sz w:val="22"/>
          <w:szCs w:val="22"/>
        </w:rPr>
        <w:t xml:space="preserve"> sustainable development strategy document, the National Strategy for Adaptation to Climate Change and Disaster Risk Reduction (2011), the </w:t>
      </w:r>
      <w:r w:rsidRPr="005E5039">
        <w:rPr>
          <w:rFonts w:asciiTheme="minorHAnsi" w:hAnsiTheme="minorHAnsi" w:cstheme="minorHAnsi"/>
          <w:bCs/>
          <w:color w:val="000000"/>
          <w:sz w:val="22"/>
          <w:szCs w:val="22"/>
        </w:rPr>
        <w:t>Strategic Framework for Economic and Social Development until Year 2022 (2012)</w:t>
      </w:r>
      <w:r w:rsidRPr="005E5039">
        <w:rPr>
          <w:rFonts w:asciiTheme="minorHAnsi" w:hAnsiTheme="minorHAnsi" w:cstheme="minorHAnsi"/>
          <w:sz w:val="22"/>
          <w:szCs w:val="22"/>
        </w:rPr>
        <w:t>, and the Intended Nationally Determined Contribution (INDC) report. The project strategy is consistent with the priorities established as part of national action plans calling for shoreline protection and integrated coastal zone management</w:t>
      </w:r>
      <w:r w:rsidR="00BA5CF0" w:rsidRPr="005E5039">
        <w:rPr>
          <w:rFonts w:asciiTheme="minorHAnsi" w:hAnsiTheme="minorHAnsi" w:cstheme="minorHAnsi"/>
          <w:sz w:val="22"/>
          <w:szCs w:val="22"/>
        </w:rPr>
        <w:t>.</w:t>
      </w:r>
    </w:p>
    <w:p w14:paraId="59E9341A" w14:textId="6466EA15" w:rsidR="00E654E6" w:rsidRPr="005E5039" w:rsidRDefault="001F0E7F" w:rsidP="00B478A1">
      <w:pPr>
        <w:spacing w:before="120" w:after="120"/>
        <w:rPr>
          <w:rFonts w:asciiTheme="minorHAnsi" w:hAnsiTheme="minorHAnsi" w:cstheme="minorHAnsi"/>
          <w:sz w:val="22"/>
          <w:szCs w:val="22"/>
        </w:rPr>
      </w:pPr>
      <w:r w:rsidRPr="005E5039">
        <w:rPr>
          <w:rFonts w:asciiTheme="minorHAnsi" w:hAnsiTheme="minorHAnsi" w:cstheme="minorHAnsi"/>
          <w:sz w:val="22"/>
          <w:szCs w:val="22"/>
        </w:rPr>
        <w:t>The project directly serves SDG-13: “</w:t>
      </w:r>
      <w:r w:rsidR="00A0455F" w:rsidRPr="005E5039">
        <w:rPr>
          <w:rFonts w:asciiTheme="minorHAnsi" w:hAnsiTheme="minorHAnsi" w:cstheme="minorHAnsi"/>
          <w:i/>
          <w:sz w:val="22"/>
          <w:szCs w:val="22"/>
        </w:rPr>
        <w:t>Take urgent action to combat climate change and its impacts (acknowledging that the United Nations Framework Convention on Climate Change (UNFCCC) is the primary international, intergovernmental forum for negotiating the global response to climate change)</w:t>
      </w:r>
      <w:r w:rsidR="00A0455F" w:rsidRPr="005E5039">
        <w:rPr>
          <w:rFonts w:asciiTheme="minorHAnsi" w:hAnsiTheme="minorHAnsi" w:cstheme="minorHAnsi"/>
          <w:sz w:val="22"/>
          <w:szCs w:val="22"/>
        </w:rPr>
        <w:t xml:space="preserve">” </w:t>
      </w:r>
      <w:r w:rsidRPr="005E5039">
        <w:rPr>
          <w:rFonts w:asciiTheme="minorHAnsi" w:hAnsiTheme="minorHAnsi" w:cstheme="minorHAnsi"/>
          <w:sz w:val="22"/>
          <w:szCs w:val="22"/>
        </w:rPr>
        <w:t>with targets:</w:t>
      </w:r>
    </w:p>
    <w:p w14:paraId="0A2E5573" w14:textId="1362BE17" w:rsidR="001F0E7F" w:rsidRPr="005E5039" w:rsidRDefault="001F0E7F" w:rsidP="00551A01">
      <w:pPr>
        <w:pStyle w:val="ListParagraph"/>
        <w:widowControl w:val="0"/>
        <w:numPr>
          <w:ilvl w:val="1"/>
          <w:numId w:val="37"/>
        </w:numPr>
        <w:tabs>
          <w:tab w:val="left" w:pos="220"/>
        </w:tabs>
        <w:autoSpaceDE w:val="0"/>
        <w:autoSpaceDN w:val="0"/>
        <w:adjustRightInd w:val="0"/>
        <w:ind w:left="709" w:hanging="709"/>
        <w:rPr>
          <w:rFonts w:asciiTheme="minorHAnsi" w:hAnsiTheme="minorHAnsi" w:cstheme="minorHAnsi"/>
          <w:color w:val="0A0A0A"/>
          <w:sz w:val="22"/>
          <w:szCs w:val="22"/>
        </w:rPr>
      </w:pPr>
      <w:r w:rsidRPr="005E5039">
        <w:rPr>
          <w:rFonts w:asciiTheme="minorHAnsi" w:hAnsiTheme="minorHAnsi" w:cstheme="minorHAnsi"/>
          <w:color w:val="0A0A0A"/>
          <w:sz w:val="22"/>
          <w:szCs w:val="22"/>
        </w:rPr>
        <w:t>Strengthen resilience and adaptive capacity to climate-related hazards and natural disasters in all countries</w:t>
      </w:r>
      <w:r w:rsidRPr="005E5039">
        <w:rPr>
          <w:rFonts w:ascii="Tahoma" w:hAnsi="Tahoma" w:cs="Tahoma"/>
          <w:color w:val="0A0A0A"/>
          <w:sz w:val="22"/>
          <w:szCs w:val="22"/>
        </w:rPr>
        <w:t> </w:t>
      </w:r>
    </w:p>
    <w:p w14:paraId="23B1EC30" w14:textId="77777777" w:rsidR="00A0455F" w:rsidRPr="005E5039" w:rsidRDefault="001F0E7F" w:rsidP="00551A01">
      <w:pPr>
        <w:pStyle w:val="ListParagraph"/>
        <w:widowControl w:val="0"/>
        <w:numPr>
          <w:ilvl w:val="1"/>
          <w:numId w:val="37"/>
        </w:numPr>
        <w:tabs>
          <w:tab w:val="left" w:pos="220"/>
          <w:tab w:val="left" w:pos="720"/>
        </w:tabs>
        <w:autoSpaceDE w:val="0"/>
        <w:autoSpaceDN w:val="0"/>
        <w:adjustRightInd w:val="0"/>
        <w:ind w:left="709" w:hanging="709"/>
        <w:rPr>
          <w:rFonts w:asciiTheme="minorHAnsi" w:hAnsiTheme="minorHAnsi" w:cstheme="minorHAnsi"/>
          <w:color w:val="0A0A0A"/>
          <w:sz w:val="22"/>
          <w:szCs w:val="22"/>
        </w:rPr>
      </w:pPr>
      <w:r w:rsidRPr="005E5039">
        <w:rPr>
          <w:rFonts w:asciiTheme="minorHAnsi" w:hAnsiTheme="minorHAnsi" w:cstheme="minorHAnsi"/>
          <w:color w:val="0A0A0A"/>
          <w:sz w:val="22"/>
          <w:szCs w:val="22"/>
        </w:rPr>
        <w:t>I</w:t>
      </w:r>
      <w:r w:rsidR="00A0455F" w:rsidRPr="005E5039">
        <w:rPr>
          <w:rFonts w:asciiTheme="minorHAnsi" w:hAnsiTheme="minorHAnsi" w:cstheme="minorHAnsi"/>
          <w:color w:val="0A0A0A"/>
          <w:sz w:val="22"/>
          <w:szCs w:val="22"/>
        </w:rPr>
        <w:t>n</w:t>
      </w:r>
      <w:r w:rsidRPr="005E5039">
        <w:rPr>
          <w:rFonts w:asciiTheme="minorHAnsi" w:hAnsiTheme="minorHAnsi" w:cstheme="minorHAnsi"/>
          <w:color w:val="0A0A0A"/>
          <w:sz w:val="22"/>
          <w:szCs w:val="22"/>
        </w:rPr>
        <w:t>tegrate climate change measures into national policies, strategies and planning</w:t>
      </w:r>
      <w:r w:rsidRPr="005E5039">
        <w:rPr>
          <w:rFonts w:ascii="Tahoma" w:hAnsi="Tahoma" w:cs="Tahoma"/>
          <w:color w:val="0A0A0A"/>
          <w:sz w:val="22"/>
          <w:szCs w:val="22"/>
        </w:rPr>
        <w:t> </w:t>
      </w:r>
    </w:p>
    <w:p w14:paraId="47E31F39" w14:textId="77777777" w:rsidR="00A0455F" w:rsidRPr="005E5039" w:rsidRDefault="001F0E7F" w:rsidP="00551A01">
      <w:pPr>
        <w:pStyle w:val="ListParagraph"/>
        <w:widowControl w:val="0"/>
        <w:numPr>
          <w:ilvl w:val="1"/>
          <w:numId w:val="37"/>
        </w:numPr>
        <w:tabs>
          <w:tab w:val="left" w:pos="220"/>
          <w:tab w:val="left" w:pos="720"/>
        </w:tabs>
        <w:autoSpaceDE w:val="0"/>
        <w:autoSpaceDN w:val="0"/>
        <w:adjustRightInd w:val="0"/>
        <w:ind w:left="709" w:hanging="709"/>
        <w:rPr>
          <w:rFonts w:asciiTheme="minorHAnsi" w:hAnsiTheme="minorHAnsi" w:cstheme="minorHAnsi"/>
          <w:color w:val="0A0A0A"/>
          <w:sz w:val="22"/>
          <w:szCs w:val="22"/>
        </w:rPr>
      </w:pPr>
      <w:r w:rsidRPr="005E5039">
        <w:rPr>
          <w:rFonts w:asciiTheme="minorHAnsi" w:hAnsiTheme="minorHAnsi" w:cstheme="minorHAnsi"/>
          <w:color w:val="0A0A0A"/>
          <w:sz w:val="22"/>
          <w:szCs w:val="22"/>
        </w:rPr>
        <w:t xml:space="preserve">Improve </w:t>
      </w:r>
      <w:r w:rsidR="00A0455F" w:rsidRPr="005E5039">
        <w:rPr>
          <w:rFonts w:asciiTheme="minorHAnsi" w:hAnsiTheme="minorHAnsi" w:cstheme="minorHAnsi"/>
          <w:color w:val="0A0A0A"/>
          <w:sz w:val="22"/>
          <w:szCs w:val="22"/>
        </w:rPr>
        <w:t>education, awareness-raising,</w:t>
      </w:r>
      <w:r w:rsidRPr="005E5039">
        <w:rPr>
          <w:rFonts w:asciiTheme="minorHAnsi" w:hAnsiTheme="minorHAnsi" w:cstheme="minorHAnsi"/>
          <w:color w:val="0A0A0A"/>
          <w:sz w:val="22"/>
          <w:szCs w:val="22"/>
        </w:rPr>
        <w:t xml:space="preserve"> human and institutional capacity on climate change mitigation, adaptation, impact reduction and early warning</w:t>
      </w:r>
      <w:r w:rsidRPr="005E5039">
        <w:rPr>
          <w:rFonts w:ascii="Tahoma" w:hAnsi="Tahoma" w:cs="Tahoma"/>
          <w:color w:val="0A0A0A"/>
          <w:sz w:val="22"/>
          <w:szCs w:val="22"/>
        </w:rPr>
        <w:t> </w:t>
      </w:r>
    </w:p>
    <w:p w14:paraId="3C01F04F" w14:textId="77777777" w:rsidR="00A0455F" w:rsidRPr="005E5039" w:rsidRDefault="001F0E7F" w:rsidP="0046081A">
      <w:pPr>
        <w:pStyle w:val="ListParagraph"/>
        <w:widowControl w:val="0"/>
        <w:numPr>
          <w:ilvl w:val="1"/>
          <w:numId w:val="37"/>
        </w:numPr>
        <w:tabs>
          <w:tab w:val="left" w:pos="220"/>
          <w:tab w:val="left" w:pos="720"/>
        </w:tabs>
        <w:autoSpaceDE w:val="0"/>
        <w:autoSpaceDN w:val="0"/>
        <w:adjustRightInd w:val="0"/>
        <w:ind w:left="709" w:hanging="709"/>
        <w:jc w:val="both"/>
        <w:rPr>
          <w:rFonts w:asciiTheme="minorHAnsi" w:hAnsiTheme="minorHAnsi" w:cstheme="minorHAnsi"/>
          <w:color w:val="0A0A0A"/>
          <w:sz w:val="22"/>
          <w:szCs w:val="22"/>
        </w:rPr>
      </w:pPr>
      <w:r w:rsidRPr="005E5039">
        <w:rPr>
          <w:rFonts w:asciiTheme="minorHAnsi" w:hAnsiTheme="minorHAnsi" w:cstheme="minorHAnsi"/>
          <w:color w:val="0A0A0A"/>
          <w:sz w:val="22"/>
          <w:szCs w:val="22"/>
        </w:rPr>
        <w:t>Implement the commitment undertaken by developed-country parties to the United Nations Framework Convention on Climate Change to a goal of mobilizing jointly $100 billion annually by 2020 from all sources to address the needs of developing countries in the context of meaningful mitigation actions and transparency on implementation and fully operationalize the Green Climate Fund through its capitalization as soon as possible</w:t>
      </w:r>
    </w:p>
    <w:p w14:paraId="4400C1CF" w14:textId="6BD8B9EC" w:rsidR="00F52B17" w:rsidRPr="002423ED" w:rsidRDefault="00017EE0" w:rsidP="00AB7653">
      <w:pPr>
        <w:pStyle w:val="Heading1"/>
        <w:spacing w:before="0" w:after="0"/>
        <w:jc w:val="left"/>
        <w:rPr>
          <w:rFonts w:ascii="Calibri" w:hAnsi="Calibri"/>
          <w:szCs w:val="28"/>
        </w:rPr>
      </w:pPr>
      <w:bookmarkStart w:id="8" w:name="_Toc461719252"/>
      <w:r w:rsidRPr="00D218B7">
        <w:rPr>
          <w:rFonts w:ascii="Calibri" w:hAnsi="Calibri"/>
          <w:szCs w:val="28"/>
        </w:rPr>
        <w:lastRenderedPageBreak/>
        <w:t>Strategy</w:t>
      </w:r>
      <w:bookmarkEnd w:id="8"/>
      <w:r w:rsidRPr="00D218B7">
        <w:rPr>
          <w:rFonts w:ascii="Calibri" w:hAnsi="Calibri"/>
          <w:szCs w:val="28"/>
        </w:rPr>
        <w:t xml:space="preserve"> </w:t>
      </w:r>
    </w:p>
    <w:p w14:paraId="3ACFF73C" w14:textId="20004CD9" w:rsidR="000E0F6B" w:rsidRPr="005E5039" w:rsidRDefault="009407EA" w:rsidP="00C93491">
      <w:pPr>
        <w:pStyle w:val="Paragraph"/>
        <w:numPr>
          <w:ilvl w:val="0"/>
          <w:numId w:val="0"/>
        </w:numPr>
        <w:spacing w:before="120" w:after="0"/>
        <w:jc w:val="both"/>
        <w:rPr>
          <w:rFonts w:asciiTheme="minorHAnsi" w:hAnsiTheme="minorHAnsi" w:cstheme="minorHAnsi"/>
          <w:sz w:val="22"/>
        </w:rPr>
      </w:pPr>
      <w:r w:rsidRPr="005E5039">
        <w:rPr>
          <w:rFonts w:asciiTheme="minorHAnsi" w:hAnsiTheme="minorHAnsi" w:cstheme="minorHAnsi"/>
          <w:sz w:val="22"/>
        </w:rPr>
        <w:t xml:space="preserve">The project </w:t>
      </w:r>
      <w:r w:rsidRPr="005E5039">
        <w:rPr>
          <w:rFonts w:asciiTheme="minorHAnsi" w:hAnsiTheme="minorHAnsi" w:cstheme="minorHAnsi"/>
          <w:bCs/>
          <w:color w:val="000000"/>
          <w:sz w:val="22"/>
        </w:rPr>
        <w:t xml:space="preserve">aims to </w:t>
      </w:r>
      <w:r w:rsidRPr="005E5039">
        <w:rPr>
          <w:rFonts w:asciiTheme="minorHAnsi" w:hAnsiTheme="minorHAnsi" w:cstheme="minorHAnsi"/>
          <w:bCs/>
          <w:i/>
          <w:color w:val="000000"/>
          <w:sz w:val="22"/>
        </w:rPr>
        <w:t>enhance the resilience of local communities in the Northern coast and Nile Delta in Egypt</w:t>
      </w:r>
      <w:r w:rsidRPr="005E5039">
        <w:rPr>
          <w:rFonts w:asciiTheme="minorHAnsi" w:hAnsiTheme="minorHAnsi" w:cstheme="minorHAnsi"/>
          <w:sz w:val="22"/>
        </w:rPr>
        <w:t xml:space="preserve">, through integrated coastal management and scaling up the use of soft engineering solutions and ecosystem-based adaptation measures. </w:t>
      </w:r>
      <w:r w:rsidR="00686DE8" w:rsidRPr="005E5039">
        <w:rPr>
          <w:rFonts w:asciiTheme="minorHAnsi" w:hAnsiTheme="minorHAnsi" w:cstheme="minorHAnsi"/>
          <w:sz w:val="22"/>
        </w:rPr>
        <w:t xml:space="preserve"> </w:t>
      </w:r>
      <w:r w:rsidRPr="005E5039">
        <w:rPr>
          <w:rFonts w:asciiTheme="minorHAnsi" w:hAnsiTheme="minorHAnsi" w:cstheme="minorHAnsi"/>
          <w:sz w:val="22"/>
        </w:rPr>
        <w:t xml:space="preserve">Such measures would </w:t>
      </w:r>
      <w:r w:rsidR="008F767A" w:rsidRPr="005E5039">
        <w:rPr>
          <w:rFonts w:asciiTheme="minorHAnsi" w:hAnsiTheme="minorHAnsi" w:cstheme="minorHAnsi"/>
          <w:sz w:val="22"/>
        </w:rPr>
        <w:t>curtail negative</w:t>
      </w:r>
      <w:r w:rsidRPr="005E5039">
        <w:rPr>
          <w:rFonts w:asciiTheme="minorHAnsi" w:hAnsiTheme="minorHAnsi" w:cstheme="minorHAnsi"/>
          <w:sz w:val="22"/>
        </w:rPr>
        <w:t xml:space="preserve"> potential</w:t>
      </w:r>
      <w:r w:rsidR="008F767A" w:rsidRPr="005E5039">
        <w:rPr>
          <w:rFonts w:asciiTheme="minorHAnsi" w:hAnsiTheme="minorHAnsi" w:cstheme="minorHAnsi"/>
          <w:sz w:val="22"/>
        </w:rPr>
        <w:t xml:space="preserve"> impacts including</w:t>
      </w:r>
      <w:r w:rsidRPr="005E5039">
        <w:rPr>
          <w:rFonts w:asciiTheme="minorHAnsi" w:hAnsiTheme="minorHAnsi" w:cstheme="minorHAnsi"/>
          <w:sz w:val="22"/>
        </w:rPr>
        <w:t xml:space="preserve"> displacement of local coastal communities</w:t>
      </w:r>
      <w:r w:rsidR="008F767A" w:rsidRPr="005E5039">
        <w:rPr>
          <w:rFonts w:asciiTheme="minorHAnsi" w:hAnsiTheme="minorHAnsi" w:cstheme="minorHAnsi"/>
          <w:sz w:val="22"/>
        </w:rPr>
        <w:t>, businesses</w:t>
      </w:r>
      <w:r w:rsidR="00277539" w:rsidRPr="005E5039">
        <w:rPr>
          <w:rFonts w:asciiTheme="minorHAnsi" w:hAnsiTheme="minorHAnsi" w:cstheme="minorHAnsi"/>
          <w:sz w:val="22"/>
        </w:rPr>
        <w:t>,</w:t>
      </w:r>
      <w:r w:rsidRPr="005E5039">
        <w:rPr>
          <w:rFonts w:asciiTheme="minorHAnsi" w:hAnsiTheme="minorHAnsi" w:cstheme="minorHAnsi"/>
          <w:sz w:val="22"/>
        </w:rPr>
        <w:t xml:space="preserve"> </w:t>
      </w:r>
      <w:r w:rsidR="008F767A" w:rsidRPr="005E5039">
        <w:rPr>
          <w:rFonts w:asciiTheme="minorHAnsi" w:hAnsiTheme="minorHAnsi" w:cstheme="minorHAnsi"/>
          <w:sz w:val="22"/>
        </w:rPr>
        <w:t>young people</w:t>
      </w:r>
      <w:r w:rsidR="00277539" w:rsidRPr="005E5039">
        <w:rPr>
          <w:rFonts w:asciiTheme="minorHAnsi" w:hAnsiTheme="minorHAnsi" w:cstheme="minorHAnsi"/>
          <w:sz w:val="22"/>
        </w:rPr>
        <w:t xml:space="preserve"> and women</w:t>
      </w:r>
      <w:r w:rsidR="008F767A" w:rsidRPr="005E5039">
        <w:rPr>
          <w:rFonts w:asciiTheme="minorHAnsi" w:hAnsiTheme="minorHAnsi" w:cstheme="minorHAnsi"/>
          <w:sz w:val="22"/>
        </w:rPr>
        <w:t>. This</w:t>
      </w:r>
      <w:r w:rsidRPr="005E5039">
        <w:rPr>
          <w:rFonts w:asciiTheme="minorHAnsi" w:hAnsiTheme="minorHAnsi" w:cstheme="minorHAnsi"/>
          <w:sz w:val="22"/>
        </w:rPr>
        <w:t xml:space="preserve"> project </w:t>
      </w:r>
      <w:r w:rsidR="008F767A" w:rsidRPr="005E5039">
        <w:rPr>
          <w:rFonts w:asciiTheme="minorHAnsi" w:hAnsiTheme="minorHAnsi" w:cstheme="minorHAnsi"/>
          <w:sz w:val="22"/>
        </w:rPr>
        <w:t>provides adaptive measures to cope with climate related impacts</w:t>
      </w:r>
      <w:r w:rsidRPr="005E5039">
        <w:rPr>
          <w:rFonts w:asciiTheme="minorHAnsi" w:hAnsiTheme="minorHAnsi" w:cstheme="minorHAnsi"/>
          <w:sz w:val="22"/>
        </w:rPr>
        <w:t xml:space="preserve"> in the Delta’s most vulnerable areas located across 69 km in five areas. </w:t>
      </w:r>
      <w:r w:rsidR="008F767A" w:rsidRPr="005E5039">
        <w:rPr>
          <w:rFonts w:asciiTheme="minorHAnsi" w:hAnsiTheme="minorHAnsi" w:cstheme="minorHAnsi"/>
          <w:sz w:val="22"/>
        </w:rPr>
        <w:t xml:space="preserve">Concurrently, the </w:t>
      </w:r>
      <w:r w:rsidRPr="005E5039">
        <w:rPr>
          <w:rFonts w:asciiTheme="minorHAnsi" w:hAnsiTheme="minorHAnsi" w:cstheme="minorHAnsi"/>
          <w:sz w:val="22"/>
        </w:rPr>
        <w:t xml:space="preserve">project also addresses the broader and longer-term climate change adaptation challenges </w:t>
      </w:r>
      <w:r w:rsidR="008F767A" w:rsidRPr="005E5039">
        <w:rPr>
          <w:rFonts w:asciiTheme="minorHAnsi" w:hAnsiTheme="minorHAnsi" w:cstheme="minorHAnsi"/>
          <w:sz w:val="22"/>
        </w:rPr>
        <w:t>seeking an</w:t>
      </w:r>
      <w:r w:rsidRPr="005E5039">
        <w:rPr>
          <w:rFonts w:asciiTheme="minorHAnsi" w:hAnsiTheme="minorHAnsi" w:cstheme="minorHAnsi"/>
          <w:sz w:val="22"/>
        </w:rPr>
        <w:t xml:space="preserve"> integrated </w:t>
      </w:r>
      <w:r w:rsidR="008F767A" w:rsidRPr="005E5039">
        <w:rPr>
          <w:rFonts w:asciiTheme="minorHAnsi" w:hAnsiTheme="minorHAnsi" w:cstheme="minorHAnsi"/>
          <w:sz w:val="22"/>
        </w:rPr>
        <w:t>coastal development plan for</w:t>
      </w:r>
      <w:r w:rsidRPr="005E5039">
        <w:rPr>
          <w:rFonts w:asciiTheme="minorHAnsi" w:hAnsiTheme="minorHAnsi" w:cstheme="minorHAnsi"/>
          <w:sz w:val="22"/>
        </w:rPr>
        <w:t xml:space="preserve"> </w:t>
      </w:r>
      <w:r w:rsidR="008F767A" w:rsidRPr="005E5039">
        <w:rPr>
          <w:rFonts w:asciiTheme="minorHAnsi" w:hAnsiTheme="minorHAnsi" w:cstheme="minorHAnsi"/>
          <w:sz w:val="22"/>
        </w:rPr>
        <w:t xml:space="preserve">Delta and the </w:t>
      </w:r>
      <w:r w:rsidRPr="005E5039">
        <w:rPr>
          <w:rFonts w:asciiTheme="minorHAnsi" w:hAnsiTheme="minorHAnsi" w:cstheme="minorHAnsi"/>
          <w:sz w:val="22"/>
        </w:rPr>
        <w:t>entire North Coast. The challenges addressed by the proposed project are high priorities in Egypt’s national strategy for adaptation to climate change and will address baseline vulnerability conditions, build upon past coastal protection interventions and leverage recent</w:t>
      </w:r>
      <w:r w:rsidR="00D8089C" w:rsidRPr="005E5039">
        <w:rPr>
          <w:rFonts w:asciiTheme="minorHAnsi" w:hAnsiTheme="minorHAnsi" w:cstheme="minorHAnsi"/>
          <w:sz w:val="22"/>
        </w:rPr>
        <w:t xml:space="preserve"> coastal adaptation initiatives</w:t>
      </w:r>
      <w:r w:rsidRPr="005E5039">
        <w:rPr>
          <w:rFonts w:asciiTheme="minorHAnsi" w:hAnsiTheme="minorHAnsi" w:cstheme="minorHAnsi"/>
          <w:sz w:val="22"/>
        </w:rPr>
        <w:t>.</w:t>
      </w:r>
      <w:r w:rsidR="00686DE8" w:rsidRPr="005E5039">
        <w:rPr>
          <w:rFonts w:asciiTheme="minorHAnsi" w:hAnsiTheme="minorHAnsi" w:cstheme="minorHAnsi"/>
          <w:sz w:val="22"/>
        </w:rPr>
        <w:t xml:space="preserve">  </w:t>
      </w:r>
      <w:r w:rsidR="002649C4" w:rsidRPr="005E5039">
        <w:rPr>
          <w:rFonts w:asciiTheme="minorHAnsi" w:hAnsiTheme="minorHAnsi" w:cstheme="minorHAnsi"/>
          <w:sz w:val="22"/>
        </w:rPr>
        <w:t>This contributes directly to fulfilment of UNDAF out</w:t>
      </w:r>
      <w:r w:rsidR="00AA4C31" w:rsidRPr="005E5039">
        <w:rPr>
          <w:rFonts w:asciiTheme="minorHAnsi" w:hAnsiTheme="minorHAnsi" w:cstheme="minorHAnsi"/>
          <w:sz w:val="22"/>
        </w:rPr>
        <w:t>comes 5.1</w:t>
      </w:r>
      <w:r w:rsidR="007124CD">
        <w:rPr>
          <w:rFonts w:asciiTheme="minorHAnsi" w:hAnsiTheme="minorHAnsi" w:cstheme="minorHAnsi"/>
          <w:sz w:val="22"/>
        </w:rPr>
        <w:t xml:space="preserve"> </w:t>
      </w:r>
      <w:r w:rsidR="00AA4C31" w:rsidRPr="005E5039">
        <w:rPr>
          <w:rFonts w:asciiTheme="minorHAnsi" w:hAnsiTheme="minorHAnsi" w:cstheme="minorHAnsi"/>
          <w:sz w:val="22"/>
        </w:rPr>
        <w:t>&amp;</w:t>
      </w:r>
      <w:r w:rsidR="007124CD">
        <w:rPr>
          <w:rFonts w:asciiTheme="minorHAnsi" w:hAnsiTheme="minorHAnsi" w:cstheme="minorHAnsi"/>
          <w:sz w:val="22"/>
        </w:rPr>
        <w:t xml:space="preserve"> </w:t>
      </w:r>
      <w:r w:rsidR="00AA4C31" w:rsidRPr="005E5039">
        <w:rPr>
          <w:rFonts w:asciiTheme="minorHAnsi" w:hAnsiTheme="minorHAnsi" w:cstheme="minorHAnsi"/>
          <w:sz w:val="22"/>
        </w:rPr>
        <w:t xml:space="preserve">5.3. </w:t>
      </w:r>
    </w:p>
    <w:p w14:paraId="0871D21D" w14:textId="2AAB2D4A" w:rsidR="00862D1D" w:rsidRPr="005E5039" w:rsidRDefault="00A669D0" w:rsidP="00C93491">
      <w:pPr>
        <w:pStyle w:val="Paragraph"/>
        <w:numPr>
          <w:ilvl w:val="0"/>
          <w:numId w:val="0"/>
        </w:numPr>
        <w:spacing w:before="120" w:after="0"/>
        <w:jc w:val="both"/>
        <w:rPr>
          <w:rFonts w:asciiTheme="minorHAnsi" w:hAnsiTheme="minorHAnsi" w:cstheme="minorHAnsi"/>
          <w:sz w:val="22"/>
        </w:rPr>
      </w:pPr>
      <w:r w:rsidRPr="00786E9A">
        <w:rPr>
          <w:rFonts w:asciiTheme="minorHAnsi" w:hAnsiTheme="minorHAnsi" w:cstheme="minorHAnsi"/>
          <w:sz w:val="22"/>
        </w:rPr>
        <w:t xml:space="preserve">An </w:t>
      </w:r>
      <w:r w:rsidR="00862D1D" w:rsidRPr="00786E9A">
        <w:rPr>
          <w:rFonts w:asciiTheme="minorHAnsi" w:hAnsiTheme="minorHAnsi" w:cstheme="minorHAnsi"/>
          <w:sz w:val="22"/>
        </w:rPr>
        <w:t xml:space="preserve">OECD </w:t>
      </w:r>
      <w:r w:rsidR="00B478A1" w:rsidRPr="006052D0">
        <w:rPr>
          <w:rFonts w:asciiTheme="minorHAnsi" w:hAnsiTheme="minorHAnsi" w:cstheme="minorHAnsi"/>
          <w:sz w:val="22"/>
        </w:rPr>
        <w:t>report</w:t>
      </w:r>
      <w:r w:rsidR="00B478A1" w:rsidRPr="00786E9A">
        <w:rPr>
          <w:rFonts w:asciiTheme="minorHAnsi" w:hAnsiTheme="minorHAnsi" w:cstheme="minorHAnsi"/>
          <w:sz w:val="22"/>
          <w:vertAlign w:val="superscript"/>
        </w:rPr>
        <w:fldChar w:fldCharType="begin"/>
      </w:r>
      <w:r w:rsidR="00B478A1" w:rsidRPr="00A155E1">
        <w:rPr>
          <w:rFonts w:asciiTheme="minorHAnsi" w:hAnsiTheme="minorHAnsi" w:cstheme="minorHAnsi"/>
          <w:sz w:val="22"/>
          <w:vertAlign w:val="superscript"/>
        </w:rPr>
        <w:instrText xml:space="preserve"> NOTEREF _Ref504670048 \h </w:instrText>
      </w:r>
      <w:r w:rsidR="005E5039" w:rsidRPr="00A155E1">
        <w:rPr>
          <w:rFonts w:asciiTheme="minorHAnsi" w:hAnsiTheme="minorHAnsi" w:cstheme="minorHAnsi"/>
          <w:sz w:val="22"/>
          <w:vertAlign w:val="superscript"/>
        </w:rPr>
        <w:instrText xml:space="preserve"> \* MERGEFORMAT </w:instrText>
      </w:r>
      <w:r w:rsidR="00B478A1" w:rsidRPr="00786E9A">
        <w:rPr>
          <w:rFonts w:asciiTheme="minorHAnsi" w:hAnsiTheme="minorHAnsi" w:cstheme="minorHAnsi"/>
          <w:sz w:val="22"/>
          <w:vertAlign w:val="superscript"/>
        </w:rPr>
      </w:r>
      <w:r w:rsidR="00B478A1" w:rsidRPr="00786E9A">
        <w:rPr>
          <w:rFonts w:asciiTheme="minorHAnsi" w:hAnsiTheme="minorHAnsi" w:cstheme="minorHAnsi"/>
          <w:sz w:val="22"/>
          <w:vertAlign w:val="superscript"/>
        </w:rPr>
        <w:fldChar w:fldCharType="separate"/>
      </w:r>
      <w:r w:rsidR="00D510A4" w:rsidRPr="00786E9A">
        <w:rPr>
          <w:rFonts w:asciiTheme="minorHAnsi" w:hAnsiTheme="minorHAnsi" w:cstheme="minorHAnsi"/>
          <w:sz w:val="22"/>
          <w:vertAlign w:val="superscript"/>
        </w:rPr>
        <w:t>8</w:t>
      </w:r>
      <w:r w:rsidR="00B478A1" w:rsidRPr="00786E9A">
        <w:rPr>
          <w:rFonts w:asciiTheme="minorHAnsi" w:hAnsiTheme="minorHAnsi" w:cstheme="minorHAnsi"/>
          <w:sz w:val="22"/>
          <w:vertAlign w:val="superscript"/>
        </w:rPr>
        <w:fldChar w:fldCharType="end"/>
      </w:r>
      <w:r w:rsidR="00B478A1" w:rsidRPr="00786E9A">
        <w:rPr>
          <w:rFonts w:asciiTheme="minorHAnsi" w:hAnsiTheme="minorHAnsi" w:cstheme="minorHAnsi"/>
          <w:sz w:val="22"/>
        </w:rPr>
        <w:t xml:space="preserve"> </w:t>
      </w:r>
      <w:r w:rsidRPr="00786E9A">
        <w:rPr>
          <w:rFonts w:asciiTheme="minorHAnsi" w:hAnsiTheme="minorHAnsi" w:cstheme="minorHAnsi"/>
          <w:sz w:val="22"/>
        </w:rPr>
        <w:t>has</w:t>
      </w:r>
      <w:r w:rsidR="00B478A1" w:rsidRPr="006052D0">
        <w:rPr>
          <w:rFonts w:asciiTheme="minorHAnsi" w:hAnsiTheme="minorHAnsi" w:cstheme="minorHAnsi"/>
          <w:sz w:val="22"/>
        </w:rPr>
        <w:t xml:space="preserve"> </w:t>
      </w:r>
      <w:r w:rsidR="00862D1D" w:rsidRPr="006052D0">
        <w:rPr>
          <w:rFonts w:asciiTheme="minorHAnsi" w:hAnsiTheme="minorHAnsi" w:cstheme="minorHAnsi"/>
          <w:sz w:val="22"/>
        </w:rPr>
        <w:t>summarized and ranked the key climate change impacts and vulnerabilities in Egypt for sectors important to the national economy</w:t>
      </w:r>
      <w:bookmarkStart w:id="9" w:name="_Ref504670048"/>
      <w:r w:rsidR="00862D1D" w:rsidRPr="00786E9A">
        <w:rPr>
          <w:rFonts w:asciiTheme="minorHAnsi" w:hAnsiTheme="minorHAnsi" w:cstheme="minorHAnsi"/>
          <w:sz w:val="22"/>
          <w:vertAlign w:val="superscript"/>
        </w:rPr>
        <w:footnoteReference w:id="8"/>
      </w:r>
      <w:bookmarkEnd w:id="9"/>
      <w:r w:rsidR="00862D1D" w:rsidRPr="00786E9A">
        <w:rPr>
          <w:rFonts w:asciiTheme="minorHAnsi" w:hAnsiTheme="minorHAnsi" w:cstheme="minorHAnsi"/>
          <w:sz w:val="22"/>
        </w:rPr>
        <w:t xml:space="preserve">.  </w:t>
      </w:r>
      <w:r w:rsidR="00862D1D" w:rsidRPr="00A155E1">
        <w:rPr>
          <w:rFonts w:asciiTheme="minorHAnsi" w:hAnsiTheme="minorHAnsi" w:cstheme="minorHAnsi"/>
          <w:sz w:val="22"/>
        </w:rPr>
        <w:t xml:space="preserve">The socio-economic impacts associated with </w:t>
      </w:r>
      <w:r w:rsidR="00471A4C" w:rsidRPr="00A155E1">
        <w:rPr>
          <w:rFonts w:asciiTheme="minorHAnsi" w:hAnsiTheme="minorHAnsi" w:cstheme="minorHAnsi"/>
          <w:sz w:val="22"/>
        </w:rPr>
        <w:t xml:space="preserve">sea water </w:t>
      </w:r>
      <w:r w:rsidR="00862D1D" w:rsidRPr="00A155E1">
        <w:rPr>
          <w:rFonts w:asciiTheme="minorHAnsi" w:hAnsiTheme="minorHAnsi" w:cstheme="minorHAnsi"/>
          <w:sz w:val="22"/>
        </w:rPr>
        <w:t>intrusion and coastal inundation are far-reaching.  In 1986, GoE identified 13 hotspots in Nile Delta Coast affected by the High Aswan</w:t>
      </w:r>
      <w:r w:rsidR="004243A9" w:rsidRPr="00A155E1">
        <w:rPr>
          <w:rFonts w:asciiTheme="minorHAnsi" w:hAnsiTheme="minorHAnsi" w:cstheme="minorHAnsi"/>
          <w:sz w:val="22"/>
        </w:rPr>
        <w:t xml:space="preserve"> Dam (HAD) construction and </w:t>
      </w:r>
      <w:r w:rsidR="009652B8" w:rsidRPr="00A155E1">
        <w:rPr>
          <w:rFonts w:asciiTheme="minorHAnsi" w:hAnsiTheme="minorHAnsi" w:cstheme="minorHAnsi"/>
          <w:sz w:val="22"/>
        </w:rPr>
        <w:t xml:space="preserve"> exrted large effort in the implemnation of</w:t>
      </w:r>
      <w:r w:rsidR="00E90FBD" w:rsidRPr="00A155E1">
        <w:rPr>
          <w:rFonts w:asciiTheme="minorHAnsi" w:hAnsiTheme="minorHAnsi" w:cstheme="minorHAnsi"/>
          <w:sz w:val="22"/>
        </w:rPr>
        <w:t xml:space="preserve"> </w:t>
      </w:r>
      <w:r w:rsidR="009652B8" w:rsidRPr="00A155E1">
        <w:rPr>
          <w:rFonts w:asciiTheme="minorHAnsi" w:hAnsiTheme="minorHAnsi" w:cstheme="minorHAnsi" w:hint="cs"/>
          <w:sz w:val="22"/>
          <w:rtl/>
        </w:rPr>
        <w:t xml:space="preserve"> </w:t>
      </w:r>
      <w:r w:rsidR="009652B8" w:rsidRPr="00A155E1">
        <w:rPr>
          <w:rFonts w:asciiTheme="minorHAnsi" w:hAnsiTheme="minorHAnsi" w:cstheme="minorHAnsi"/>
          <w:sz w:val="22"/>
        </w:rPr>
        <w:t xml:space="preserve">shore protection </w:t>
      </w:r>
      <w:r w:rsidR="00E90FBD" w:rsidRPr="00A155E1">
        <w:rPr>
          <w:rFonts w:asciiTheme="minorHAnsi" w:hAnsiTheme="minorHAnsi" w:cstheme="minorHAnsi"/>
          <w:sz w:val="22"/>
        </w:rPr>
        <w:t xml:space="preserve">plan </w:t>
      </w:r>
      <w:r w:rsidR="009652B8" w:rsidRPr="00A155E1">
        <w:rPr>
          <w:rFonts w:asciiTheme="minorHAnsi" w:hAnsiTheme="minorHAnsi" w:cstheme="minorHAnsi"/>
          <w:sz w:val="22"/>
        </w:rPr>
        <w:t xml:space="preserve">focused </w:t>
      </w:r>
      <w:r w:rsidR="00862D1D" w:rsidRPr="00A155E1">
        <w:rPr>
          <w:rFonts w:asciiTheme="minorHAnsi" w:hAnsiTheme="minorHAnsi" w:cstheme="minorHAnsi"/>
          <w:sz w:val="22"/>
        </w:rPr>
        <w:t xml:space="preserve">on construction of sea walls and other hard structures.. </w:t>
      </w:r>
      <w:r w:rsidR="00D8089C" w:rsidRPr="00786E9A">
        <w:rPr>
          <w:rFonts w:asciiTheme="minorHAnsi" w:hAnsiTheme="minorHAnsi" w:cstheme="minorHAnsi"/>
          <w:sz w:val="22"/>
        </w:rPr>
        <w:t xml:space="preserve"> </w:t>
      </w:r>
      <w:r w:rsidR="008B1FED" w:rsidRPr="00786E9A">
        <w:rPr>
          <w:rFonts w:asciiTheme="minorHAnsi" w:hAnsiTheme="minorHAnsi" w:cstheme="minorHAnsi"/>
          <w:sz w:val="22"/>
        </w:rPr>
        <w:t xml:space="preserve">In </w:t>
      </w:r>
      <w:r w:rsidR="008B1FED" w:rsidRPr="006052D0">
        <w:rPr>
          <w:rFonts w:asciiTheme="minorHAnsi" w:hAnsiTheme="minorHAnsi" w:cstheme="minorHAnsi"/>
          <w:bCs/>
          <w:color w:val="000000"/>
          <w:sz w:val="22"/>
        </w:rPr>
        <w:t>2011, the National Strategy for Adaptation to Climate Change</w:t>
      </w:r>
      <w:r w:rsidR="008B1FED" w:rsidRPr="00A155E1">
        <w:rPr>
          <w:rFonts w:asciiTheme="minorHAnsi" w:hAnsiTheme="minorHAnsi" w:cstheme="minorHAnsi"/>
          <w:sz w:val="22"/>
        </w:rPr>
        <w:t xml:space="preserve"> and Disaster Risk Reduction (NSACC) was issued</w:t>
      </w:r>
      <w:r w:rsidR="000E0F6B" w:rsidRPr="00A155E1">
        <w:rPr>
          <w:rFonts w:asciiTheme="minorHAnsi" w:hAnsiTheme="minorHAnsi" w:cstheme="minorHAnsi"/>
          <w:sz w:val="22"/>
        </w:rPr>
        <w:t>.</w:t>
      </w:r>
      <w:r w:rsidR="008B1FED" w:rsidRPr="00A155E1">
        <w:rPr>
          <w:rFonts w:asciiTheme="minorHAnsi" w:hAnsiTheme="minorHAnsi" w:cstheme="minorHAnsi"/>
          <w:sz w:val="22"/>
        </w:rPr>
        <w:t xml:space="preserve"> </w:t>
      </w:r>
      <w:r w:rsidR="000E0F6B" w:rsidRPr="00A155E1">
        <w:rPr>
          <w:rFonts w:asciiTheme="minorHAnsi" w:hAnsiTheme="minorHAnsi" w:cstheme="minorHAnsi"/>
          <w:sz w:val="22"/>
        </w:rPr>
        <w:t xml:space="preserve"> </w:t>
      </w:r>
      <w:r w:rsidR="00862D1D" w:rsidRPr="00A155E1">
        <w:rPr>
          <w:rFonts w:asciiTheme="minorHAnsi" w:hAnsiTheme="minorHAnsi" w:cstheme="minorHAnsi"/>
          <w:sz w:val="22"/>
        </w:rPr>
        <w:t xml:space="preserve">A </w:t>
      </w:r>
      <w:r w:rsidR="00575A13" w:rsidRPr="00A155E1">
        <w:rPr>
          <w:rFonts w:asciiTheme="minorHAnsi" w:hAnsiTheme="minorHAnsi" w:cstheme="minorHAnsi"/>
          <w:sz w:val="22"/>
        </w:rPr>
        <w:t xml:space="preserve">2017 </w:t>
      </w:r>
      <w:r w:rsidR="00862D1D" w:rsidRPr="00A155E1">
        <w:rPr>
          <w:rFonts w:asciiTheme="minorHAnsi" w:hAnsiTheme="minorHAnsi" w:cstheme="minorHAnsi"/>
          <w:sz w:val="22"/>
        </w:rPr>
        <w:t xml:space="preserve">study by I.H. Cantabria, identified 19 </w:t>
      </w:r>
      <w:r w:rsidR="004243A9" w:rsidRPr="00A155E1">
        <w:rPr>
          <w:rFonts w:asciiTheme="minorHAnsi" w:hAnsiTheme="minorHAnsi" w:cstheme="minorHAnsi"/>
          <w:sz w:val="22"/>
        </w:rPr>
        <w:t xml:space="preserve">climate-related </w:t>
      </w:r>
      <w:r w:rsidR="00862D1D" w:rsidRPr="00A155E1">
        <w:rPr>
          <w:rFonts w:asciiTheme="minorHAnsi" w:hAnsiTheme="minorHAnsi" w:cstheme="minorHAnsi"/>
          <w:sz w:val="22"/>
        </w:rPr>
        <w:t xml:space="preserve">hotspots across the North Coast of Egypt seven </w:t>
      </w:r>
      <w:r w:rsidR="00D8089C" w:rsidRPr="00A155E1">
        <w:rPr>
          <w:rFonts w:asciiTheme="minorHAnsi" w:hAnsiTheme="minorHAnsi" w:cstheme="minorHAnsi"/>
          <w:sz w:val="22"/>
        </w:rPr>
        <w:t xml:space="preserve">of which </w:t>
      </w:r>
      <w:r w:rsidR="00862D1D" w:rsidRPr="00A155E1">
        <w:rPr>
          <w:rFonts w:asciiTheme="minorHAnsi" w:hAnsiTheme="minorHAnsi" w:cstheme="minorHAnsi"/>
          <w:sz w:val="22"/>
        </w:rPr>
        <w:t xml:space="preserve">were identified in the Nile Delta Coast including the five hotspots </w:t>
      </w:r>
      <w:r w:rsidR="004243A9" w:rsidRPr="00A155E1">
        <w:rPr>
          <w:rFonts w:asciiTheme="minorHAnsi" w:hAnsiTheme="minorHAnsi" w:cstheme="minorHAnsi"/>
          <w:sz w:val="22"/>
        </w:rPr>
        <w:t>of the current project</w:t>
      </w:r>
      <w:r w:rsidR="00862D1D" w:rsidRPr="00A155E1">
        <w:rPr>
          <w:rFonts w:asciiTheme="minorHAnsi" w:hAnsiTheme="minorHAnsi" w:cstheme="minorHAnsi"/>
          <w:sz w:val="22"/>
        </w:rPr>
        <w:t>.</w:t>
      </w:r>
      <w:r w:rsidR="004243A9" w:rsidRPr="00A155E1">
        <w:rPr>
          <w:rFonts w:asciiTheme="minorHAnsi" w:hAnsiTheme="minorHAnsi" w:cstheme="minorHAnsi"/>
          <w:sz w:val="22"/>
        </w:rPr>
        <w:t xml:space="preserve"> </w:t>
      </w:r>
      <w:r w:rsidR="00D8089C" w:rsidRPr="00A155E1">
        <w:rPr>
          <w:rFonts w:asciiTheme="minorHAnsi" w:hAnsiTheme="minorHAnsi" w:cstheme="minorHAnsi"/>
          <w:sz w:val="22"/>
        </w:rPr>
        <w:t>All hotspots are flat lands threatened by shoreline retreat due to any increase in mean sea levels thereby impeding the socioeconomic development of these regions.</w:t>
      </w:r>
    </w:p>
    <w:p w14:paraId="393E5CD1" w14:textId="7824608A" w:rsidR="002649C4" w:rsidRPr="00402CB7" w:rsidRDefault="002649C4" w:rsidP="00402CB7">
      <w:pPr>
        <w:pStyle w:val="Paragraph"/>
        <w:numPr>
          <w:ilvl w:val="0"/>
          <w:numId w:val="0"/>
        </w:numPr>
        <w:spacing w:before="120" w:after="0"/>
        <w:jc w:val="both"/>
        <w:rPr>
          <w:rFonts w:asciiTheme="minorHAnsi" w:hAnsiTheme="minorHAnsi" w:cstheme="minorHAnsi"/>
          <w:sz w:val="22"/>
          <w:highlight w:val="yellow"/>
        </w:rPr>
      </w:pPr>
      <w:r w:rsidRPr="005E5039">
        <w:rPr>
          <w:rFonts w:asciiTheme="minorHAnsi" w:hAnsiTheme="minorHAnsi" w:cstheme="minorHAnsi"/>
          <w:sz w:val="22"/>
        </w:rPr>
        <w:t>To reduce vulnerability to sea level rise, GCF funding will also be direct</w:t>
      </w:r>
      <w:r w:rsidR="005D36F2" w:rsidRPr="005E5039">
        <w:rPr>
          <w:rFonts w:asciiTheme="minorHAnsi" w:hAnsiTheme="minorHAnsi" w:cstheme="minorHAnsi"/>
          <w:sz w:val="22"/>
        </w:rPr>
        <w:t>ed</w:t>
      </w:r>
      <w:r w:rsidRPr="005E5039">
        <w:rPr>
          <w:rFonts w:asciiTheme="minorHAnsi" w:hAnsiTheme="minorHAnsi" w:cstheme="minorHAnsi"/>
          <w:sz w:val="22"/>
        </w:rPr>
        <w:t xml:space="preserve"> to overcoming a number of key b</w:t>
      </w:r>
      <w:r w:rsidR="000E0F6B" w:rsidRPr="005E5039">
        <w:rPr>
          <w:rFonts w:asciiTheme="minorHAnsi" w:hAnsiTheme="minorHAnsi" w:cstheme="minorHAnsi"/>
          <w:sz w:val="22"/>
        </w:rPr>
        <w:t>arriers, including</w:t>
      </w:r>
      <w:r w:rsidRPr="005E5039">
        <w:rPr>
          <w:rFonts w:asciiTheme="minorHAnsi" w:hAnsiTheme="minorHAnsi" w:cstheme="minorHAnsi"/>
          <w:sz w:val="22"/>
        </w:rPr>
        <w:t>:</w:t>
      </w:r>
      <w:r w:rsidR="005D36F2" w:rsidRPr="005E5039">
        <w:rPr>
          <w:rFonts w:asciiTheme="minorHAnsi" w:hAnsiTheme="minorHAnsi" w:cstheme="minorHAnsi"/>
          <w:sz w:val="22"/>
        </w:rPr>
        <w:t xml:space="preserve"> i</w:t>
      </w:r>
      <w:r w:rsidR="00A669D0">
        <w:rPr>
          <w:rFonts w:asciiTheme="minorHAnsi" w:hAnsiTheme="minorHAnsi" w:cstheme="minorHAnsi"/>
          <w:sz w:val="22"/>
        </w:rPr>
        <w:t>)</w:t>
      </w:r>
      <w:r w:rsidR="005D36F2" w:rsidRPr="005E5039">
        <w:rPr>
          <w:rFonts w:asciiTheme="minorHAnsi" w:hAnsiTheme="minorHAnsi" w:cstheme="minorHAnsi"/>
          <w:sz w:val="22"/>
        </w:rPr>
        <w:t xml:space="preserve"> </w:t>
      </w:r>
      <w:r w:rsidRPr="005E5039">
        <w:rPr>
          <w:rFonts w:asciiTheme="minorHAnsi" w:hAnsiTheme="minorHAnsi" w:cstheme="minorHAnsi"/>
          <w:bCs/>
          <w:color w:val="000000"/>
          <w:sz w:val="22"/>
        </w:rPr>
        <w:t>Lack of high quality data to inform planning decisions</w:t>
      </w:r>
      <w:r w:rsidR="005D36F2" w:rsidRPr="005E5039">
        <w:rPr>
          <w:rFonts w:asciiTheme="minorHAnsi" w:hAnsiTheme="minorHAnsi" w:cstheme="minorHAnsi"/>
          <w:bCs/>
          <w:color w:val="000000"/>
          <w:sz w:val="22"/>
        </w:rPr>
        <w:t>, ii</w:t>
      </w:r>
      <w:r w:rsidR="00A669D0">
        <w:rPr>
          <w:rFonts w:asciiTheme="minorHAnsi" w:hAnsiTheme="minorHAnsi" w:cstheme="minorHAnsi"/>
          <w:bCs/>
          <w:color w:val="000000"/>
          <w:sz w:val="22"/>
        </w:rPr>
        <w:t>)</w:t>
      </w:r>
      <w:r w:rsidR="00AA4C31" w:rsidRPr="005E5039">
        <w:rPr>
          <w:rFonts w:asciiTheme="minorHAnsi" w:hAnsiTheme="minorHAnsi" w:cstheme="minorHAnsi"/>
          <w:bCs/>
          <w:color w:val="000000"/>
          <w:sz w:val="22"/>
        </w:rPr>
        <w:t xml:space="preserve"> </w:t>
      </w:r>
      <w:r w:rsidR="00E4084A" w:rsidRPr="005E5039">
        <w:rPr>
          <w:rFonts w:asciiTheme="minorHAnsi" w:hAnsiTheme="minorHAnsi" w:cstheme="minorHAnsi"/>
          <w:bCs/>
          <w:color w:val="000000"/>
          <w:sz w:val="22"/>
        </w:rPr>
        <w:t>Lack of a suitable framework for implementing integrated approaches to coastal adaptation</w:t>
      </w:r>
      <w:r w:rsidR="00402CB7">
        <w:rPr>
          <w:rFonts w:asciiTheme="minorHAnsi" w:hAnsiTheme="minorHAnsi" w:cstheme="minorHAnsi"/>
          <w:bCs/>
          <w:color w:val="000000"/>
          <w:sz w:val="22"/>
        </w:rPr>
        <w:t>.</w:t>
      </w:r>
    </w:p>
    <w:p w14:paraId="6766810E" w14:textId="26989827" w:rsidR="002F24E8" w:rsidRPr="005E5039" w:rsidRDefault="002F24E8" w:rsidP="00C93491">
      <w:pPr>
        <w:pStyle w:val="Paragraph"/>
        <w:numPr>
          <w:ilvl w:val="0"/>
          <w:numId w:val="0"/>
        </w:numPr>
        <w:spacing w:before="120" w:after="0"/>
        <w:jc w:val="both"/>
        <w:rPr>
          <w:rFonts w:asciiTheme="minorHAnsi" w:hAnsiTheme="minorHAnsi" w:cstheme="minorHAnsi"/>
          <w:sz w:val="22"/>
        </w:rPr>
      </w:pPr>
      <w:r w:rsidRPr="00A155E1">
        <w:rPr>
          <w:rFonts w:asciiTheme="minorHAnsi" w:hAnsiTheme="minorHAnsi" w:cstheme="minorHAnsi"/>
          <w:sz w:val="22"/>
        </w:rPr>
        <w:t xml:space="preserve">The </w:t>
      </w:r>
      <w:r w:rsidRPr="00A155E1">
        <w:rPr>
          <w:rFonts w:asciiTheme="minorHAnsi" w:hAnsiTheme="minorHAnsi" w:cstheme="minorHAnsi"/>
          <w:bCs/>
          <w:color w:val="000000"/>
          <w:sz w:val="22"/>
        </w:rPr>
        <w:t>proje</w:t>
      </w:r>
      <w:r w:rsidR="005D36F2" w:rsidRPr="00A155E1">
        <w:rPr>
          <w:rFonts w:asciiTheme="minorHAnsi" w:hAnsiTheme="minorHAnsi" w:cstheme="minorHAnsi"/>
          <w:bCs/>
          <w:color w:val="000000"/>
          <w:sz w:val="22"/>
        </w:rPr>
        <w:t xml:space="preserve">ct will </w:t>
      </w:r>
      <w:r w:rsidR="005D36F2" w:rsidRPr="00A155E1">
        <w:rPr>
          <w:rFonts w:asciiTheme="minorHAnsi" w:hAnsiTheme="minorHAnsi" w:cstheme="minorHAnsi"/>
          <w:sz w:val="22"/>
        </w:rPr>
        <w:t xml:space="preserve">seek to </w:t>
      </w:r>
      <w:r w:rsidR="00D30786" w:rsidRPr="00A155E1">
        <w:rPr>
          <w:rFonts w:asciiTheme="minorHAnsi" w:hAnsiTheme="minorHAnsi" w:cstheme="minorHAnsi"/>
          <w:bCs/>
          <w:color w:val="000000"/>
          <w:sz w:val="22"/>
        </w:rPr>
        <w:t xml:space="preserve"> </w:t>
      </w:r>
      <w:r w:rsidR="00D30786" w:rsidRPr="00A155E1">
        <w:rPr>
          <w:rFonts w:asciiTheme="minorHAnsi" w:hAnsiTheme="minorHAnsi" w:cstheme="minorHAnsi"/>
          <w:sz w:val="22"/>
        </w:rPr>
        <w:t>strengthen national capacities</w:t>
      </w:r>
      <w:r w:rsidRPr="00A155E1">
        <w:rPr>
          <w:rFonts w:asciiTheme="minorHAnsi" w:hAnsiTheme="minorHAnsi" w:cstheme="minorHAnsi"/>
          <w:bCs/>
          <w:color w:val="000000"/>
          <w:sz w:val="22"/>
        </w:rPr>
        <w:t xml:space="preserve"> </w:t>
      </w:r>
      <w:r w:rsidR="00D30786" w:rsidRPr="00A155E1">
        <w:rPr>
          <w:rFonts w:asciiTheme="minorHAnsi" w:hAnsiTheme="minorHAnsi" w:cstheme="minorHAnsi"/>
          <w:bCs/>
          <w:color w:val="000000"/>
          <w:sz w:val="22"/>
        </w:rPr>
        <w:t xml:space="preserve">to adapat coastal zones with climate change impacts </w:t>
      </w:r>
      <w:r w:rsidRPr="00A155E1">
        <w:rPr>
          <w:rFonts w:asciiTheme="minorHAnsi" w:hAnsiTheme="minorHAnsi" w:cstheme="minorHAnsi"/>
          <w:bCs/>
          <w:color w:val="000000"/>
          <w:sz w:val="22"/>
        </w:rPr>
        <w:t>first in the hotspot sites and then scaled up</w:t>
      </w:r>
      <w:r w:rsidRPr="00A155E1">
        <w:rPr>
          <w:rFonts w:asciiTheme="minorHAnsi" w:hAnsiTheme="minorHAnsi" w:cstheme="minorHAnsi"/>
          <w:sz w:val="22"/>
        </w:rPr>
        <w:t xml:space="preserve"> within an integrated coastal zone management process</w:t>
      </w:r>
      <w:r w:rsidRPr="006052D0">
        <w:rPr>
          <w:rFonts w:asciiTheme="minorHAnsi" w:hAnsiTheme="minorHAnsi" w:cstheme="minorHAnsi"/>
          <w:sz w:val="22"/>
        </w:rPr>
        <w:t xml:space="preserve"> using GCF funds, while adding on to what has already been accomplished through a “paradigm shifting” approach.</w:t>
      </w:r>
      <w:r w:rsidR="00186154" w:rsidRPr="00A155E1">
        <w:rPr>
          <w:rFonts w:asciiTheme="minorHAnsi" w:hAnsiTheme="minorHAnsi" w:cstheme="minorHAnsi"/>
          <w:sz w:val="22"/>
        </w:rPr>
        <w:t xml:space="preserve">  </w:t>
      </w:r>
      <w:r w:rsidRPr="00A155E1">
        <w:rPr>
          <w:rFonts w:asciiTheme="minorHAnsi" w:hAnsiTheme="minorHAnsi" w:cstheme="minorHAnsi"/>
          <w:sz w:val="22"/>
        </w:rPr>
        <w:t xml:space="preserve">Key </w:t>
      </w:r>
      <w:r w:rsidRPr="00A155E1">
        <w:rPr>
          <w:rFonts w:asciiTheme="minorHAnsi" w:hAnsiTheme="minorHAnsi" w:cstheme="minorHAnsi"/>
          <w:bCs/>
          <w:color w:val="000000"/>
          <w:sz w:val="22"/>
        </w:rPr>
        <w:t>lessons and success factors have been drawn</w:t>
      </w:r>
      <w:r w:rsidR="00BB5F07" w:rsidRPr="00A155E1">
        <w:rPr>
          <w:rFonts w:asciiTheme="minorHAnsi" w:hAnsiTheme="minorHAnsi" w:cstheme="minorHAnsi"/>
          <w:sz w:val="22"/>
        </w:rPr>
        <w:t xml:space="preserve"> </w:t>
      </w:r>
      <w:r w:rsidRPr="00A155E1">
        <w:rPr>
          <w:rFonts w:asciiTheme="minorHAnsi" w:hAnsiTheme="minorHAnsi" w:cstheme="minorHAnsi"/>
          <w:sz w:val="22"/>
        </w:rPr>
        <w:t xml:space="preserve">from previous </w:t>
      </w:r>
      <w:r w:rsidR="00BB5F07" w:rsidRPr="00A155E1">
        <w:rPr>
          <w:rFonts w:asciiTheme="minorHAnsi" w:hAnsiTheme="minorHAnsi" w:cstheme="minorHAnsi"/>
          <w:sz w:val="22"/>
        </w:rPr>
        <w:t xml:space="preserve">major </w:t>
      </w:r>
      <w:r w:rsidRPr="00A155E1">
        <w:rPr>
          <w:rFonts w:asciiTheme="minorHAnsi" w:hAnsiTheme="minorHAnsi" w:cstheme="minorHAnsi"/>
          <w:sz w:val="22"/>
        </w:rPr>
        <w:t xml:space="preserve">GoE initiatives </w:t>
      </w:r>
      <w:r w:rsidR="00BB5F07" w:rsidRPr="00A155E1">
        <w:rPr>
          <w:rFonts w:asciiTheme="minorHAnsi" w:hAnsiTheme="minorHAnsi" w:cstheme="minorHAnsi"/>
          <w:sz w:val="22"/>
        </w:rPr>
        <w:t xml:space="preserve">(such as enhancing Mohamed Ali sea wall and installing protection works for the low-lying area of El Malaha East of Port Said) and incorporated into this </w:t>
      </w:r>
      <w:r w:rsidRPr="00A155E1">
        <w:rPr>
          <w:rFonts w:asciiTheme="minorHAnsi" w:hAnsiTheme="minorHAnsi" w:cstheme="minorHAnsi"/>
          <w:sz w:val="22"/>
        </w:rPr>
        <w:t xml:space="preserve">project. </w:t>
      </w:r>
      <w:r w:rsidR="00BB5F07" w:rsidRPr="00A155E1">
        <w:rPr>
          <w:rFonts w:asciiTheme="minorHAnsi" w:hAnsiTheme="minorHAnsi" w:cstheme="minorHAnsi"/>
          <w:sz w:val="22"/>
        </w:rPr>
        <w:t>It</w:t>
      </w:r>
      <w:r w:rsidRPr="00A155E1">
        <w:rPr>
          <w:rFonts w:asciiTheme="minorHAnsi" w:hAnsiTheme="minorHAnsi" w:cstheme="minorHAnsi"/>
          <w:sz w:val="22"/>
        </w:rPr>
        <w:t xml:space="preserve"> </w:t>
      </w:r>
      <w:r w:rsidR="00186154" w:rsidRPr="00A155E1">
        <w:rPr>
          <w:rFonts w:asciiTheme="minorHAnsi" w:hAnsiTheme="minorHAnsi" w:cstheme="minorHAnsi"/>
          <w:bCs/>
          <w:color w:val="000000"/>
          <w:sz w:val="22"/>
        </w:rPr>
        <w:t xml:space="preserve">demonstrates </w:t>
      </w:r>
      <w:r w:rsidRPr="00A155E1">
        <w:rPr>
          <w:rFonts w:asciiTheme="minorHAnsi" w:hAnsiTheme="minorHAnsi" w:cstheme="minorHAnsi"/>
          <w:bCs/>
          <w:color w:val="000000"/>
          <w:sz w:val="22"/>
        </w:rPr>
        <w:t>the effectiveness of soft protection measures</w:t>
      </w:r>
      <w:r w:rsidRPr="00A155E1">
        <w:rPr>
          <w:rFonts w:asciiTheme="minorHAnsi" w:hAnsiTheme="minorHAnsi" w:cstheme="minorHAnsi"/>
          <w:sz w:val="22"/>
        </w:rPr>
        <w:t xml:space="preserve"> in the Nile Delta; </w:t>
      </w:r>
      <w:r w:rsidR="00186154" w:rsidRPr="00A155E1">
        <w:rPr>
          <w:rFonts w:asciiTheme="minorHAnsi" w:hAnsiTheme="minorHAnsi" w:cstheme="minorHAnsi"/>
          <w:sz w:val="22"/>
        </w:rPr>
        <w:t>it promotes</w:t>
      </w:r>
      <w:r w:rsidRPr="00A155E1">
        <w:rPr>
          <w:rFonts w:asciiTheme="minorHAnsi" w:hAnsiTheme="minorHAnsi" w:cstheme="minorHAnsi"/>
          <w:sz w:val="22"/>
        </w:rPr>
        <w:t xml:space="preserve"> launching integrated coastal zone management processes in Egypt; and </w:t>
      </w:r>
      <w:r w:rsidR="00186154" w:rsidRPr="00A155E1">
        <w:rPr>
          <w:rFonts w:asciiTheme="minorHAnsi" w:hAnsiTheme="minorHAnsi" w:cstheme="minorHAnsi"/>
          <w:sz w:val="22"/>
        </w:rPr>
        <w:t>facilitates</w:t>
      </w:r>
      <w:r w:rsidRPr="00A155E1">
        <w:rPr>
          <w:rFonts w:asciiTheme="minorHAnsi" w:hAnsiTheme="minorHAnsi" w:cstheme="minorHAnsi"/>
          <w:sz w:val="22"/>
        </w:rPr>
        <w:t xml:space="preserve"> stakeholder engagement mechanisms for promoting inter-agency coordination on </w:t>
      </w:r>
      <w:r w:rsidR="00186154" w:rsidRPr="00A155E1">
        <w:rPr>
          <w:rFonts w:asciiTheme="minorHAnsi" w:hAnsiTheme="minorHAnsi" w:cstheme="minorHAnsi"/>
          <w:sz w:val="22"/>
        </w:rPr>
        <w:t>CZM</w:t>
      </w:r>
      <w:r w:rsidRPr="00A155E1">
        <w:rPr>
          <w:rFonts w:asciiTheme="minorHAnsi" w:hAnsiTheme="minorHAnsi" w:cstheme="minorHAnsi"/>
          <w:sz w:val="22"/>
        </w:rPr>
        <w:t xml:space="preserve"> issues. </w:t>
      </w:r>
      <w:r w:rsidR="00047B4C" w:rsidRPr="00A155E1">
        <w:rPr>
          <w:rFonts w:asciiTheme="minorHAnsi" w:hAnsiTheme="minorHAnsi" w:cstheme="minorHAnsi"/>
          <w:sz w:val="22"/>
        </w:rPr>
        <w:t xml:space="preserve">This GCF </w:t>
      </w:r>
      <w:r w:rsidR="00047B4C" w:rsidRPr="00A155E1">
        <w:rPr>
          <w:rFonts w:asciiTheme="minorHAnsi" w:hAnsiTheme="minorHAnsi" w:cstheme="minorHAnsi"/>
          <w:bCs/>
          <w:color w:val="000000"/>
          <w:sz w:val="22"/>
        </w:rPr>
        <w:t xml:space="preserve">project </w:t>
      </w:r>
      <w:r w:rsidR="00047B4C" w:rsidRPr="00A155E1">
        <w:rPr>
          <w:rFonts w:asciiTheme="minorHAnsi" w:hAnsiTheme="minorHAnsi" w:cstheme="minorHAnsi"/>
          <w:sz w:val="22"/>
        </w:rPr>
        <w:t xml:space="preserve">will ensure </w:t>
      </w:r>
      <w:r w:rsidR="00400471" w:rsidRPr="00A155E1">
        <w:rPr>
          <w:rFonts w:asciiTheme="minorHAnsi" w:hAnsiTheme="minorHAnsi" w:cstheme="minorHAnsi"/>
          <w:sz w:val="22"/>
        </w:rPr>
        <w:t xml:space="preserve"> reducing negative impacts of </w:t>
      </w:r>
      <w:r w:rsidR="00400471" w:rsidRPr="00A155E1">
        <w:rPr>
          <w:rFonts w:asciiTheme="minorHAnsi" w:hAnsiTheme="minorHAnsi" w:cstheme="minorHAnsi"/>
          <w:bCs/>
          <w:color w:val="000000"/>
          <w:sz w:val="22"/>
        </w:rPr>
        <w:t xml:space="preserve">economic activities and </w:t>
      </w:r>
      <w:r w:rsidR="00047B4C" w:rsidRPr="00A155E1">
        <w:rPr>
          <w:rFonts w:asciiTheme="minorHAnsi" w:hAnsiTheme="minorHAnsi" w:cstheme="minorHAnsi"/>
          <w:bCs/>
          <w:color w:val="000000"/>
          <w:sz w:val="22"/>
        </w:rPr>
        <w:t xml:space="preserve"> </w:t>
      </w:r>
      <w:r w:rsidR="00186154" w:rsidRPr="00A155E1">
        <w:rPr>
          <w:rFonts w:asciiTheme="minorHAnsi" w:hAnsiTheme="minorHAnsi" w:cstheme="minorHAnsi"/>
          <w:bCs/>
          <w:color w:val="000000"/>
          <w:sz w:val="22"/>
        </w:rPr>
        <w:t xml:space="preserve">costal </w:t>
      </w:r>
      <w:r w:rsidR="00047B4C" w:rsidRPr="00A155E1">
        <w:rPr>
          <w:rFonts w:asciiTheme="minorHAnsi" w:hAnsiTheme="minorHAnsi" w:cstheme="minorHAnsi"/>
          <w:bCs/>
          <w:color w:val="000000"/>
          <w:sz w:val="22"/>
        </w:rPr>
        <w:t>communities.</w:t>
      </w:r>
      <w:r w:rsidR="00047B4C" w:rsidRPr="005E5039">
        <w:rPr>
          <w:rFonts w:asciiTheme="minorHAnsi" w:hAnsiTheme="minorHAnsi" w:cstheme="minorHAnsi"/>
          <w:bCs/>
          <w:color w:val="000000"/>
          <w:sz w:val="22"/>
        </w:rPr>
        <w:t xml:space="preserve">  </w:t>
      </w:r>
    </w:p>
    <w:p w14:paraId="7EF1B740" w14:textId="32E42098" w:rsidR="00047B4C" w:rsidRPr="005E5039" w:rsidRDefault="00047B4C" w:rsidP="00C93491">
      <w:pPr>
        <w:pStyle w:val="Paragraph"/>
        <w:numPr>
          <w:ilvl w:val="0"/>
          <w:numId w:val="0"/>
        </w:numPr>
        <w:spacing w:before="120" w:after="120"/>
        <w:jc w:val="both"/>
        <w:rPr>
          <w:rFonts w:asciiTheme="minorHAnsi" w:hAnsiTheme="minorHAnsi" w:cstheme="minorHAnsi"/>
          <w:sz w:val="22"/>
        </w:rPr>
      </w:pPr>
      <w:r w:rsidRPr="005E5039">
        <w:rPr>
          <w:rFonts w:asciiTheme="minorHAnsi" w:hAnsiTheme="minorHAnsi" w:cstheme="minorHAnsi"/>
          <w:bCs/>
          <w:color w:val="000000"/>
          <w:sz w:val="22"/>
        </w:rPr>
        <w:t xml:space="preserve">The project estimates that nearly </w:t>
      </w:r>
      <w:r w:rsidR="00042EA3" w:rsidRPr="005E5039">
        <w:rPr>
          <w:rFonts w:asciiTheme="minorHAnsi" w:hAnsiTheme="minorHAnsi" w:cstheme="minorHAnsi"/>
          <w:bCs/>
          <w:color w:val="000000"/>
          <w:sz w:val="22"/>
        </w:rPr>
        <w:t>0.75 million</w:t>
      </w:r>
      <w:r w:rsidRPr="005E5039">
        <w:rPr>
          <w:rFonts w:asciiTheme="minorHAnsi" w:hAnsiTheme="minorHAnsi" w:cstheme="minorHAnsi"/>
          <w:bCs/>
          <w:color w:val="000000"/>
          <w:sz w:val="22"/>
        </w:rPr>
        <w:t xml:space="preserve"> inhabitant </w:t>
      </w:r>
      <w:r w:rsidR="004C07AE" w:rsidRPr="005E5039">
        <w:rPr>
          <w:rFonts w:asciiTheme="minorHAnsi" w:hAnsiTheme="minorHAnsi" w:cstheme="minorHAnsi"/>
          <w:bCs/>
          <w:color w:val="000000"/>
          <w:sz w:val="22"/>
        </w:rPr>
        <w:t xml:space="preserve">will directly benefit from the </w:t>
      </w:r>
      <w:r w:rsidR="003672B6" w:rsidRPr="005E5039">
        <w:rPr>
          <w:rFonts w:asciiTheme="minorHAnsi" w:hAnsiTheme="minorHAnsi" w:cstheme="minorHAnsi"/>
          <w:bCs/>
          <w:color w:val="000000"/>
          <w:sz w:val="22"/>
        </w:rPr>
        <w:t xml:space="preserve">soft </w:t>
      </w:r>
      <w:r w:rsidR="004C07AE" w:rsidRPr="005E5039">
        <w:rPr>
          <w:rFonts w:asciiTheme="minorHAnsi" w:hAnsiTheme="minorHAnsi" w:cstheme="minorHAnsi"/>
          <w:bCs/>
          <w:color w:val="000000"/>
          <w:sz w:val="22"/>
        </w:rPr>
        <w:t xml:space="preserve">interventions envolved, almost half of which are women.  </w:t>
      </w:r>
      <w:r w:rsidR="004C07AE" w:rsidRPr="005E5039">
        <w:rPr>
          <w:rFonts w:asciiTheme="minorHAnsi" w:hAnsiTheme="minorHAnsi" w:cstheme="minorHAnsi"/>
          <w:b/>
          <w:bCs/>
          <w:color w:val="000000"/>
          <w:sz w:val="22"/>
        </w:rPr>
        <w:t>Table 1</w:t>
      </w:r>
      <w:r w:rsidR="004C07AE" w:rsidRPr="005E5039">
        <w:rPr>
          <w:rFonts w:asciiTheme="minorHAnsi" w:hAnsiTheme="minorHAnsi" w:cstheme="minorHAnsi"/>
          <w:bCs/>
          <w:color w:val="000000"/>
          <w:sz w:val="22"/>
        </w:rPr>
        <w:t xml:space="preserve"> quantifies the distribution of benificiaries among the five hot spots.  The total </w:t>
      </w:r>
      <w:r w:rsidR="004C07AE" w:rsidRPr="005E5039">
        <w:rPr>
          <w:rFonts w:asciiTheme="minorHAnsi" w:eastAsia="Arial" w:hAnsiTheme="minorHAnsi" w:cstheme="minorHAnsi"/>
          <w:sz w:val="22"/>
        </w:rPr>
        <w:t>direct and indirect beneficiaries of the project reach about 17 million inhabitant and represent about 18% of the Egyptian population (female: 49%; male: 51%).</w:t>
      </w:r>
      <w:r w:rsidR="003672B6" w:rsidRPr="005E5039">
        <w:rPr>
          <w:rFonts w:asciiTheme="minorHAnsi" w:eastAsia="Arial" w:hAnsiTheme="minorHAnsi" w:cstheme="minorHAnsi"/>
          <w:sz w:val="22"/>
        </w:rPr>
        <w:t xml:space="preserve">  As for the second output of the project </w:t>
      </w:r>
      <w:r w:rsidR="003672B6" w:rsidRPr="005E5039">
        <w:rPr>
          <w:rFonts w:asciiTheme="minorHAnsi" w:hAnsiTheme="minorHAnsi" w:cstheme="minorHAnsi"/>
          <w:sz w:val="22"/>
        </w:rPr>
        <w:t>(development of an ICZM plan), it is expected to produce far more outreach in the long term.</w:t>
      </w:r>
    </w:p>
    <w:tbl>
      <w:tblPr>
        <w:tblStyle w:val="LightShading-Accent1"/>
        <w:tblpPr w:leftFromText="180" w:rightFromText="180" w:vertAnchor="text" w:horzAnchor="page" w:tblpX="1543" w:tblpY="364"/>
        <w:tblW w:w="8188" w:type="dxa"/>
        <w:tblLayout w:type="fixed"/>
        <w:tblLook w:val="04A0" w:firstRow="1" w:lastRow="0" w:firstColumn="1" w:lastColumn="0" w:noHBand="0" w:noVBand="1"/>
      </w:tblPr>
      <w:tblGrid>
        <w:gridCol w:w="1242"/>
        <w:gridCol w:w="1985"/>
        <w:gridCol w:w="1417"/>
        <w:gridCol w:w="1985"/>
        <w:gridCol w:w="1559"/>
      </w:tblGrid>
      <w:tr w:rsidR="00A32773" w:rsidRPr="00F267DB" w14:paraId="4F0960D4" w14:textId="77777777" w:rsidTr="00A80752">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52E06B6" w14:textId="77777777" w:rsidR="00A32773" w:rsidRPr="00F267DB" w:rsidRDefault="00A32773" w:rsidP="00A32773">
            <w:pPr>
              <w:jc w:val="center"/>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Hot Spot</w:t>
            </w:r>
          </w:p>
        </w:tc>
        <w:tc>
          <w:tcPr>
            <w:tcW w:w="1985" w:type="dxa"/>
            <w:noWrap/>
            <w:hideMark/>
          </w:tcPr>
          <w:p w14:paraId="01C47C57" w14:textId="77777777" w:rsidR="00A32773" w:rsidRPr="00F267DB" w:rsidRDefault="00A32773" w:rsidP="00A3277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Coastal centers</w:t>
            </w:r>
          </w:p>
        </w:tc>
        <w:tc>
          <w:tcPr>
            <w:tcW w:w="1417" w:type="dxa"/>
            <w:noWrap/>
            <w:hideMark/>
          </w:tcPr>
          <w:p w14:paraId="69E2D1C5" w14:textId="77777777" w:rsidR="00A32773" w:rsidRPr="00F267DB" w:rsidRDefault="00A32773" w:rsidP="00A8075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Total (2015)</w:t>
            </w:r>
          </w:p>
        </w:tc>
        <w:tc>
          <w:tcPr>
            <w:tcW w:w="1985" w:type="dxa"/>
            <w:noWrap/>
            <w:hideMark/>
          </w:tcPr>
          <w:p w14:paraId="3D966D4D" w14:textId="77777777" w:rsidR="00A32773" w:rsidRPr="00F267DB" w:rsidRDefault="00A32773" w:rsidP="00A8075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Male (2015)</w:t>
            </w:r>
          </w:p>
        </w:tc>
        <w:tc>
          <w:tcPr>
            <w:tcW w:w="1559" w:type="dxa"/>
            <w:noWrap/>
            <w:hideMark/>
          </w:tcPr>
          <w:p w14:paraId="4EEC01AE" w14:textId="77777777" w:rsidR="00A32773" w:rsidRPr="00F267DB" w:rsidRDefault="00A32773" w:rsidP="00A8075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Female (2015)</w:t>
            </w:r>
          </w:p>
        </w:tc>
      </w:tr>
      <w:tr w:rsidR="00A32773" w:rsidRPr="00F267DB" w14:paraId="6D4B0278" w14:textId="77777777" w:rsidTr="00A80752">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242" w:type="dxa"/>
            <w:noWrap/>
            <w:hideMark/>
          </w:tcPr>
          <w:p w14:paraId="35D47F15" w14:textId="77777777" w:rsidR="00A32773" w:rsidRPr="00F267DB" w:rsidRDefault="00A32773" w:rsidP="00A32773">
            <w:pPr>
              <w:jc w:val="center"/>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lastRenderedPageBreak/>
              <w:t>3</w:t>
            </w:r>
          </w:p>
        </w:tc>
        <w:tc>
          <w:tcPr>
            <w:tcW w:w="1985" w:type="dxa"/>
            <w:noWrap/>
            <w:hideMark/>
          </w:tcPr>
          <w:p w14:paraId="341C08D8" w14:textId="77777777" w:rsidR="00A32773" w:rsidRPr="00F267DB" w:rsidRDefault="00A32773" w:rsidP="00A327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Rashid (Rosetta)</w:t>
            </w:r>
          </w:p>
        </w:tc>
        <w:tc>
          <w:tcPr>
            <w:tcW w:w="1417" w:type="dxa"/>
            <w:noWrap/>
            <w:hideMark/>
          </w:tcPr>
          <w:p w14:paraId="328C137F" w14:textId="77777777" w:rsidR="00A32773" w:rsidRPr="00F267DB" w:rsidRDefault="00A32773" w:rsidP="00A807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235,868</w:t>
            </w:r>
          </w:p>
        </w:tc>
        <w:tc>
          <w:tcPr>
            <w:tcW w:w="1985" w:type="dxa"/>
            <w:noWrap/>
            <w:hideMark/>
          </w:tcPr>
          <w:p w14:paraId="42D4BE7C" w14:textId="77777777" w:rsidR="00A32773" w:rsidRPr="00F267DB" w:rsidRDefault="00A32773" w:rsidP="00A807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119,718</w:t>
            </w:r>
          </w:p>
        </w:tc>
        <w:tc>
          <w:tcPr>
            <w:tcW w:w="1559" w:type="dxa"/>
            <w:noWrap/>
            <w:hideMark/>
          </w:tcPr>
          <w:p w14:paraId="769C8298" w14:textId="77777777" w:rsidR="00A32773" w:rsidRPr="00F267DB" w:rsidRDefault="00A32773" w:rsidP="00A807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116,150</w:t>
            </w:r>
          </w:p>
        </w:tc>
      </w:tr>
      <w:tr w:rsidR="00A32773" w:rsidRPr="00F267DB" w14:paraId="23DFD86F" w14:textId="77777777" w:rsidTr="00A80752">
        <w:trPr>
          <w:trHeight w:val="322"/>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1AA9C2B" w14:textId="77777777" w:rsidR="00A32773" w:rsidRPr="00F267DB" w:rsidRDefault="00A32773" w:rsidP="00A32773">
            <w:pPr>
              <w:jc w:val="center"/>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w:t>
            </w:r>
          </w:p>
        </w:tc>
        <w:tc>
          <w:tcPr>
            <w:tcW w:w="1985" w:type="dxa"/>
            <w:noWrap/>
            <w:hideMark/>
          </w:tcPr>
          <w:p w14:paraId="39361116" w14:textId="77777777" w:rsidR="00A32773" w:rsidRPr="00F267DB" w:rsidRDefault="00A32773" w:rsidP="00A327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proofErr w:type="spellStart"/>
            <w:r w:rsidRPr="00F267DB">
              <w:rPr>
                <w:rFonts w:ascii="Times New Roman" w:eastAsia="Times New Roman" w:hAnsi="Times New Roman"/>
                <w:color w:val="000000" w:themeColor="text1"/>
                <w:sz w:val="22"/>
                <w:szCs w:val="22"/>
              </w:rPr>
              <w:t>Motobas</w:t>
            </w:r>
            <w:proofErr w:type="spellEnd"/>
          </w:p>
        </w:tc>
        <w:tc>
          <w:tcPr>
            <w:tcW w:w="1417" w:type="dxa"/>
            <w:noWrap/>
            <w:hideMark/>
          </w:tcPr>
          <w:p w14:paraId="6A3A4F62" w14:textId="77777777" w:rsidR="00A32773" w:rsidRPr="00F267DB" w:rsidRDefault="00A32773" w:rsidP="00A807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277,707</w:t>
            </w:r>
          </w:p>
        </w:tc>
        <w:tc>
          <w:tcPr>
            <w:tcW w:w="1985" w:type="dxa"/>
            <w:noWrap/>
            <w:hideMark/>
          </w:tcPr>
          <w:p w14:paraId="5A044D00" w14:textId="77777777" w:rsidR="00A32773" w:rsidRPr="00F267DB" w:rsidRDefault="00A32773" w:rsidP="00A807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141,502</w:t>
            </w:r>
          </w:p>
        </w:tc>
        <w:tc>
          <w:tcPr>
            <w:tcW w:w="1559" w:type="dxa"/>
            <w:noWrap/>
            <w:hideMark/>
          </w:tcPr>
          <w:p w14:paraId="720AD024" w14:textId="77777777" w:rsidR="00A32773" w:rsidRPr="00F267DB" w:rsidRDefault="00A32773" w:rsidP="00A807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136,205</w:t>
            </w:r>
          </w:p>
        </w:tc>
      </w:tr>
      <w:tr w:rsidR="00A32773" w:rsidRPr="00F267DB" w14:paraId="68FC069F" w14:textId="77777777" w:rsidTr="00A80752">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D7EEEC4" w14:textId="77777777" w:rsidR="00A32773" w:rsidRPr="00F267DB" w:rsidRDefault="00A32773" w:rsidP="00A32773">
            <w:pPr>
              <w:jc w:val="center"/>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w:t>
            </w:r>
          </w:p>
        </w:tc>
        <w:tc>
          <w:tcPr>
            <w:tcW w:w="1985" w:type="dxa"/>
            <w:noWrap/>
            <w:hideMark/>
          </w:tcPr>
          <w:p w14:paraId="699ACA3D" w14:textId="77777777" w:rsidR="00A32773" w:rsidRPr="00F267DB" w:rsidRDefault="00A32773" w:rsidP="00A327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 xml:space="preserve">El </w:t>
            </w:r>
            <w:proofErr w:type="spellStart"/>
            <w:r w:rsidRPr="00F267DB">
              <w:rPr>
                <w:rFonts w:ascii="Times New Roman" w:eastAsia="Times New Roman" w:hAnsi="Times New Roman"/>
                <w:color w:val="000000" w:themeColor="text1"/>
                <w:sz w:val="22"/>
                <w:szCs w:val="22"/>
              </w:rPr>
              <w:t>Brolos</w:t>
            </w:r>
            <w:proofErr w:type="spellEnd"/>
          </w:p>
        </w:tc>
        <w:tc>
          <w:tcPr>
            <w:tcW w:w="1417" w:type="dxa"/>
            <w:noWrap/>
            <w:hideMark/>
          </w:tcPr>
          <w:p w14:paraId="724D7BB8" w14:textId="77777777" w:rsidR="00A32773" w:rsidRPr="00F267DB" w:rsidRDefault="00A32773" w:rsidP="00A807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216,908</w:t>
            </w:r>
          </w:p>
        </w:tc>
        <w:tc>
          <w:tcPr>
            <w:tcW w:w="1985" w:type="dxa"/>
            <w:noWrap/>
            <w:hideMark/>
          </w:tcPr>
          <w:p w14:paraId="219041D3" w14:textId="77777777" w:rsidR="00A32773" w:rsidRPr="00F267DB" w:rsidRDefault="00A32773" w:rsidP="00A807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109,965</w:t>
            </w:r>
          </w:p>
        </w:tc>
        <w:tc>
          <w:tcPr>
            <w:tcW w:w="1559" w:type="dxa"/>
            <w:noWrap/>
            <w:hideMark/>
          </w:tcPr>
          <w:p w14:paraId="3639F86C" w14:textId="77777777" w:rsidR="00A32773" w:rsidRPr="00F267DB" w:rsidRDefault="00A32773" w:rsidP="00A807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106,943</w:t>
            </w:r>
          </w:p>
        </w:tc>
      </w:tr>
      <w:tr w:rsidR="00A32773" w:rsidRPr="00F267DB" w14:paraId="62997C51" w14:textId="77777777" w:rsidTr="00A80752">
        <w:trPr>
          <w:trHeight w:val="322"/>
        </w:trPr>
        <w:tc>
          <w:tcPr>
            <w:cnfStyle w:val="001000000000" w:firstRow="0" w:lastRow="0" w:firstColumn="1" w:lastColumn="0" w:oddVBand="0" w:evenVBand="0" w:oddHBand="0" w:evenHBand="0" w:firstRowFirstColumn="0" w:firstRowLastColumn="0" w:lastRowFirstColumn="0" w:lastRowLastColumn="0"/>
            <w:tcW w:w="1242" w:type="dxa"/>
            <w:noWrap/>
            <w:hideMark/>
          </w:tcPr>
          <w:p w14:paraId="2796F53A" w14:textId="77777777" w:rsidR="00A32773" w:rsidRPr="00F267DB" w:rsidRDefault="00A32773" w:rsidP="00A32773">
            <w:pPr>
              <w:jc w:val="center"/>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4</w:t>
            </w:r>
          </w:p>
        </w:tc>
        <w:tc>
          <w:tcPr>
            <w:tcW w:w="1985" w:type="dxa"/>
            <w:noWrap/>
            <w:hideMark/>
          </w:tcPr>
          <w:p w14:paraId="654A8863" w14:textId="77777777" w:rsidR="00A32773" w:rsidRPr="00F267DB" w:rsidRDefault="00A32773" w:rsidP="00A327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 xml:space="preserve">New </w:t>
            </w:r>
            <w:proofErr w:type="spellStart"/>
            <w:r w:rsidRPr="00F267DB">
              <w:rPr>
                <w:rFonts w:ascii="Times New Roman" w:eastAsia="Times New Roman" w:hAnsi="Times New Roman"/>
                <w:color w:val="000000" w:themeColor="text1"/>
                <w:sz w:val="22"/>
                <w:szCs w:val="22"/>
              </w:rPr>
              <w:t>Dameitta</w:t>
            </w:r>
            <w:proofErr w:type="spellEnd"/>
          </w:p>
        </w:tc>
        <w:tc>
          <w:tcPr>
            <w:tcW w:w="1417" w:type="dxa"/>
            <w:noWrap/>
            <w:hideMark/>
          </w:tcPr>
          <w:p w14:paraId="775F2164" w14:textId="77777777" w:rsidR="00A32773" w:rsidRPr="00F267DB" w:rsidRDefault="00A32773" w:rsidP="00A807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32,222</w:t>
            </w:r>
          </w:p>
        </w:tc>
        <w:tc>
          <w:tcPr>
            <w:tcW w:w="1985" w:type="dxa"/>
            <w:noWrap/>
            <w:hideMark/>
          </w:tcPr>
          <w:p w14:paraId="1790FAF5" w14:textId="77777777" w:rsidR="00A32773" w:rsidRPr="00F267DB" w:rsidRDefault="00A32773" w:rsidP="00A807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16,936</w:t>
            </w:r>
          </w:p>
        </w:tc>
        <w:tc>
          <w:tcPr>
            <w:tcW w:w="1559" w:type="dxa"/>
            <w:noWrap/>
            <w:hideMark/>
          </w:tcPr>
          <w:p w14:paraId="2FF845C6" w14:textId="77777777" w:rsidR="00A32773" w:rsidRPr="00F267DB" w:rsidRDefault="00A32773" w:rsidP="00A807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15,286</w:t>
            </w:r>
          </w:p>
        </w:tc>
      </w:tr>
      <w:tr w:rsidR="00A32773" w:rsidRPr="00F267DB" w14:paraId="1E554501" w14:textId="77777777" w:rsidTr="00A80752">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242" w:type="dxa"/>
            <w:noWrap/>
            <w:hideMark/>
          </w:tcPr>
          <w:p w14:paraId="354322E4" w14:textId="77777777" w:rsidR="00A32773" w:rsidRPr="00F267DB" w:rsidRDefault="00A32773" w:rsidP="00A32773">
            <w:pPr>
              <w:jc w:val="center"/>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5</w:t>
            </w:r>
          </w:p>
        </w:tc>
        <w:tc>
          <w:tcPr>
            <w:tcW w:w="1985" w:type="dxa"/>
            <w:noWrap/>
            <w:hideMark/>
          </w:tcPr>
          <w:p w14:paraId="6B9E5B25" w14:textId="77777777" w:rsidR="00A32773" w:rsidRPr="00F267DB" w:rsidRDefault="00A32773" w:rsidP="00A327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proofErr w:type="spellStart"/>
            <w:r w:rsidRPr="00F267DB">
              <w:rPr>
                <w:rFonts w:ascii="Times New Roman" w:eastAsia="Times New Roman" w:hAnsi="Times New Roman"/>
                <w:color w:val="000000" w:themeColor="text1"/>
                <w:sz w:val="22"/>
                <w:szCs w:val="22"/>
              </w:rPr>
              <w:t>Gamasa</w:t>
            </w:r>
            <w:proofErr w:type="spellEnd"/>
          </w:p>
        </w:tc>
        <w:tc>
          <w:tcPr>
            <w:tcW w:w="1417" w:type="dxa"/>
            <w:noWrap/>
            <w:hideMark/>
          </w:tcPr>
          <w:p w14:paraId="351B7DDF" w14:textId="77777777" w:rsidR="00A32773" w:rsidRPr="00F267DB" w:rsidRDefault="00A32773" w:rsidP="00A807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2,375</w:t>
            </w:r>
          </w:p>
        </w:tc>
        <w:tc>
          <w:tcPr>
            <w:tcW w:w="1985" w:type="dxa"/>
            <w:noWrap/>
            <w:hideMark/>
          </w:tcPr>
          <w:p w14:paraId="7AB8AF59" w14:textId="77777777" w:rsidR="00A32773" w:rsidRPr="00F267DB" w:rsidRDefault="00A32773" w:rsidP="00A807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1,215</w:t>
            </w:r>
          </w:p>
        </w:tc>
        <w:tc>
          <w:tcPr>
            <w:tcW w:w="1559" w:type="dxa"/>
            <w:noWrap/>
            <w:hideMark/>
          </w:tcPr>
          <w:p w14:paraId="1A2BD349" w14:textId="77777777" w:rsidR="00A32773" w:rsidRPr="00F267DB" w:rsidRDefault="00A32773" w:rsidP="00A807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1,160</w:t>
            </w:r>
          </w:p>
        </w:tc>
      </w:tr>
      <w:tr w:rsidR="00A32773" w:rsidRPr="00F267DB" w14:paraId="23157ECB" w14:textId="77777777" w:rsidTr="00A80752">
        <w:trPr>
          <w:trHeight w:val="322"/>
        </w:trPr>
        <w:tc>
          <w:tcPr>
            <w:cnfStyle w:val="001000000000" w:firstRow="0" w:lastRow="0" w:firstColumn="1" w:lastColumn="0" w:oddVBand="0" w:evenVBand="0" w:oddHBand="0" w:evenHBand="0" w:firstRowFirstColumn="0" w:firstRowLastColumn="0" w:lastRowFirstColumn="0" w:lastRowLastColumn="0"/>
            <w:tcW w:w="1242" w:type="dxa"/>
            <w:noWrap/>
            <w:hideMark/>
          </w:tcPr>
          <w:p w14:paraId="4844F4A8" w14:textId="77777777" w:rsidR="00A32773" w:rsidRPr="00F267DB" w:rsidRDefault="00A32773" w:rsidP="00A32773">
            <w:pPr>
              <w:jc w:val="center"/>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2</w:t>
            </w:r>
          </w:p>
        </w:tc>
        <w:tc>
          <w:tcPr>
            <w:tcW w:w="1985" w:type="dxa"/>
            <w:noWrap/>
            <w:hideMark/>
          </w:tcPr>
          <w:p w14:paraId="186A9AD7" w14:textId="77777777" w:rsidR="00A32773" w:rsidRPr="00F267DB" w:rsidRDefault="00A32773" w:rsidP="00A327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West Port Said</w:t>
            </w:r>
          </w:p>
        </w:tc>
        <w:tc>
          <w:tcPr>
            <w:tcW w:w="1417" w:type="dxa"/>
            <w:noWrap/>
            <w:hideMark/>
          </w:tcPr>
          <w:p w14:paraId="4CC2DA5C" w14:textId="77777777" w:rsidR="00A32773" w:rsidRPr="00F267DB" w:rsidRDefault="00A32773" w:rsidP="00A807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3,084</w:t>
            </w:r>
          </w:p>
        </w:tc>
        <w:tc>
          <w:tcPr>
            <w:tcW w:w="1985" w:type="dxa"/>
            <w:noWrap/>
            <w:hideMark/>
          </w:tcPr>
          <w:p w14:paraId="6A3FD45C" w14:textId="77777777" w:rsidR="00A32773" w:rsidRPr="00F267DB" w:rsidRDefault="00A32773" w:rsidP="00A807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1,639</w:t>
            </w:r>
          </w:p>
        </w:tc>
        <w:tc>
          <w:tcPr>
            <w:tcW w:w="1559" w:type="dxa"/>
            <w:noWrap/>
            <w:hideMark/>
          </w:tcPr>
          <w:p w14:paraId="2DC2BE91" w14:textId="77777777" w:rsidR="00A32773" w:rsidRPr="00F267DB" w:rsidRDefault="00A32773" w:rsidP="00A807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F267DB">
              <w:rPr>
                <w:rFonts w:ascii="Times New Roman" w:eastAsia="Times New Roman" w:hAnsi="Times New Roman"/>
                <w:color w:val="000000" w:themeColor="text1"/>
                <w:sz w:val="22"/>
                <w:szCs w:val="22"/>
              </w:rPr>
              <w:t>1,445</w:t>
            </w:r>
          </w:p>
        </w:tc>
      </w:tr>
      <w:tr w:rsidR="00A80752" w:rsidRPr="00F267DB" w14:paraId="1BC03DD4" w14:textId="77777777" w:rsidTr="00A80752">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6EE79DC" w14:textId="4D9C321E" w:rsidR="00A80752" w:rsidRPr="00F267DB" w:rsidRDefault="00A80752" w:rsidP="00A32773">
            <w:pPr>
              <w:jc w:val="center"/>
              <w:rPr>
                <w:rFonts w:ascii="Times New Roman" w:eastAsia="Times New Roman" w:hAnsi="Times New Roman"/>
                <w:b w:val="0"/>
                <w:bCs w:val="0"/>
                <w:color w:val="000000" w:themeColor="text1"/>
                <w:sz w:val="22"/>
                <w:szCs w:val="22"/>
              </w:rPr>
            </w:pPr>
          </w:p>
        </w:tc>
        <w:tc>
          <w:tcPr>
            <w:tcW w:w="1985" w:type="dxa"/>
          </w:tcPr>
          <w:p w14:paraId="19EF1BD0" w14:textId="10197519" w:rsidR="00A80752" w:rsidRPr="00F267DB" w:rsidRDefault="00A80752" w:rsidP="00A807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2"/>
                <w:szCs w:val="22"/>
              </w:rPr>
            </w:pPr>
            <w:r w:rsidRPr="00F267DB">
              <w:rPr>
                <w:rFonts w:ascii="Times New Roman" w:eastAsia="Times New Roman" w:hAnsi="Times New Roman"/>
                <w:b/>
                <w:color w:val="000000" w:themeColor="text1"/>
                <w:sz w:val="22"/>
                <w:szCs w:val="22"/>
              </w:rPr>
              <w:t xml:space="preserve">Total  </w:t>
            </w:r>
          </w:p>
        </w:tc>
        <w:tc>
          <w:tcPr>
            <w:tcW w:w="1417" w:type="dxa"/>
          </w:tcPr>
          <w:p w14:paraId="4F9546F8" w14:textId="3AE63770" w:rsidR="00A80752" w:rsidRPr="00F267DB" w:rsidRDefault="00A80752" w:rsidP="00A807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2"/>
                <w:szCs w:val="22"/>
              </w:rPr>
            </w:pPr>
            <w:r w:rsidRPr="00F267DB">
              <w:rPr>
                <w:rFonts w:ascii="Times New Roman" w:eastAsia="Times New Roman" w:hAnsi="Times New Roman"/>
                <w:b/>
                <w:color w:val="000000" w:themeColor="text1"/>
                <w:sz w:val="22"/>
                <w:szCs w:val="22"/>
              </w:rPr>
              <w:t>768,164</w:t>
            </w:r>
          </w:p>
        </w:tc>
        <w:tc>
          <w:tcPr>
            <w:tcW w:w="1985" w:type="dxa"/>
            <w:noWrap/>
            <w:hideMark/>
          </w:tcPr>
          <w:p w14:paraId="2CD07528" w14:textId="77777777" w:rsidR="00A80752" w:rsidRPr="00F267DB" w:rsidRDefault="00A80752" w:rsidP="00A807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2"/>
                <w:szCs w:val="22"/>
              </w:rPr>
            </w:pPr>
            <w:r w:rsidRPr="00F267DB">
              <w:rPr>
                <w:rFonts w:ascii="Times New Roman" w:eastAsia="Times New Roman" w:hAnsi="Times New Roman"/>
                <w:b/>
                <w:color w:val="000000" w:themeColor="text1"/>
                <w:sz w:val="22"/>
                <w:szCs w:val="22"/>
              </w:rPr>
              <w:t>390,975</w:t>
            </w:r>
          </w:p>
        </w:tc>
        <w:tc>
          <w:tcPr>
            <w:tcW w:w="1559" w:type="dxa"/>
            <w:noWrap/>
            <w:hideMark/>
          </w:tcPr>
          <w:p w14:paraId="542B49EF" w14:textId="65907DC7" w:rsidR="00A80752" w:rsidRPr="00F267DB" w:rsidRDefault="00A80752" w:rsidP="00A807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2"/>
                <w:szCs w:val="22"/>
              </w:rPr>
            </w:pPr>
            <w:r w:rsidRPr="00F267DB">
              <w:rPr>
                <w:rFonts w:ascii="Times New Roman" w:eastAsia="Times New Roman" w:hAnsi="Times New Roman"/>
                <w:b/>
                <w:color w:val="000000" w:themeColor="text1"/>
                <w:sz w:val="22"/>
                <w:szCs w:val="22"/>
              </w:rPr>
              <w:t xml:space="preserve"> 377,189</w:t>
            </w:r>
          </w:p>
        </w:tc>
      </w:tr>
    </w:tbl>
    <w:p w14:paraId="4B89253D" w14:textId="77777777" w:rsidR="002F24E8" w:rsidRDefault="002F24E8" w:rsidP="002F24E8">
      <w:pPr>
        <w:pStyle w:val="Paragraph"/>
        <w:numPr>
          <w:ilvl w:val="0"/>
          <w:numId w:val="0"/>
        </w:numPr>
        <w:spacing w:before="120" w:after="0"/>
        <w:ind w:left="131" w:right="432"/>
        <w:rPr>
          <w:b/>
          <w:i/>
        </w:rPr>
      </w:pPr>
    </w:p>
    <w:p w14:paraId="445591A1" w14:textId="77777777" w:rsidR="00A32773" w:rsidRDefault="00A32773" w:rsidP="002F24E8">
      <w:pPr>
        <w:pStyle w:val="Paragraph"/>
        <w:numPr>
          <w:ilvl w:val="0"/>
          <w:numId w:val="0"/>
        </w:numPr>
        <w:spacing w:before="120" w:after="0"/>
        <w:ind w:left="131" w:right="432"/>
        <w:rPr>
          <w:b/>
          <w:i/>
        </w:rPr>
      </w:pPr>
    </w:p>
    <w:p w14:paraId="21C09C04" w14:textId="77777777" w:rsidR="00A32773" w:rsidRPr="00522F88" w:rsidRDefault="00A32773" w:rsidP="002F24E8">
      <w:pPr>
        <w:pStyle w:val="Paragraph"/>
        <w:numPr>
          <w:ilvl w:val="0"/>
          <w:numId w:val="0"/>
        </w:numPr>
        <w:spacing w:before="120" w:after="0"/>
        <w:ind w:left="131" w:right="432"/>
        <w:rPr>
          <w:b/>
          <w:i/>
        </w:rPr>
      </w:pPr>
    </w:p>
    <w:p w14:paraId="177C40ED" w14:textId="4244EFD9" w:rsidR="00A32773" w:rsidRDefault="00A32773" w:rsidP="00AB7653">
      <w:pPr>
        <w:spacing w:after="0"/>
        <w:jc w:val="left"/>
        <w:rPr>
          <w:rFonts w:asciiTheme="minorHAnsi" w:hAnsiTheme="minorHAnsi"/>
          <w:i/>
          <w:szCs w:val="20"/>
        </w:rPr>
      </w:pPr>
    </w:p>
    <w:p w14:paraId="14D389C9" w14:textId="77777777" w:rsidR="00A32773" w:rsidRDefault="00A32773" w:rsidP="00AB7653">
      <w:pPr>
        <w:spacing w:after="0"/>
        <w:jc w:val="left"/>
        <w:rPr>
          <w:rFonts w:asciiTheme="minorHAnsi" w:hAnsiTheme="minorHAnsi"/>
          <w:i/>
          <w:szCs w:val="20"/>
        </w:rPr>
      </w:pPr>
    </w:p>
    <w:p w14:paraId="6AC9A931" w14:textId="2209F553" w:rsidR="00862D1D" w:rsidRPr="00F267DB" w:rsidRDefault="00F267DB" w:rsidP="00D510A4">
      <w:pPr>
        <w:spacing w:after="0"/>
        <w:jc w:val="left"/>
        <w:rPr>
          <w:rFonts w:ascii="Times New Roman" w:hAnsi="Times New Roman"/>
          <w:szCs w:val="20"/>
        </w:rPr>
      </w:pPr>
      <w:r w:rsidRPr="00F267DB">
        <w:rPr>
          <w:rFonts w:ascii="Times New Roman" w:hAnsi="Times New Roman"/>
          <w:b/>
          <w:szCs w:val="20"/>
        </w:rPr>
        <w:t>Table 1</w:t>
      </w:r>
      <w:r w:rsidRPr="00F267DB">
        <w:rPr>
          <w:rFonts w:ascii="Times New Roman" w:hAnsi="Times New Roman"/>
          <w:b/>
          <w:szCs w:val="20"/>
        </w:rPr>
        <w:tab/>
      </w:r>
      <w:r w:rsidR="00A80752" w:rsidRPr="00F267DB">
        <w:rPr>
          <w:rFonts w:ascii="Times New Roman" w:hAnsi="Times New Roman"/>
          <w:b/>
          <w:color w:val="000000" w:themeColor="text1"/>
        </w:rPr>
        <w:t xml:space="preserve">Direct Beneficiaries (Source: </w:t>
      </w:r>
      <w:proofErr w:type="gramStart"/>
      <w:r w:rsidR="00A80752" w:rsidRPr="00F267DB">
        <w:rPr>
          <w:rFonts w:ascii="Times New Roman" w:hAnsi="Times New Roman"/>
          <w:b/>
        </w:rPr>
        <w:t>http://geoportal.capmas.gov.eg</w:t>
      </w:r>
      <w:r w:rsidR="00A80752" w:rsidRPr="00F267DB">
        <w:rPr>
          <w:rFonts w:ascii="Times New Roman" w:hAnsi="Times New Roman"/>
          <w:b/>
          <w:color w:val="000000" w:themeColor="text1"/>
        </w:rPr>
        <w:t xml:space="preserve"> )</w:t>
      </w:r>
      <w:proofErr w:type="gramEnd"/>
    </w:p>
    <w:p w14:paraId="556C9C7C" w14:textId="77777777" w:rsidR="00862D1D" w:rsidRDefault="00862D1D" w:rsidP="00AB7653">
      <w:pPr>
        <w:spacing w:after="0"/>
        <w:jc w:val="left"/>
        <w:rPr>
          <w:rFonts w:asciiTheme="minorHAnsi" w:hAnsiTheme="minorHAnsi"/>
          <w:i/>
          <w:szCs w:val="20"/>
        </w:rPr>
      </w:pPr>
    </w:p>
    <w:p w14:paraId="13012D17" w14:textId="3826F376" w:rsidR="00042EA3" w:rsidRPr="005E5039" w:rsidRDefault="00042EA3" w:rsidP="00C93491">
      <w:pPr>
        <w:pStyle w:val="Paragraph"/>
        <w:numPr>
          <w:ilvl w:val="0"/>
          <w:numId w:val="0"/>
        </w:numPr>
        <w:spacing w:before="120" w:after="0"/>
        <w:jc w:val="both"/>
        <w:rPr>
          <w:rFonts w:asciiTheme="minorHAnsi" w:hAnsiTheme="minorHAnsi" w:cstheme="minorHAnsi"/>
          <w:sz w:val="22"/>
        </w:rPr>
      </w:pPr>
      <w:r w:rsidRPr="005E5039">
        <w:rPr>
          <w:rFonts w:asciiTheme="minorHAnsi" w:hAnsiTheme="minorHAnsi" w:cstheme="minorHAnsi"/>
          <w:b/>
          <w:sz w:val="22"/>
        </w:rPr>
        <w:t>Key structural reasons for the problem:</w:t>
      </w:r>
      <w:r w:rsidRPr="005E5039">
        <w:rPr>
          <w:rFonts w:asciiTheme="minorHAnsi" w:hAnsiTheme="minorHAnsi" w:cstheme="minorHAnsi"/>
          <w:sz w:val="22"/>
        </w:rPr>
        <w:t xml:space="preserve"> First, there is a </w:t>
      </w:r>
      <w:r w:rsidRPr="005E5039">
        <w:rPr>
          <w:rFonts w:asciiTheme="minorHAnsi" w:hAnsiTheme="minorHAnsi" w:cstheme="minorHAnsi"/>
          <w:bCs/>
          <w:color w:val="000000"/>
          <w:sz w:val="22"/>
        </w:rPr>
        <w:t>lack of coordination across governmental organizations</w:t>
      </w:r>
      <w:r w:rsidRPr="005E5039">
        <w:rPr>
          <w:rFonts w:asciiTheme="minorHAnsi" w:hAnsiTheme="minorHAnsi" w:cstheme="minorHAnsi"/>
          <w:sz w:val="22"/>
        </w:rPr>
        <w:t xml:space="preserve"> that have a stake in coastal development planning. This has led to </w:t>
      </w:r>
      <w:r w:rsidRPr="005E5039">
        <w:rPr>
          <w:rFonts w:asciiTheme="minorHAnsi" w:hAnsiTheme="minorHAnsi" w:cstheme="minorHAnsi"/>
          <w:bCs/>
          <w:color w:val="000000"/>
          <w:sz w:val="22"/>
        </w:rPr>
        <w:t>ad hoc construction activities</w:t>
      </w:r>
      <w:r w:rsidRPr="005E5039">
        <w:rPr>
          <w:rFonts w:asciiTheme="minorHAnsi" w:hAnsiTheme="minorHAnsi" w:cstheme="minorHAnsi"/>
          <w:sz w:val="22"/>
        </w:rPr>
        <w:t xml:space="preserve"> in high risk areas. Second, shore protection is based on stable climate parameters </w:t>
      </w:r>
      <w:r w:rsidRPr="005E5039">
        <w:rPr>
          <w:rFonts w:asciiTheme="minorHAnsi" w:hAnsiTheme="minorHAnsi" w:cstheme="minorHAnsi"/>
          <w:bCs/>
          <w:color w:val="000000"/>
          <w:sz w:val="22"/>
        </w:rPr>
        <w:t>(e.g. the100-yr design storm event used in codes does not account for changing climatic</w:t>
      </w:r>
      <w:r w:rsidRPr="005E5039">
        <w:rPr>
          <w:rFonts w:asciiTheme="minorHAnsi" w:hAnsiTheme="minorHAnsi" w:cstheme="minorHAnsi"/>
          <w:sz w:val="22"/>
        </w:rPr>
        <w:t xml:space="preserve"> conditions). Third, </w:t>
      </w:r>
      <w:r w:rsidRPr="005E5039">
        <w:rPr>
          <w:rFonts w:asciiTheme="minorHAnsi" w:hAnsiTheme="minorHAnsi" w:cstheme="minorHAnsi"/>
          <w:bCs/>
          <w:color w:val="000000"/>
          <w:sz w:val="22"/>
        </w:rPr>
        <w:t>lack of a systematic observation system</w:t>
      </w:r>
      <w:r w:rsidRPr="005E5039">
        <w:rPr>
          <w:rFonts w:asciiTheme="minorHAnsi" w:hAnsiTheme="minorHAnsi" w:cstheme="minorHAnsi"/>
          <w:sz w:val="22"/>
        </w:rPr>
        <w:t xml:space="preserve"> </w:t>
      </w:r>
      <w:r w:rsidR="0057515A" w:rsidRPr="005E5039">
        <w:rPr>
          <w:rFonts w:asciiTheme="minorHAnsi" w:hAnsiTheme="minorHAnsi" w:cstheme="minorHAnsi"/>
          <w:sz w:val="22"/>
        </w:rPr>
        <w:t>hinders</w:t>
      </w:r>
      <w:r w:rsidRPr="005E5039">
        <w:rPr>
          <w:rFonts w:asciiTheme="minorHAnsi" w:hAnsiTheme="minorHAnsi" w:cstheme="minorHAnsi"/>
          <w:sz w:val="22"/>
        </w:rPr>
        <w:t xml:space="preserve"> updates </w:t>
      </w:r>
      <w:r w:rsidR="0057515A" w:rsidRPr="005E5039">
        <w:rPr>
          <w:rFonts w:asciiTheme="minorHAnsi" w:hAnsiTheme="minorHAnsi" w:cstheme="minorHAnsi"/>
          <w:sz w:val="22"/>
        </w:rPr>
        <w:t xml:space="preserve">of </w:t>
      </w:r>
      <w:r w:rsidRPr="005E5039">
        <w:rPr>
          <w:rFonts w:asciiTheme="minorHAnsi" w:hAnsiTheme="minorHAnsi" w:cstheme="minorHAnsi"/>
          <w:sz w:val="22"/>
        </w:rPr>
        <w:t xml:space="preserve">design </w:t>
      </w:r>
      <w:r w:rsidR="0057515A" w:rsidRPr="005E5039">
        <w:rPr>
          <w:rFonts w:asciiTheme="minorHAnsi" w:hAnsiTheme="minorHAnsi" w:cstheme="minorHAnsi"/>
          <w:sz w:val="22"/>
        </w:rPr>
        <w:t>parameters</w:t>
      </w:r>
      <w:r w:rsidRPr="005E5039">
        <w:rPr>
          <w:rFonts w:asciiTheme="minorHAnsi" w:hAnsiTheme="minorHAnsi" w:cstheme="minorHAnsi"/>
          <w:sz w:val="22"/>
        </w:rPr>
        <w:t>.</w:t>
      </w:r>
    </w:p>
    <w:p w14:paraId="7A69D663" w14:textId="1841148C" w:rsidR="0057515A" w:rsidRPr="005E5039" w:rsidRDefault="0057515A" w:rsidP="00C93491">
      <w:pPr>
        <w:pStyle w:val="Paragraph"/>
        <w:numPr>
          <w:ilvl w:val="0"/>
          <w:numId w:val="0"/>
        </w:numPr>
        <w:spacing w:before="120" w:after="0"/>
        <w:jc w:val="both"/>
        <w:rPr>
          <w:rFonts w:asciiTheme="minorHAnsi" w:hAnsiTheme="minorHAnsi" w:cstheme="minorHAnsi"/>
          <w:sz w:val="22"/>
        </w:rPr>
      </w:pPr>
      <w:r w:rsidRPr="005E5039">
        <w:rPr>
          <w:rFonts w:asciiTheme="minorHAnsi" w:hAnsiTheme="minorHAnsi" w:cstheme="minorHAnsi"/>
          <w:b/>
          <w:sz w:val="22"/>
        </w:rPr>
        <w:t>Ideal solution:</w:t>
      </w:r>
      <w:r w:rsidRPr="005E5039">
        <w:rPr>
          <w:rFonts w:asciiTheme="minorHAnsi" w:hAnsiTheme="minorHAnsi" w:cstheme="minorHAnsi"/>
          <w:sz w:val="22"/>
        </w:rPr>
        <w:t xml:space="preserve"> In the near-term, coastal protection is urgently needed for those areas that are the most highly vulnerable to climate change (5 hot spots identified). In the longer-term, ICZM that incorporates capacity building and accounts for all stakeholder perspectives is needed to establish a basis to address future sustainable development activities along the North Coast. This approach, characterized by receptivity, willingness to engage, duly motivation, and committement to learning by doing safeguards against maladaptive practices. </w:t>
      </w:r>
    </w:p>
    <w:p w14:paraId="3459DD5B" w14:textId="2DE242B2" w:rsidR="0057515A" w:rsidRPr="005E5039" w:rsidRDefault="0057515A" w:rsidP="00C93491">
      <w:pPr>
        <w:pStyle w:val="Paragraph"/>
        <w:numPr>
          <w:ilvl w:val="0"/>
          <w:numId w:val="0"/>
        </w:numPr>
        <w:spacing w:before="120" w:after="0"/>
        <w:jc w:val="both"/>
        <w:rPr>
          <w:rFonts w:asciiTheme="minorHAnsi" w:hAnsiTheme="minorHAnsi" w:cstheme="minorHAnsi"/>
          <w:sz w:val="22"/>
        </w:rPr>
      </w:pPr>
      <w:r w:rsidRPr="005E5039">
        <w:rPr>
          <w:rFonts w:asciiTheme="minorHAnsi" w:hAnsiTheme="minorHAnsi" w:cstheme="minorHAnsi"/>
          <w:b/>
          <w:sz w:val="22"/>
        </w:rPr>
        <w:t>Potential pathways for achieving the solution:</w:t>
      </w:r>
      <w:r w:rsidRPr="005E5039">
        <w:rPr>
          <w:rFonts w:asciiTheme="minorHAnsi" w:hAnsiTheme="minorHAnsi" w:cstheme="minorHAnsi"/>
          <w:sz w:val="22"/>
        </w:rPr>
        <w:t xml:space="preserve"> the buisness as usual pathway (</w:t>
      </w:r>
      <w:r w:rsidRPr="005E5039">
        <w:rPr>
          <w:rFonts w:asciiTheme="minorHAnsi" w:hAnsiTheme="minorHAnsi" w:cstheme="minorHAnsi"/>
          <w:b/>
          <w:i/>
          <w:sz w:val="22"/>
        </w:rPr>
        <w:t>Baseline pathway</w:t>
      </w:r>
      <w:r w:rsidRPr="005E5039">
        <w:rPr>
          <w:rFonts w:asciiTheme="minorHAnsi" w:hAnsiTheme="minorHAnsi" w:cstheme="minorHAnsi"/>
          <w:sz w:val="22"/>
        </w:rPr>
        <w:t xml:space="preserve">) involves continual installing </w:t>
      </w:r>
      <w:r w:rsidR="00F076EA" w:rsidRPr="005E5039">
        <w:rPr>
          <w:rFonts w:asciiTheme="minorHAnsi" w:hAnsiTheme="minorHAnsi" w:cstheme="minorHAnsi"/>
          <w:sz w:val="22"/>
        </w:rPr>
        <w:t>of</w:t>
      </w:r>
      <w:r w:rsidRPr="005E5039">
        <w:rPr>
          <w:rFonts w:asciiTheme="minorHAnsi" w:hAnsiTheme="minorHAnsi" w:cstheme="minorHAnsi"/>
          <w:sz w:val="22"/>
        </w:rPr>
        <w:t xml:space="preserve"> ad hoc hard (or armored) protections in affected localized areas. Planning is focused on mitigating </w:t>
      </w:r>
      <w:r w:rsidR="00C478C9" w:rsidRPr="005E5039">
        <w:rPr>
          <w:rFonts w:asciiTheme="minorHAnsi" w:hAnsiTheme="minorHAnsi" w:cstheme="minorHAnsi"/>
          <w:sz w:val="22"/>
        </w:rPr>
        <w:t>the</w:t>
      </w:r>
      <w:r w:rsidRPr="005E5039">
        <w:rPr>
          <w:rFonts w:asciiTheme="minorHAnsi" w:hAnsiTheme="minorHAnsi" w:cstheme="minorHAnsi"/>
          <w:sz w:val="22"/>
        </w:rPr>
        <w:t xml:space="preserve"> site-sp</w:t>
      </w:r>
      <w:r w:rsidR="00C478C9" w:rsidRPr="005E5039">
        <w:rPr>
          <w:rFonts w:asciiTheme="minorHAnsi" w:hAnsiTheme="minorHAnsi" w:cstheme="minorHAnsi"/>
          <w:sz w:val="22"/>
        </w:rPr>
        <w:t xml:space="preserve">ecific threat. An </w:t>
      </w:r>
      <w:r w:rsidR="00C478C9" w:rsidRPr="005E5039">
        <w:rPr>
          <w:rFonts w:asciiTheme="minorHAnsi" w:hAnsiTheme="minorHAnsi" w:cstheme="minorHAnsi"/>
          <w:b/>
          <w:i/>
          <w:sz w:val="22"/>
        </w:rPr>
        <w:t>Alternative pathway</w:t>
      </w:r>
      <w:r w:rsidR="00C478C9" w:rsidRPr="005E5039">
        <w:rPr>
          <w:rFonts w:asciiTheme="minorHAnsi" w:hAnsiTheme="minorHAnsi" w:cstheme="minorHAnsi"/>
          <w:sz w:val="22"/>
        </w:rPr>
        <w:t xml:space="preserve"> </w:t>
      </w:r>
      <w:r w:rsidRPr="005E5039">
        <w:rPr>
          <w:rFonts w:asciiTheme="minorHAnsi" w:hAnsiTheme="minorHAnsi" w:cstheme="minorHAnsi"/>
          <w:sz w:val="22"/>
        </w:rPr>
        <w:t xml:space="preserve">towards risk reduction in the north coast is directly related to the implementation of the </w:t>
      </w:r>
      <w:r w:rsidR="00C478C9" w:rsidRPr="005E5039">
        <w:rPr>
          <w:rFonts w:asciiTheme="minorHAnsi" w:hAnsiTheme="minorHAnsi" w:cstheme="minorHAnsi"/>
          <w:sz w:val="22"/>
        </w:rPr>
        <w:t>ICZM</w:t>
      </w:r>
      <w:r w:rsidRPr="005E5039">
        <w:rPr>
          <w:rFonts w:asciiTheme="minorHAnsi" w:hAnsiTheme="minorHAnsi" w:cstheme="minorHAnsi"/>
          <w:sz w:val="22"/>
        </w:rPr>
        <w:t xml:space="preserve"> cycle that consists of s</w:t>
      </w:r>
      <w:r w:rsidR="00F076EA" w:rsidRPr="005E5039">
        <w:rPr>
          <w:rFonts w:asciiTheme="minorHAnsi" w:hAnsiTheme="minorHAnsi" w:cstheme="minorHAnsi"/>
          <w:sz w:val="22"/>
        </w:rPr>
        <w:t>ystemic project</w:t>
      </w:r>
      <w:r w:rsidRPr="005E5039">
        <w:rPr>
          <w:rFonts w:asciiTheme="minorHAnsi" w:hAnsiTheme="minorHAnsi" w:cstheme="minorHAnsi"/>
          <w:sz w:val="22"/>
        </w:rPr>
        <w:t xml:space="preserve"> stages, namely</w:t>
      </w:r>
      <w:r w:rsidR="00F076EA" w:rsidRPr="005E5039">
        <w:rPr>
          <w:rFonts w:asciiTheme="minorHAnsi" w:hAnsiTheme="minorHAnsi" w:cstheme="minorHAnsi"/>
          <w:sz w:val="22"/>
        </w:rPr>
        <w:t>;</w:t>
      </w:r>
      <w:r w:rsidRPr="005E5039">
        <w:rPr>
          <w:rFonts w:asciiTheme="minorHAnsi" w:hAnsiTheme="minorHAnsi" w:cstheme="minorHAnsi"/>
          <w:sz w:val="22"/>
        </w:rPr>
        <w:t xml:space="preserve"> diagnosis, preparation of the ICZM plan, implementation of coastal protection measures, and monitoring &amp; evaluation. </w:t>
      </w:r>
    </w:p>
    <w:p w14:paraId="267A13E4" w14:textId="0E995BD4" w:rsidR="0057515A" w:rsidRPr="005E5039" w:rsidRDefault="0057515A" w:rsidP="00C93491">
      <w:pPr>
        <w:pStyle w:val="Paragraph"/>
        <w:numPr>
          <w:ilvl w:val="0"/>
          <w:numId w:val="0"/>
        </w:numPr>
        <w:spacing w:before="120" w:after="0"/>
        <w:jc w:val="both"/>
        <w:rPr>
          <w:rFonts w:asciiTheme="minorHAnsi" w:hAnsiTheme="minorHAnsi" w:cstheme="minorHAnsi"/>
          <w:sz w:val="22"/>
        </w:rPr>
      </w:pPr>
      <w:r w:rsidRPr="005E5039">
        <w:rPr>
          <w:rFonts w:asciiTheme="minorHAnsi" w:hAnsiTheme="minorHAnsi" w:cstheme="minorHAnsi"/>
          <w:b/>
          <w:sz w:val="22"/>
        </w:rPr>
        <w:t>Pros and cons of each of these pathways:</w:t>
      </w:r>
      <w:r w:rsidRPr="005E5039">
        <w:rPr>
          <w:rFonts w:asciiTheme="minorHAnsi" w:hAnsiTheme="minorHAnsi" w:cstheme="minorHAnsi"/>
          <w:sz w:val="22"/>
        </w:rPr>
        <w:t xml:space="preserve"> One major disadvantage of the Baseline pathway is the high risk of </w:t>
      </w:r>
      <w:r w:rsidRPr="005E5039">
        <w:rPr>
          <w:rFonts w:asciiTheme="minorHAnsi" w:hAnsiTheme="minorHAnsi" w:cstheme="minorHAnsi"/>
          <w:bCs/>
          <w:color w:val="000000"/>
          <w:sz w:val="22"/>
        </w:rPr>
        <w:t>unintended adverse consequences</w:t>
      </w:r>
      <w:r w:rsidR="00C478C9" w:rsidRPr="005E5039">
        <w:rPr>
          <w:rFonts w:asciiTheme="minorHAnsi" w:hAnsiTheme="minorHAnsi" w:cstheme="minorHAnsi"/>
          <w:sz w:val="22"/>
        </w:rPr>
        <w:t xml:space="preserve">. </w:t>
      </w:r>
      <w:r w:rsidRPr="005E5039">
        <w:rPr>
          <w:rFonts w:asciiTheme="minorHAnsi" w:hAnsiTheme="minorHAnsi" w:cstheme="minorHAnsi"/>
          <w:sz w:val="22"/>
        </w:rPr>
        <w:t xml:space="preserve">“Hard” structures are expensive, can cause unexpected erosion to beaches and dunes, require </w:t>
      </w:r>
      <w:r w:rsidRPr="005E5039">
        <w:rPr>
          <w:rFonts w:asciiTheme="minorHAnsi" w:hAnsiTheme="minorHAnsi" w:cstheme="minorHAnsi"/>
          <w:bCs/>
          <w:color w:val="000000"/>
          <w:sz w:val="22"/>
        </w:rPr>
        <w:t>costly ongoing maintenance</w:t>
      </w:r>
      <w:r w:rsidRPr="005E5039">
        <w:rPr>
          <w:rFonts w:asciiTheme="minorHAnsi" w:hAnsiTheme="minorHAnsi" w:cstheme="minorHAnsi"/>
          <w:sz w:val="22"/>
        </w:rPr>
        <w:t xml:space="preserve">, adversely affect adjacent areas/properties, and disrupt natural water flows. One major advantage of the Baseline pathway is that that institutional management and technical capacities needed are already in place. One </w:t>
      </w:r>
      <w:r w:rsidRPr="005E5039">
        <w:rPr>
          <w:rFonts w:asciiTheme="minorHAnsi" w:hAnsiTheme="minorHAnsi" w:cstheme="minorHAnsi"/>
          <w:bCs/>
          <w:color w:val="000000"/>
          <w:sz w:val="22"/>
        </w:rPr>
        <w:t>major disadvantage of the Alternative pathway</w:t>
      </w:r>
      <w:r w:rsidRPr="005E5039">
        <w:rPr>
          <w:rFonts w:asciiTheme="minorHAnsi" w:hAnsiTheme="minorHAnsi" w:cstheme="minorHAnsi"/>
          <w:sz w:val="22"/>
        </w:rPr>
        <w:t xml:space="preserve"> is that is represents a planning approach that is </w:t>
      </w:r>
      <w:r w:rsidRPr="005E5039">
        <w:rPr>
          <w:rFonts w:asciiTheme="minorHAnsi" w:hAnsiTheme="minorHAnsi" w:cstheme="minorHAnsi"/>
          <w:bCs/>
          <w:color w:val="000000"/>
          <w:sz w:val="22"/>
        </w:rPr>
        <w:t>new to Egypt and would require substantial resources to ramp up</w:t>
      </w:r>
      <w:r w:rsidRPr="005E5039">
        <w:rPr>
          <w:rFonts w:asciiTheme="minorHAnsi" w:hAnsiTheme="minorHAnsi" w:cstheme="minorHAnsi"/>
          <w:sz w:val="22"/>
        </w:rPr>
        <w:t xml:space="preserve"> the various kinds of capacity, institutional coordination, and </w:t>
      </w:r>
      <w:r w:rsidRPr="005E5039">
        <w:rPr>
          <w:rFonts w:asciiTheme="minorHAnsi" w:hAnsiTheme="minorHAnsi" w:cstheme="minorHAnsi"/>
          <w:bCs/>
          <w:color w:val="000000"/>
          <w:sz w:val="22"/>
        </w:rPr>
        <w:t>stakeholder engagement</w:t>
      </w:r>
      <w:r w:rsidRPr="005E5039">
        <w:rPr>
          <w:rFonts w:asciiTheme="minorHAnsi" w:hAnsiTheme="minorHAnsi" w:cstheme="minorHAnsi"/>
          <w:sz w:val="22"/>
        </w:rPr>
        <w:t xml:space="preserve"> that would be necessary. One major advantage of the Alternative pathway are the various benefits of ICZM such as improved decision-making and more coherent spatial planning in the context of preparation for climatic impacts. Benefits would accrue to infrastructure, tourism activities, private sector, environment, coastal communities, among others.</w:t>
      </w:r>
      <w:r w:rsidR="00C478C9" w:rsidRPr="005E5039">
        <w:rPr>
          <w:rFonts w:asciiTheme="minorHAnsi" w:hAnsiTheme="minorHAnsi" w:cstheme="minorHAnsi"/>
          <w:sz w:val="22"/>
        </w:rPr>
        <w:t xml:space="preserve">  The pathway for the </w:t>
      </w:r>
      <w:r w:rsidR="00CF055B" w:rsidRPr="005E5039">
        <w:rPr>
          <w:rFonts w:asciiTheme="minorHAnsi" w:hAnsiTheme="minorHAnsi" w:cstheme="minorHAnsi"/>
          <w:sz w:val="22"/>
        </w:rPr>
        <w:t>current</w:t>
      </w:r>
      <w:r w:rsidR="00C478C9" w:rsidRPr="005E5039">
        <w:rPr>
          <w:rFonts w:asciiTheme="minorHAnsi" w:hAnsiTheme="minorHAnsi" w:cstheme="minorHAnsi"/>
          <w:sz w:val="22"/>
        </w:rPr>
        <w:t xml:space="preserve"> project is illustrated in </w:t>
      </w:r>
      <w:r w:rsidR="00CF055B" w:rsidRPr="005E5039">
        <w:rPr>
          <w:rFonts w:asciiTheme="minorHAnsi" w:hAnsiTheme="minorHAnsi" w:cstheme="minorHAnsi"/>
          <w:sz w:val="22"/>
        </w:rPr>
        <w:t>Figure 1</w:t>
      </w:r>
      <w:r w:rsidR="00C478C9" w:rsidRPr="005E5039">
        <w:rPr>
          <w:rFonts w:asciiTheme="minorHAnsi" w:hAnsiTheme="minorHAnsi" w:cstheme="minorHAnsi"/>
          <w:sz w:val="22"/>
        </w:rPr>
        <w:t>. The pathway supports the paradigm shift discussed before. It involves a diagnosis of coastal threats and areas at highest risk; preparation of a comprehensive ICZM Plan that defines the necessary engineering and management measures for climate change adaptation; implementation of such measures sequenced to account for urgently needed coastal protection; and development of a systematic observation network to monitoring changing marine conditions and evaluate the effectiveness of coastal protection measures</w:t>
      </w:r>
    </w:p>
    <w:p w14:paraId="73D7AC48" w14:textId="58F4718A" w:rsidR="003F3BB2" w:rsidRPr="005E5039" w:rsidRDefault="00CF055B" w:rsidP="00C93491">
      <w:pPr>
        <w:pStyle w:val="Paragraph"/>
        <w:numPr>
          <w:ilvl w:val="0"/>
          <w:numId w:val="0"/>
        </w:numPr>
        <w:spacing w:before="120" w:after="0"/>
        <w:jc w:val="both"/>
        <w:rPr>
          <w:rFonts w:asciiTheme="minorHAnsi" w:hAnsiTheme="minorHAnsi" w:cstheme="minorHAnsi"/>
          <w:sz w:val="22"/>
        </w:rPr>
      </w:pPr>
      <w:r w:rsidRPr="005E5039">
        <w:rPr>
          <w:rFonts w:asciiTheme="minorHAnsi" w:hAnsiTheme="minorHAnsi" w:cstheme="minorHAnsi"/>
          <w:sz w:val="22"/>
        </w:rPr>
        <w:lastRenderedPageBreak/>
        <w:t>The Theory of Change for the proposed project is shown in Figure 2.  It illustrates how the development of project outputs will lead to an outcome of strengthened capacity and reselience of the Egyptian government and communities to manage climate change-induced sea level rise on coastal areas. In the longer-term, the outputs will lead to a fund level impact of a reduction of climate change related disaster risks for the region.</w:t>
      </w:r>
      <w:r w:rsidR="003F3BB2" w:rsidRPr="005E5039">
        <w:rPr>
          <w:rFonts w:asciiTheme="minorHAnsi" w:hAnsiTheme="minorHAnsi" w:cstheme="minorHAnsi"/>
          <w:sz w:val="22"/>
        </w:rPr>
        <w:t>The project potential for knowledge generation is high. Stakeholder engagement and network building is a central feature of the Proposed Project. Details of the stakeholder engagement process that led to the specific activities in the proposed project are described in Annex IIa.  The project is anticipated to effectively participate in scientific, policy-based and/or any other networks concerned with ICZM.  Over the mid- to long-term, effective incorporation of knowledge-developed experiences, success stories, lesson learned, technical and institutional capacities, etc. will help to reduce vulnerability and build resilience to the adverse impacts of climate change.</w:t>
      </w:r>
    </w:p>
    <w:p w14:paraId="33F92996" w14:textId="77777777" w:rsidR="003F3BB2" w:rsidRPr="005E5039" w:rsidRDefault="003F3BB2" w:rsidP="00C93491">
      <w:pPr>
        <w:pStyle w:val="Paragraph"/>
        <w:numPr>
          <w:ilvl w:val="0"/>
          <w:numId w:val="0"/>
        </w:numPr>
        <w:spacing w:before="120" w:after="0"/>
        <w:jc w:val="both"/>
        <w:rPr>
          <w:rFonts w:asciiTheme="minorHAnsi" w:hAnsiTheme="minorHAnsi" w:cstheme="minorHAnsi"/>
          <w:sz w:val="22"/>
        </w:rPr>
      </w:pPr>
      <w:r w:rsidRPr="005E5039">
        <w:rPr>
          <w:rFonts w:asciiTheme="minorHAnsi" w:hAnsiTheme="minorHAnsi" w:cstheme="minorHAnsi"/>
          <w:sz w:val="22"/>
        </w:rPr>
        <w:t xml:space="preserve">The project positively contributes to the creation of an enabling environment.  The approach will </w:t>
      </w:r>
      <w:r w:rsidRPr="005E5039">
        <w:rPr>
          <w:rFonts w:asciiTheme="minorHAnsi" w:hAnsiTheme="minorHAnsi" w:cstheme="minorHAnsi"/>
          <w:bCs/>
          <w:color w:val="000000"/>
          <w:sz w:val="22"/>
        </w:rPr>
        <w:t>work on the critical barriers</w:t>
      </w:r>
      <w:r w:rsidRPr="005E5039">
        <w:rPr>
          <w:rFonts w:asciiTheme="minorHAnsi" w:hAnsiTheme="minorHAnsi" w:cstheme="minorHAnsi"/>
          <w:sz w:val="22"/>
        </w:rPr>
        <w:t xml:space="preserve">, focusing on </w:t>
      </w:r>
      <w:r w:rsidRPr="005E5039">
        <w:rPr>
          <w:rFonts w:asciiTheme="minorHAnsi" w:hAnsiTheme="minorHAnsi" w:cstheme="minorHAnsi"/>
          <w:bCs/>
          <w:color w:val="000000"/>
          <w:sz w:val="22"/>
        </w:rPr>
        <w:t>environmentally-friendly soft protection measures, capacity building (both technical and knowledge-based), and introduction of a national observation system, an enabling environment will be created towards the achievement of the broader protection goals of the GoE for the Nile Delta under climate change conditions.</w:t>
      </w:r>
      <w:r w:rsidRPr="005E5039">
        <w:rPr>
          <w:rFonts w:asciiTheme="minorHAnsi" w:hAnsiTheme="minorHAnsi" w:cstheme="minorHAnsi"/>
          <w:sz w:val="22"/>
        </w:rPr>
        <w:t xml:space="preserve"> It will also contribute towards upscaling and replication in the broader Mediterranean Basin.</w:t>
      </w:r>
    </w:p>
    <w:p w14:paraId="78BD3AD4" w14:textId="77777777" w:rsidR="003F3BB2" w:rsidRPr="005E5039" w:rsidRDefault="003F3BB2" w:rsidP="00C93491">
      <w:pPr>
        <w:pStyle w:val="Paragraph"/>
        <w:numPr>
          <w:ilvl w:val="0"/>
          <w:numId w:val="0"/>
        </w:numPr>
        <w:spacing w:before="120" w:after="0"/>
        <w:jc w:val="both"/>
        <w:rPr>
          <w:rFonts w:asciiTheme="minorHAnsi" w:hAnsiTheme="minorHAnsi" w:cstheme="minorHAnsi"/>
          <w:sz w:val="22"/>
        </w:rPr>
      </w:pPr>
      <w:r w:rsidRPr="005E5039">
        <w:rPr>
          <w:rFonts w:asciiTheme="minorHAnsi" w:hAnsiTheme="minorHAnsi" w:cstheme="minorHAnsi"/>
          <w:sz w:val="22"/>
        </w:rPr>
        <w:t xml:space="preserve">The project fosters sustainable development through </w:t>
      </w:r>
      <w:r w:rsidRPr="005E5039">
        <w:rPr>
          <w:rFonts w:asciiTheme="minorHAnsi" w:hAnsiTheme="minorHAnsi" w:cstheme="minorHAnsi"/>
          <w:bCs/>
          <w:color w:val="000000"/>
          <w:sz w:val="22"/>
        </w:rPr>
        <w:t xml:space="preserve">avoiding economic losses from coastal inundation events, creating short- and medium-term job opportunities for local labor force, especially youth and women, controling coastal erosion, preserving groundwater quality, and safeguarding local and poor communities against threats of reallocation. </w:t>
      </w:r>
      <w:r w:rsidRPr="005E5039">
        <w:rPr>
          <w:rFonts w:asciiTheme="minorHAnsi" w:hAnsiTheme="minorHAnsi" w:cstheme="minorHAnsi"/>
          <w:sz w:val="22"/>
        </w:rPr>
        <w:t xml:space="preserve">Finally, any regulatory and </w:t>
      </w:r>
      <w:r w:rsidRPr="005E5039">
        <w:rPr>
          <w:rFonts w:asciiTheme="minorHAnsi" w:hAnsiTheme="minorHAnsi" w:cstheme="minorHAnsi"/>
          <w:bCs/>
          <w:color w:val="000000"/>
          <w:sz w:val="22"/>
        </w:rPr>
        <w:t>legislative changes that emerge from the ICZM development process will be gender responsive</w:t>
      </w:r>
      <w:r w:rsidRPr="005E5039">
        <w:rPr>
          <w:rFonts w:asciiTheme="minorHAnsi" w:hAnsiTheme="minorHAnsi" w:cstheme="minorHAnsi"/>
          <w:sz w:val="22"/>
        </w:rPr>
        <w:t xml:space="preserve"> in that they will be based on stakeholder participation plans that include equitable representation of women and men in developing the ICZM plan</w:t>
      </w:r>
    </w:p>
    <w:p w14:paraId="414A66CB" w14:textId="77777777" w:rsidR="003F3BB2" w:rsidRDefault="003F3BB2" w:rsidP="00CF055B">
      <w:pPr>
        <w:pStyle w:val="Paragraph"/>
        <w:numPr>
          <w:ilvl w:val="0"/>
          <w:numId w:val="0"/>
        </w:numPr>
        <w:spacing w:before="120" w:after="0"/>
        <w:ind w:right="432"/>
        <w:rPr>
          <w:sz w:val="20"/>
          <w:szCs w:val="20"/>
        </w:rPr>
      </w:pPr>
    </w:p>
    <w:p w14:paraId="5E5645DF" w14:textId="77777777" w:rsidR="003F3BB2" w:rsidRDefault="003F3BB2" w:rsidP="00CF055B">
      <w:pPr>
        <w:pStyle w:val="Paragraph"/>
        <w:numPr>
          <w:ilvl w:val="0"/>
          <w:numId w:val="0"/>
        </w:numPr>
        <w:spacing w:before="120" w:after="0"/>
        <w:ind w:right="432"/>
        <w:rPr>
          <w:sz w:val="20"/>
          <w:szCs w:val="20"/>
        </w:rPr>
      </w:pPr>
    </w:p>
    <w:p w14:paraId="2EC36AD5" w14:textId="77777777" w:rsidR="003F3BB2" w:rsidRDefault="003F3BB2" w:rsidP="00CF055B">
      <w:pPr>
        <w:pStyle w:val="Paragraph"/>
        <w:numPr>
          <w:ilvl w:val="0"/>
          <w:numId w:val="0"/>
        </w:numPr>
        <w:spacing w:before="120" w:after="0"/>
        <w:ind w:right="432"/>
        <w:rPr>
          <w:sz w:val="20"/>
          <w:szCs w:val="20"/>
        </w:rPr>
      </w:pPr>
    </w:p>
    <w:p w14:paraId="19E639A9" w14:textId="77777777" w:rsidR="003F3BB2" w:rsidRDefault="003F3BB2" w:rsidP="00CF055B">
      <w:pPr>
        <w:pStyle w:val="Paragraph"/>
        <w:numPr>
          <w:ilvl w:val="0"/>
          <w:numId w:val="0"/>
        </w:numPr>
        <w:spacing w:before="120" w:after="0"/>
        <w:ind w:right="432"/>
        <w:rPr>
          <w:sz w:val="20"/>
          <w:szCs w:val="20"/>
        </w:rPr>
      </w:pPr>
    </w:p>
    <w:p w14:paraId="303EB86D" w14:textId="77777777" w:rsidR="003F3BB2" w:rsidRDefault="003F3BB2" w:rsidP="00CF055B">
      <w:pPr>
        <w:pStyle w:val="Paragraph"/>
        <w:numPr>
          <w:ilvl w:val="0"/>
          <w:numId w:val="0"/>
        </w:numPr>
        <w:spacing w:before="120" w:after="0"/>
        <w:ind w:right="432"/>
        <w:rPr>
          <w:sz w:val="20"/>
          <w:szCs w:val="20"/>
        </w:rPr>
        <w:sectPr w:rsidR="003F3BB2" w:rsidSect="000B3D4F">
          <w:headerReference w:type="default" r:id="rId17"/>
          <w:footerReference w:type="default" r:id="rId18"/>
          <w:footerReference w:type="first" r:id="rId19"/>
          <w:pgSz w:w="12240" w:h="15840" w:code="1"/>
          <w:pgMar w:top="1440" w:right="1440" w:bottom="1440" w:left="1440" w:header="720" w:footer="432" w:gutter="0"/>
          <w:cols w:space="708"/>
          <w:titlePg/>
          <w:docGrid w:linePitch="360"/>
        </w:sectPr>
      </w:pPr>
    </w:p>
    <w:p w14:paraId="2BB607F1" w14:textId="76E60653" w:rsidR="00CF055B" w:rsidRPr="00F267DB" w:rsidRDefault="00D510A4" w:rsidP="00CF055B">
      <w:pPr>
        <w:pStyle w:val="Paragraph"/>
        <w:numPr>
          <w:ilvl w:val="0"/>
          <w:numId w:val="0"/>
        </w:numPr>
        <w:spacing w:before="120" w:after="0"/>
        <w:ind w:right="432"/>
        <w:rPr>
          <w:sz w:val="20"/>
          <w:szCs w:val="20"/>
        </w:rPr>
      </w:pPr>
      <w:r w:rsidRPr="00F267DB">
        <w:rPr>
          <w:b/>
          <w:sz w:val="20"/>
          <w:szCs w:val="20"/>
        </w:rPr>
        <w:lastRenderedPageBreak/>
        <w:drawing>
          <wp:anchor distT="0" distB="0" distL="114300" distR="114300" simplePos="0" relativeHeight="251668480" behindDoc="0" locked="0" layoutInCell="1" allowOverlap="1" wp14:anchorId="1B434841" wp14:editId="10ED1D6A">
            <wp:simplePos x="0" y="0"/>
            <wp:positionH relativeFrom="column">
              <wp:posOffset>-87464</wp:posOffset>
            </wp:positionH>
            <wp:positionV relativeFrom="paragraph">
              <wp:posOffset>497</wp:posOffset>
            </wp:positionV>
            <wp:extent cx="8420431" cy="5224086"/>
            <wp:effectExtent l="0" t="0" r="0" b="0"/>
            <wp:wrapSquare wrapText="bothSides"/>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8420431" cy="5224086"/>
                    </a:xfrm>
                    <a:prstGeom prst="rect">
                      <a:avLst/>
                    </a:prstGeom>
                    <a:noFill/>
                  </pic:spPr>
                </pic:pic>
              </a:graphicData>
            </a:graphic>
            <wp14:sizeRelH relativeFrom="page">
              <wp14:pctWidth>0</wp14:pctWidth>
            </wp14:sizeRelH>
            <wp14:sizeRelV relativeFrom="page">
              <wp14:pctHeight>0</wp14:pctHeight>
            </wp14:sizeRelV>
          </wp:anchor>
        </w:drawing>
      </w:r>
    </w:p>
    <w:p w14:paraId="70F70161" w14:textId="77777777" w:rsidR="00D510A4" w:rsidRPr="00F267DB" w:rsidRDefault="00D510A4" w:rsidP="00D510A4">
      <w:pPr>
        <w:pStyle w:val="Paragraph"/>
        <w:numPr>
          <w:ilvl w:val="0"/>
          <w:numId w:val="0"/>
        </w:numPr>
        <w:spacing w:before="120" w:after="0"/>
        <w:ind w:right="432"/>
        <w:rPr>
          <w:b/>
          <w:sz w:val="20"/>
          <w:szCs w:val="20"/>
        </w:rPr>
      </w:pPr>
      <w:r w:rsidRPr="00F267DB">
        <w:rPr>
          <w:b/>
          <w:sz w:val="20"/>
          <w:szCs w:val="20"/>
        </w:rPr>
        <w:t>Figure 1</w:t>
      </w:r>
      <w:r w:rsidRPr="00F267DB">
        <w:rPr>
          <w:b/>
          <w:sz w:val="20"/>
          <w:szCs w:val="20"/>
        </w:rPr>
        <w:tab/>
      </w:r>
      <w:r w:rsidRPr="00F267DB">
        <w:rPr>
          <w:b/>
          <w:sz w:val="20"/>
          <w:szCs w:val="20"/>
        </w:rPr>
        <w:tab/>
        <w:t>Selected Project Pathway</w:t>
      </w:r>
    </w:p>
    <w:p w14:paraId="6561939A" w14:textId="77777777" w:rsidR="00D510A4" w:rsidRDefault="00D510A4" w:rsidP="00CF055B">
      <w:pPr>
        <w:pStyle w:val="Paragraph"/>
        <w:numPr>
          <w:ilvl w:val="0"/>
          <w:numId w:val="0"/>
        </w:numPr>
        <w:ind w:left="360"/>
        <w:sectPr w:rsidR="00D510A4" w:rsidSect="00D510A4">
          <w:pgSz w:w="15840" w:h="12240" w:orient="landscape" w:code="1"/>
          <w:pgMar w:top="1440" w:right="1440" w:bottom="1440" w:left="1440" w:header="720" w:footer="432" w:gutter="0"/>
          <w:cols w:space="708"/>
          <w:titlePg/>
          <w:docGrid w:linePitch="360"/>
        </w:sectPr>
      </w:pPr>
    </w:p>
    <w:p w14:paraId="07B7AF87" w14:textId="14C2876B" w:rsidR="00CF055B" w:rsidRDefault="00CF055B" w:rsidP="00042EA3">
      <w:pPr>
        <w:pStyle w:val="Paragraph"/>
        <w:numPr>
          <w:ilvl w:val="0"/>
          <w:numId w:val="0"/>
        </w:numPr>
        <w:spacing w:before="120" w:after="0"/>
        <w:ind w:right="432"/>
      </w:pPr>
      <w:r>
        <w:lastRenderedPageBreak/>
        <mc:AlternateContent>
          <mc:Choice Requires="wpg">
            <w:drawing>
              <wp:inline distT="0" distB="0" distL="0" distR="0" wp14:anchorId="498CA5C9" wp14:editId="7FE6CDD4">
                <wp:extent cx="5943600" cy="7662560"/>
                <wp:effectExtent l="0" t="0" r="25400" b="8255"/>
                <wp:docPr id="4" name="Group 4"/>
                <wp:cNvGraphicFramePr/>
                <a:graphic xmlns:a="http://schemas.openxmlformats.org/drawingml/2006/main">
                  <a:graphicData uri="http://schemas.microsoft.com/office/word/2010/wordprocessingGroup">
                    <wpg:wgp>
                      <wpg:cNvGrpSpPr/>
                      <wpg:grpSpPr>
                        <a:xfrm>
                          <a:off x="0" y="0"/>
                          <a:ext cx="5943600" cy="7662560"/>
                          <a:chOff x="0" y="0"/>
                          <a:chExt cx="6648043" cy="5875268"/>
                        </a:xfrm>
                      </wpg:grpSpPr>
                      <wps:wsp>
                        <wps:cNvPr id="5" name="TextBox 30"/>
                        <wps:cNvSpPr txBox="1"/>
                        <wps:spPr>
                          <a:xfrm rot="16200000">
                            <a:off x="-165463" y="3796938"/>
                            <a:ext cx="748609" cy="208262"/>
                          </a:xfrm>
                          <a:prstGeom prst="rect">
                            <a:avLst/>
                          </a:prstGeom>
                          <a:noFill/>
                        </wps:spPr>
                        <wps:txbx>
                          <w:txbxContent>
                            <w:p w14:paraId="1105B410" w14:textId="77777777" w:rsidR="00341691" w:rsidRPr="001F2B6B" w:rsidRDefault="00341691" w:rsidP="00CF055B">
                              <w:pPr>
                                <w:pStyle w:val="NormalWeb"/>
                                <w:spacing w:before="0" w:beforeAutospacing="0" w:after="0" w:afterAutospacing="0"/>
                                <w:rPr>
                                  <w:rFonts w:ascii="Arial" w:hAnsi="Arial" w:cs="Arial"/>
                                  <w:color w:val="000000" w:themeColor="text1"/>
                                  <w:sz w:val="16"/>
                                  <w:szCs w:val="16"/>
                                </w:rPr>
                              </w:pPr>
                              <w:r w:rsidRPr="001F2B6B">
                                <w:rPr>
                                  <w:rFonts w:ascii="Arial" w:hAnsi="Arial" w:cs="Arial"/>
                                  <w:b/>
                                  <w:bCs/>
                                  <w:color w:val="000000" w:themeColor="text1"/>
                                  <w:kern w:val="24"/>
                                  <w:sz w:val="16"/>
                                  <w:szCs w:val="16"/>
                                </w:rPr>
                                <w:t xml:space="preserve">BARRIERS </w:t>
                              </w:r>
                            </w:p>
                          </w:txbxContent>
                        </wps:txbx>
                        <wps:bodyPr wrap="square" rtlCol="0">
                          <a:noAutofit/>
                        </wps:bodyPr>
                      </wps:wsp>
                      <wps:wsp>
                        <wps:cNvPr id="6" name="TextBox 2"/>
                        <wps:cNvSpPr txBox="1"/>
                        <wps:spPr>
                          <a:xfrm>
                            <a:off x="343989" y="3753394"/>
                            <a:ext cx="1563370" cy="441960"/>
                          </a:xfrm>
                          <a:prstGeom prst="rect">
                            <a:avLst/>
                          </a:prstGeom>
                          <a:noFill/>
                          <a:ln>
                            <a:solidFill>
                              <a:sysClr val="window" lastClr="FFFFFF">
                                <a:lumMod val="50000"/>
                              </a:sysClr>
                            </a:solidFill>
                            <a:prstDash val="solid"/>
                          </a:ln>
                        </wps:spPr>
                        <wps:txbx>
                          <w:txbxContent>
                            <w:p w14:paraId="0AF64516" w14:textId="77777777" w:rsidR="00341691" w:rsidRPr="001F2B6B" w:rsidRDefault="00341691" w:rsidP="00CF055B">
                              <w:pPr>
                                <w:pStyle w:val="NormalWeb"/>
                                <w:spacing w:before="0" w:beforeAutospacing="0" w:after="0" w:afterAutospacing="0"/>
                                <w:rPr>
                                  <w:rFonts w:ascii="Arial" w:hAnsi="Arial" w:cs="Arial"/>
                                  <w:color w:val="000000" w:themeColor="text1"/>
                                  <w:sz w:val="12"/>
                                  <w:szCs w:val="12"/>
                                </w:rPr>
                              </w:pPr>
                              <w:r w:rsidRPr="001F2B6B">
                                <w:rPr>
                                  <w:rFonts w:ascii="Arial" w:hAnsi="Arial" w:cs="Arial"/>
                                  <w:bCs/>
                                  <w:color w:val="000000" w:themeColor="text1"/>
                                  <w:kern w:val="24"/>
                                  <w:sz w:val="12"/>
                                  <w:szCs w:val="12"/>
                                </w:rPr>
                                <w:t xml:space="preserve">Absence of </w:t>
                              </w:r>
                              <w:r>
                                <w:rPr>
                                  <w:rFonts w:ascii="Arial" w:hAnsi="Arial" w:cs="Arial"/>
                                  <w:bCs/>
                                  <w:color w:val="000000" w:themeColor="text1"/>
                                  <w:kern w:val="24"/>
                                  <w:sz w:val="12"/>
                                  <w:szCs w:val="12"/>
                                </w:rPr>
                                <w:t>reliable systematic observation data for the evaluation of current and future risks, limiting the potential for modeling and reliable economic analysis.</w:t>
                              </w:r>
                            </w:p>
                          </w:txbxContent>
                        </wps:txbx>
                        <wps:bodyPr wrap="square" lIns="45720" rIns="45720" rtlCol="0">
                          <a:noAutofit/>
                        </wps:bodyPr>
                      </wps:wsp>
                      <wps:wsp>
                        <wps:cNvPr id="7" name="TextBox 39"/>
                        <wps:cNvSpPr txBox="1"/>
                        <wps:spPr>
                          <a:xfrm>
                            <a:off x="1902823" y="3753394"/>
                            <a:ext cx="1563624" cy="438912"/>
                          </a:xfrm>
                          <a:prstGeom prst="rect">
                            <a:avLst/>
                          </a:prstGeom>
                          <a:noFill/>
                          <a:ln>
                            <a:solidFill>
                              <a:sysClr val="window" lastClr="FFFFFF">
                                <a:lumMod val="50000"/>
                              </a:sysClr>
                            </a:solidFill>
                            <a:prstDash val="solid"/>
                          </a:ln>
                        </wps:spPr>
                        <wps:txbx>
                          <w:txbxContent>
                            <w:p w14:paraId="38492F6E" w14:textId="77777777" w:rsidR="00341691" w:rsidRPr="001F2B6B" w:rsidRDefault="00341691" w:rsidP="00CF055B">
                              <w:pPr>
                                <w:pStyle w:val="NormalWeb"/>
                                <w:spacing w:before="0" w:beforeAutospacing="0" w:after="0" w:afterAutospacing="0"/>
                                <w:rPr>
                                  <w:rFonts w:ascii="Arial" w:hAnsi="Arial" w:cs="Arial"/>
                                  <w:color w:val="000000" w:themeColor="text1"/>
                                  <w:sz w:val="12"/>
                                  <w:szCs w:val="12"/>
                                </w:rPr>
                              </w:pPr>
                              <w:r>
                                <w:rPr>
                                  <w:rFonts w:ascii="Arial" w:hAnsi="Arial" w:cs="Arial"/>
                                  <w:bCs/>
                                  <w:color w:val="000000" w:themeColor="text1"/>
                                  <w:kern w:val="24"/>
                                  <w:sz w:val="12"/>
                                  <w:szCs w:val="12"/>
                                </w:rPr>
                                <w:t>Strong institution propensity to depend on “hard” coastal protection which has led to unintended consequences and increased vulnerability.</w:t>
                              </w:r>
                            </w:p>
                          </w:txbxContent>
                        </wps:txbx>
                        <wps:bodyPr wrap="square" lIns="45720" rIns="45720" rtlCol="0">
                          <a:noAutofit/>
                        </wps:bodyPr>
                      </wps:wsp>
                      <wps:wsp>
                        <wps:cNvPr id="8" name="TextBox 45"/>
                        <wps:cNvSpPr txBox="1"/>
                        <wps:spPr>
                          <a:xfrm>
                            <a:off x="5024846" y="3753394"/>
                            <a:ext cx="1563370" cy="441960"/>
                          </a:xfrm>
                          <a:prstGeom prst="rect">
                            <a:avLst/>
                          </a:prstGeom>
                          <a:noFill/>
                          <a:ln>
                            <a:solidFill>
                              <a:sysClr val="window" lastClr="FFFFFF">
                                <a:lumMod val="50000"/>
                              </a:sysClr>
                            </a:solidFill>
                            <a:prstDash val="solid"/>
                          </a:ln>
                        </wps:spPr>
                        <wps:txbx>
                          <w:txbxContent>
                            <w:p w14:paraId="16B1D3A5" w14:textId="77777777" w:rsidR="00341691" w:rsidRPr="001F2B6B" w:rsidRDefault="00341691" w:rsidP="00CF055B">
                              <w:pPr>
                                <w:pStyle w:val="NormalWeb"/>
                                <w:spacing w:before="0" w:beforeAutospacing="0" w:after="0" w:afterAutospacing="0"/>
                                <w:rPr>
                                  <w:rFonts w:ascii="Arial" w:hAnsi="Arial" w:cs="Arial"/>
                                  <w:color w:val="000000" w:themeColor="text1"/>
                                  <w:sz w:val="12"/>
                                  <w:szCs w:val="12"/>
                                </w:rPr>
                              </w:pPr>
                              <w:r>
                                <w:rPr>
                                  <w:rFonts w:ascii="Arial" w:hAnsi="Arial" w:cs="Arial"/>
                                  <w:bCs/>
                                  <w:color w:val="000000" w:themeColor="text1"/>
                                  <w:kern w:val="24"/>
                                  <w:sz w:val="12"/>
                                  <w:szCs w:val="12"/>
                                </w:rPr>
                                <w:t>Limited</w:t>
                              </w:r>
                              <w:r w:rsidRPr="001F2B6B">
                                <w:rPr>
                                  <w:rFonts w:ascii="Arial" w:hAnsi="Arial" w:cs="Arial"/>
                                  <w:bCs/>
                                  <w:color w:val="000000" w:themeColor="text1"/>
                                  <w:kern w:val="24"/>
                                  <w:sz w:val="12"/>
                                  <w:szCs w:val="12"/>
                                </w:rPr>
                                <w:t xml:space="preserve"> technica</w:t>
                              </w:r>
                              <w:r>
                                <w:rPr>
                                  <w:rFonts w:ascii="Arial" w:hAnsi="Arial" w:cs="Arial"/>
                                  <w:bCs/>
                                  <w:color w:val="000000" w:themeColor="text1"/>
                                  <w:kern w:val="24"/>
                                  <w:sz w:val="12"/>
                                  <w:szCs w:val="12"/>
                                </w:rPr>
                                <w:t xml:space="preserve">l capacity in government to analyze </w:t>
                              </w:r>
                              <w:r w:rsidRPr="001F2B6B">
                                <w:rPr>
                                  <w:rFonts w:ascii="Arial" w:hAnsi="Arial" w:cs="Arial"/>
                                  <w:bCs/>
                                  <w:color w:val="000000" w:themeColor="text1"/>
                                  <w:kern w:val="24"/>
                                  <w:sz w:val="12"/>
                                  <w:szCs w:val="12"/>
                                </w:rPr>
                                <w:t xml:space="preserve">data </w:t>
                              </w:r>
                              <w:r>
                                <w:rPr>
                                  <w:rFonts w:ascii="Arial" w:hAnsi="Arial" w:cs="Arial"/>
                                  <w:bCs/>
                                  <w:color w:val="000000" w:themeColor="text1"/>
                                  <w:kern w:val="24"/>
                                  <w:sz w:val="12"/>
                                  <w:szCs w:val="12"/>
                                </w:rPr>
                                <w:t xml:space="preserve">and undertake modeling </w:t>
                              </w:r>
                              <w:r w:rsidRPr="001F2B6B">
                                <w:rPr>
                                  <w:rFonts w:ascii="Arial" w:hAnsi="Arial" w:cs="Arial"/>
                                  <w:bCs/>
                                  <w:color w:val="000000" w:themeColor="text1"/>
                                  <w:kern w:val="24"/>
                                  <w:sz w:val="12"/>
                                  <w:szCs w:val="12"/>
                                </w:rPr>
                                <w:t xml:space="preserve">aimed at </w:t>
                              </w:r>
                              <w:r>
                                <w:rPr>
                                  <w:rFonts w:ascii="Arial" w:hAnsi="Arial" w:cs="Arial"/>
                                  <w:bCs/>
                                  <w:color w:val="000000" w:themeColor="text1"/>
                                  <w:kern w:val="24"/>
                                  <w:sz w:val="12"/>
                                  <w:szCs w:val="12"/>
                                </w:rPr>
                                <w:t xml:space="preserve">a developing a better understanding </w:t>
                              </w:r>
                              <w:r w:rsidRPr="001F2B6B">
                                <w:rPr>
                                  <w:rFonts w:ascii="Arial" w:hAnsi="Arial" w:cs="Arial"/>
                                  <w:bCs/>
                                  <w:color w:val="000000" w:themeColor="text1"/>
                                  <w:kern w:val="24"/>
                                  <w:sz w:val="12"/>
                                  <w:szCs w:val="12"/>
                                </w:rPr>
                                <w:t xml:space="preserve">of </w:t>
                              </w:r>
                              <w:r>
                                <w:rPr>
                                  <w:rFonts w:ascii="Arial" w:hAnsi="Arial" w:cs="Arial"/>
                                  <w:bCs/>
                                  <w:color w:val="000000" w:themeColor="text1"/>
                                  <w:kern w:val="24"/>
                                  <w:sz w:val="12"/>
                                  <w:szCs w:val="12"/>
                                </w:rPr>
                                <w:t xml:space="preserve">future flooding risks. </w:t>
                              </w:r>
                            </w:p>
                            <w:p w14:paraId="3F110D26" w14:textId="77777777" w:rsidR="00341691" w:rsidRDefault="00341691" w:rsidP="00CF055B">
                              <w:pPr>
                                <w:pStyle w:val="NormalWeb"/>
                                <w:spacing w:before="0" w:beforeAutospacing="0" w:after="0" w:afterAutospacing="0"/>
                                <w:rPr>
                                  <w:rFonts w:ascii="Arial" w:hAnsi="Arial" w:cs="Arial"/>
                                  <w:bCs/>
                                  <w:color w:val="000000" w:themeColor="text1"/>
                                  <w:kern w:val="24"/>
                                  <w:sz w:val="12"/>
                                  <w:szCs w:val="12"/>
                                </w:rPr>
                              </w:pPr>
                            </w:p>
                            <w:p w14:paraId="0C324B17" w14:textId="77777777" w:rsidR="00341691" w:rsidRPr="001F2B6B" w:rsidRDefault="00341691" w:rsidP="00CF055B">
                              <w:pPr>
                                <w:pStyle w:val="NormalWeb"/>
                                <w:spacing w:before="0" w:beforeAutospacing="0" w:after="0" w:afterAutospacing="0"/>
                                <w:rPr>
                                  <w:rFonts w:ascii="Arial" w:hAnsi="Arial" w:cs="Arial"/>
                                  <w:color w:val="000000" w:themeColor="text1"/>
                                  <w:sz w:val="12"/>
                                  <w:szCs w:val="12"/>
                                </w:rPr>
                              </w:pPr>
                              <w:r w:rsidRPr="001F2B6B">
                                <w:rPr>
                                  <w:rFonts w:ascii="Arial" w:hAnsi="Arial" w:cs="Arial"/>
                                  <w:bCs/>
                                  <w:color w:val="000000" w:themeColor="text1"/>
                                  <w:kern w:val="24"/>
                                  <w:sz w:val="12"/>
                                  <w:szCs w:val="12"/>
                                </w:rPr>
                                <w:t>Increasing pressure placed on natural defense systems</w:t>
                              </w:r>
                            </w:p>
                          </w:txbxContent>
                        </wps:txbx>
                        <wps:bodyPr wrap="square" lIns="45720" rIns="45720" rtlCol="0">
                          <a:noAutofit/>
                        </wps:bodyPr>
                      </wps:wsp>
                      <wps:wsp>
                        <wps:cNvPr id="9" name="TextBox 55"/>
                        <wps:cNvSpPr txBox="1"/>
                        <wps:spPr>
                          <a:xfrm>
                            <a:off x="3466011" y="3753394"/>
                            <a:ext cx="1563370" cy="438785"/>
                          </a:xfrm>
                          <a:prstGeom prst="rect">
                            <a:avLst/>
                          </a:prstGeom>
                          <a:noFill/>
                          <a:ln>
                            <a:solidFill>
                              <a:sysClr val="window" lastClr="FFFFFF">
                                <a:lumMod val="50000"/>
                              </a:sysClr>
                            </a:solidFill>
                            <a:prstDash val="solid"/>
                          </a:ln>
                        </wps:spPr>
                        <wps:txbx>
                          <w:txbxContent>
                            <w:p w14:paraId="01BCD607" w14:textId="77777777" w:rsidR="00341691" w:rsidRPr="001F2B6B" w:rsidRDefault="00341691" w:rsidP="00CF055B">
                              <w:pPr>
                                <w:pStyle w:val="NormalWeb"/>
                                <w:spacing w:before="0" w:beforeAutospacing="0" w:after="0" w:afterAutospacing="0"/>
                                <w:rPr>
                                  <w:rFonts w:ascii="Arial" w:hAnsi="Arial" w:cs="Arial"/>
                                  <w:color w:val="000000" w:themeColor="text1"/>
                                  <w:sz w:val="12"/>
                                  <w:szCs w:val="12"/>
                                </w:rPr>
                              </w:pPr>
                              <w:r>
                                <w:rPr>
                                  <w:rFonts w:ascii="Arial" w:hAnsi="Arial" w:cs="Arial"/>
                                  <w:bCs/>
                                  <w:color w:val="000000" w:themeColor="text1"/>
                                  <w:kern w:val="24"/>
                                  <w:sz w:val="12"/>
                                  <w:szCs w:val="12"/>
                                </w:rPr>
                                <w:t xml:space="preserve">Poor institutional </w:t>
                              </w:r>
                              <w:r w:rsidRPr="001F2B6B">
                                <w:rPr>
                                  <w:rFonts w:ascii="Arial" w:hAnsi="Arial" w:cs="Arial"/>
                                  <w:bCs/>
                                  <w:color w:val="000000" w:themeColor="text1"/>
                                  <w:kern w:val="24"/>
                                  <w:sz w:val="12"/>
                                  <w:szCs w:val="12"/>
                                </w:rPr>
                                <w:t xml:space="preserve">coordination </w:t>
                              </w:r>
                              <w:r>
                                <w:rPr>
                                  <w:rFonts w:ascii="Arial" w:hAnsi="Arial" w:cs="Arial"/>
                                  <w:bCs/>
                                  <w:color w:val="000000" w:themeColor="text1"/>
                                  <w:kern w:val="24"/>
                                  <w:sz w:val="12"/>
                                  <w:szCs w:val="12"/>
                                </w:rPr>
                                <w:t xml:space="preserve">to plan and implement integrated risk reduction measures that could increase </w:t>
                              </w:r>
                              <w:r w:rsidRPr="001F2B6B">
                                <w:rPr>
                                  <w:rFonts w:ascii="Arial" w:hAnsi="Arial" w:cs="Arial"/>
                                  <w:bCs/>
                                  <w:color w:val="000000" w:themeColor="text1"/>
                                  <w:kern w:val="24"/>
                                  <w:sz w:val="12"/>
                                  <w:szCs w:val="12"/>
                                </w:rPr>
                                <w:t>coastline resilience</w:t>
                              </w:r>
                              <w:r>
                                <w:rPr>
                                  <w:rFonts w:ascii="Arial" w:hAnsi="Arial" w:cs="Arial"/>
                                  <w:bCs/>
                                  <w:color w:val="000000" w:themeColor="text1"/>
                                  <w:kern w:val="24"/>
                                  <w:sz w:val="12"/>
                                  <w:szCs w:val="12"/>
                                </w:rPr>
                                <w:t xml:space="preserve"> in the mid- to long-term.</w:t>
                              </w:r>
                            </w:p>
                          </w:txbxContent>
                        </wps:txbx>
                        <wps:bodyPr wrap="square" lIns="45720" rIns="45720" rtlCol="0">
                          <a:noAutofit/>
                        </wps:bodyPr>
                      </wps:wsp>
                      <wps:wsp>
                        <wps:cNvPr id="10" name="TextBox 3"/>
                        <wps:cNvSpPr txBox="1"/>
                        <wps:spPr>
                          <a:xfrm>
                            <a:off x="370101" y="235122"/>
                            <a:ext cx="6276975" cy="383540"/>
                          </a:xfrm>
                          <a:prstGeom prst="rect">
                            <a:avLst/>
                          </a:prstGeom>
                          <a:noFill/>
                          <a:ln>
                            <a:solidFill>
                              <a:sysClr val="window" lastClr="FFFFFF">
                                <a:lumMod val="50000"/>
                              </a:sysClr>
                            </a:solidFill>
                          </a:ln>
                        </wps:spPr>
                        <wps:txbx>
                          <w:txbxContent>
                            <w:p w14:paraId="682521A3" w14:textId="77777777" w:rsidR="00341691" w:rsidRPr="002A54FD" w:rsidRDefault="00341691" w:rsidP="00CF055B">
                              <w:pPr>
                                <w:pStyle w:val="NormalWeb"/>
                                <w:spacing w:before="0" w:beforeAutospacing="0" w:after="0" w:afterAutospacing="0"/>
                                <w:jc w:val="center"/>
                                <w:rPr>
                                  <w:rFonts w:ascii="Arial" w:hAnsi="Arial" w:cs="Arial"/>
                                  <w:b/>
                                  <w:color w:val="000000" w:themeColor="text1"/>
                                  <w:sz w:val="20"/>
                                  <w:szCs w:val="20"/>
                                  <w14:textOutline w14:w="9525" w14:cap="rnd" w14:cmpd="sng" w14:algn="ctr">
                                    <w14:noFill/>
                                    <w14:prstDash w14:val="solid"/>
                                    <w14:bevel/>
                                  </w14:textOutline>
                                </w:rPr>
                              </w:pPr>
                              <w:r w:rsidRPr="002A54FD">
                                <w:rPr>
                                  <w:rFonts w:ascii="Arial" w:hAnsi="Arial" w:cs="Arial"/>
                                  <w:b/>
                                  <w:bCs/>
                                  <w:color w:val="000000" w:themeColor="text1"/>
                                  <w:kern w:val="24"/>
                                  <w:sz w:val="20"/>
                                  <w:szCs w:val="20"/>
                                  <w14:textOutline w14:w="9525" w14:cap="rnd" w14:cmpd="sng" w14:algn="ctr">
                                    <w14:noFill/>
                                    <w14:prstDash w14:val="solid"/>
                                    <w14:bevel/>
                                  </w14:textOutline>
                                </w:rPr>
                                <w:t xml:space="preserve">Increased resilience of the </w:t>
                              </w:r>
                              <w:r>
                                <w:rPr>
                                  <w:rFonts w:ascii="Arial" w:hAnsi="Arial" w:cs="Arial"/>
                                  <w:b/>
                                  <w:bCs/>
                                  <w:color w:val="000000" w:themeColor="text1"/>
                                  <w:kern w:val="24"/>
                                  <w:sz w:val="20"/>
                                  <w:szCs w:val="20"/>
                                  <w14:textOutline w14:w="9525" w14:cap="rnd" w14:cmpd="sng" w14:algn="ctr">
                                    <w14:noFill/>
                                    <w14:prstDash w14:val="solid"/>
                                    <w14:bevel/>
                                  </w14:textOutline>
                                </w:rPr>
                                <w:t xml:space="preserve">natural and </w:t>
                              </w:r>
                              <w:r w:rsidRPr="002A54FD">
                                <w:rPr>
                                  <w:rFonts w:ascii="Arial" w:hAnsi="Arial" w:cs="Arial"/>
                                  <w:b/>
                                  <w:bCs/>
                                  <w:color w:val="000000" w:themeColor="text1"/>
                                  <w:kern w:val="24"/>
                                  <w:sz w:val="20"/>
                                  <w:szCs w:val="20"/>
                                  <w14:textOutline w14:w="9525" w14:cap="rnd" w14:cmpd="sng" w14:algn="ctr">
                                    <w14:noFill/>
                                    <w14:prstDash w14:val="solid"/>
                                    <w14:bevel/>
                                  </w14:textOutline>
                                </w:rPr>
                                <w:t xml:space="preserve">built environment to climate change in </w:t>
                              </w:r>
                              <w:r>
                                <w:rPr>
                                  <w:rFonts w:ascii="Arial" w:hAnsi="Arial" w:cs="Arial"/>
                                  <w:b/>
                                  <w:bCs/>
                                  <w:color w:val="000000" w:themeColor="text1"/>
                                  <w:kern w:val="24"/>
                                  <w:sz w:val="20"/>
                                  <w:szCs w:val="20"/>
                                  <w14:textOutline w14:w="9525" w14:cap="rnd" w14:cmpd="sng" w14:algn="ctr">
                                    <w14:noFill/>
                                    <w14:prstDash w14:val="solid"/>
                                    <w14:bevel/>
                                  </w14:textOutline>
                                </w:rPr>
                                <w:t>Egypt’s low-lying Nile Delta</w:t>
                              </w:r>
                            </w:p>
                          </w:txbxContent>
                        </wps:txbx>
                        <wps:bodyPr wrap="square" rtlCol="0">
                          <a:noAutofit/>
                        </wps:bodyPr>
                      </wps:wsp>
                      <wps:wsp>
                        <wps:cNvPr id="11" name="TextBox 4"/>
                        <wps:cNvSpPr txBox="1"/>
                        <wps:spPr>
                          <a:xfrm>
                            <a:off x="374469" y="1053737"/>
                            <a:ext cx="6269095" cy="324485"/>
                          </a:xfrm>
                          <a:prstGeom prst="rect">
                            <a:avLst/>
                          </a:prstGeom>
                          <a:noFill/>
                          <a:ln>
                            <a:solidFill>
                              <a:sysClr val="window" lastClr="FFFFFF">
                                <a:lumMod val="50000"/>
                              </a:sysClr>
                            </a:solidFill>
                          </a:ln>
                        </wps:spPr>
                        <wps:txbx>
                          <w:txbxContent>
                            <w:p w14:paraId="4EFACF7F" w14:textId="77777777" w:rsidR="00341691" w:rsidRPr="002A54FD" w:rsidRDefault="00341691" w:rsidP="00CF055B">
                              <w:pPr>
                                <w:pStyle w:val="NormalWeb"/>
                                <w:spacing w:before="0" w:beforeAutospacing="0" w:after="0" w:afterAutospacing="0"/>
                                <w:jc w:val="center"/>
                                <w:rPr>
                                  <w:rFonts w:ascii="Arial" w:hAnsi="Arial" w:cs="Arial"/>
                                  <w:b/>
                                  <w:sz w:val="16"/>
                                  <w:szCs w:val="16"/>
                                </w:rPr>
                              </w:pPr>
                              <w:r w:rsidRPr="002A54FD">
                                <w:rPr>
                                  <w:rFonts w:ascii="Arial" w:hAnsi="Arial" w:cs="Arial"/>
                                  <w:b/>
                                  <w:sz w:val="16"/>
                                  <w:szCs w:val="16"/>
                                </w:rPr>
                                <w:t xml:space="preserve">Strengthened capacity of the Egyptian government and communities to manage the flooding impacts of climate change-induced sea level rise on </w:t>
                              </w:r>
                              <w:r>
                                <w:rPr>
                                  <w:rFonts w:ascii="Arial" w:hAnsi="Arial" w:cs="Arial"/>
                                  <w:b/>
                                  <w:sz w:val="16"/>
                                  <w:szCs w:val="16"/>
                                </w:rPr>
                                <w:t xml:space="preserve">low-lying coastal areas and </w:t>
                              </w:r>
                              <w:r w:rsidRPr="002A54FD">
                                <w:rPr>
                                  <w:rFonts w:ascii="Arial" w:hAnsi="Arial" w:cs="Arial"/>
                                  <w:b/>
                                  <w:sz w:val="16"/>
                                  <w:szCs w:val="16"/>
                                </w:rPr>
                                <w:t>coastal communities in the Nile Delta</w:t>
                              </w:r>
                              <w:r>
                                <w:rPr>
                                  <w:rFonts w:ascii="Arial" w:hAnsi="Arial" w:cs="Arial"/>
                                  <w:b/>
                                  <w:sz w:val="16"/>
                                  <w:szCs w:val="16"/>
                                </w:rPr>
                                <w:t xml:space="preserve"> and the rest of the Northern Coast</w:t>
                              </w:r>
                            </w:p>
                          </w:txbxContent>
                        </wps:txbx>
                        <wps:bodyPr wrap="square" rtlCol="0">
                          <a:noAutofit/>
                        </wps:bodyPr>
                      </wps:wsp>
                      <wps:wsp>
                        <wps:cNvPr id="12" name="TextBox 5"/>
                        <wps:cNvSpPr txBox="1"/>
                        <wps:spPr>
                          <a:xfrm>
                            <a:off x="60960" y="788126"/>
                            <a:ext cx="299085" cy="681990"/>
                          </a:xfrm>
                          <a:prstGeom prst="rect">
                            <a:avLst/>
                          </a:prstGeom>
                          <a:noFill/>
                        </wps:spPr>
                        <wps:txbx>
                          <w:txbxContent>
                            <w:p w14:paraId="51B877CD" w14:textId="77777777" w:rsidR="00341691" w:rsidRPr="00CD4E62" w:rsidRDefault="00341691" w:rsidP="00CF055B">
                              <w:pPr>
                                <w:pStyle w:val="NormalWeb"/>
                                <w:spacing w:before="0" w:beforeAutospacing="0" w:after="0" w:afterAutospacing="0"/>
                                <w:rPr>
                                  <w:rFonts w:ascii="Arial" w:hAnsi="Arial" w:cs="Arial"/>
                                  <w:sz w:val="16"/>
                                  <w:szCs w:val="16"/>
                                </w:rPr>
                              </w:pPr>
                              <w:r w:rsidRPr="002A54FD">
                                <w:rPr>
                                  <w:rFonts w:ascii="Arial" w:hAnsi="Arial" w:cs="Arial"/>
                                  <w:b/>
                                  <w:bCs/>
                                  <w:color w:val="000000" w:themeColor="text1"/>
                                  <w:kern w:val="24"/>
                                  <w:sz w:val="16"/>
                                  <w:szCs w:val="16"/>
                                </w:rPr>
                                <w:t>OUTCOME</w:t>
                              </w:r>
                              <w:r w:rsidRPr="00CD4E62">
                                <w:rPr>
                                  <w:rFonts w:ascii="Arial" w:hAnsi="Arial" w:cs="Arial"/>
                                  <w:b/>
                                  <w:bCs/>
                                  <w:color w:val="FF0000"/>
                                  <w:kern w:val="24"/>
                                  <w:sz w:val="16"/>
                                  <w:szCs w:val="16"/>
                                </w:rPr>
                                <w:t xml:space="preserve"> </w:t>
                              </w:r>
                            </w:p>
                          </w:txbxContent>
                        </wps:txbx>
                        <wps:bodyPr vert="vert270" wrap="square" rtlCol="0">
                          <a:noAutofit/>
                        </wps:bodyPr>
                      </wps:wsp>
                      <wpg:grpSp>
                        <wpg:cNvPr id="13" name="Group 13"/>
                        <wpg:cNvGrpSpPr/>
                        <wpg:grpSpPr>
                          <a:xfrm>
                            <a:off x="108857" y="1441269"/>
                            <a:ext cx="6537815" cy="683260"/>
                            <a:chOff x="1752" y="482983"/>
                            <a:chExt cx="6538352" cy="683260"/>
                          </a:xfrm>
                        </wpg:grpSpPr>
                        <wps:wsp>
                          <wps:cNvPr id="14" name="TextBox 8"/>
                          <wps:cNvSpPr txBox="1"/>
                          <wps:spPr>
                            <a:xfrm>
                              <a:off x="267331" y="662833"/>
                              <a:ext cx="2873003" cy="266065"/>
                            </a:xfrm>
                            <a:prstGeom prst="rect">
                              <a:avLst/>
                            </a:prstGeom>
                            <a:noFill/>
                            <a:ln>
                              <a:solidFill>
                                <a:sysClr val="window" lastClr="FFFFFF">
                                  <a:lumMod val="50000"/>
                                </a:sysClr>
                              </a:solidFill>
                            </a:ln>
                          </wps:spPr>
                          <wps:txbx>
                            <w:txbxContent>
                              <w:p w14:paraId="132414EE" w14:textId="77777777" w:rsidR="00341691" w:rsidRPr="00CD4E62" w:rsidRDefault="00341691" w:rsidP="00CF055B">
                                <w:pPr>
                                  <w:pStyle w:val="NormalWeb"/>
                                  <w:spacing w:before="0" w:beforeAutospacing="0" w:after="0" w:afterAutospacing="0"/>
                                  <w:jc w:val="center"/>
                                  <w:rPr>
                                    <w:rFonts w:ascii="Arial" w:hAnsi="Arial" w:cs="Arial"/>
                                    <w:b/>
                                    <w:sz w:val="12"/>
                                    <w:szCs w:val="12"/>
                                  </w:rPr>
                                </w:pPr>
                                <w:r w:rsidRPr="00444AC1">
                                  <w:rPr>
                                    <w:rFonts w:ascii="Arial" w:hAnsi="Arial" w:cs="Arial"/>
                                    <w:bCs/>
                                    <w:color w:val="000000" w:themeColor="text1"/>
                                    <w:kern w:val="24"/>
                                    <w:sz w:val="12"/>
                                    <w:szCs w:val="12"/>
                                  </w:rPr>
                                  <w:t>1.</w:t>
                                </w:r>
                                <w:r w:rsidRPr="00520AE2">
                                  <w:rPr>
                                    <w:rFonts w:ascii="Arial" w:hAnsi="Arial" w:cs="Arial"/>
                                    <w:b/>
                                    <w:bCs/>
                                    <w:color w:val="000000" w:themeColor="text1"/>
                                    <w:kern w:val="24"/>
                                    <w:sz w:val="12"/>
                                    <w:szCs w:val="12"/>
                                  </w:rPr>
                                  <w:t xml:space="preserve"> </w:t>
                                </w:r>
                                <w:r w:rsidRPr="00520AE2">
                                  <w:rPr>
                                    <w:rFonts w:ascii="Arial" w:hAnsi="Arial" w:cs="Arial"/>
                                    <w:color w:val="000000" w:themeColor="text1"/>
                                    <w:sz w:val="12"/>
                                    <w:szCs w:val="12"/>
                                  </w:rPr>
                                  <w:t>Enhancement of coastal protection at five (5) sea level rise vulnerability hotspots in the Nile Delta</w:t>
                                </w:r>
                              </w:p>
                            </w:txbxContent>
                          </wps:txbx>
                          <wps:bodyPr wrap="square" lIns="45720" rIns="45720" rtlCol="0">
                            <a:noAutofit/>
                          </wps:bodyPr>
                        </wps:wsp>
                        <wps:wsp>
                          <wps:cNvPr id="15" name="TextBox 9"/>
                          <wps:cNvSpPr txBox="1"/>
                          <wps:spPr>
                            <a:xfrm>
                              <a:off x="3246994" y="651968"/>
                              <a:ext cx="3293110" cy="266700"/>
                            </a:xfrm>
                            <a:prstGeom prst="rect">
                              <a:avLst/>
                            </a:prstGeom>
                            <a:noFill/>
                            <a:ln>
                              <a:solidFill>
                                <a:sysClr val="window" lastClr="FFFFFF">
                                  <a:lumMod val="50000"/>
                                </a:sysClr>
                              </a:solidFill>
                            </a:ln>
                          </wps:spPr>
                          <wps:txbx>
                            <w:txbxContent>
                              <w:p w14:paraId="3F57C97B" w14:textId="77777777" w:rsidR="00341691" w:rsidRPr="00CD4E62" w:rsidRDefault="00341691" w:rsidP="00CF055B">
                                <w:pPr>
                                  <w:pStyle w:val="NormalWeb"/>
                                  <w:spacing w:before="0" w:beforeAutospacing="0" w:after="0" w:afterAutospacing="0"/>
                                  <w:jc w:val="center"/>
                                  <w:rPr>
                                    <w:rFonts w:ascii="Arial" w:hAnsi="Arial" w:cs="Arial"/>
                                    <w:b/>
                                    <w:sz w:val="12"/>
                                    <w:szCs w:val="12"/>
                                  </w:rPr>
                                </w:pPr>
                                <w:r w:rsidRPr="00444AC1">
                                  <w:rPr>
                                    <w:rFonts w:ascii="Arial" w:hAnsi="Arial" w:cs="Arial"/>
                                    <w:bCs/>
                                    <w:color w:val="000000" w:themeColor="text1"/>
                                    <w:kern w:val="24"/>
                                    <w:sz w:val="12"/>
                                    <w:szCs w:val="12"/>
                                  </w:rPr>
                                  <w:t xml:space="preserve">2. </w:t>
                                </w:r>
                                <w:r w:rsidRPr="00520AE2">
                                  <w:rPr>
                                    <w:rFonts w:ascii="Arial" w:hAnsi="Arial" w:cs="Arial"/>
                                    <w:color w:val="000000" w:themeColor="text1"/>
                                    <w:sz w:val="12"/>
                                    <w:szCs w:val="12"/>
                                  </w:rPr>
                                  <w:t>Establishment of a process for the subsequent development of an integrated coastal zone management plan for Northern Coast of Egypt</w:t>
                                </w:r>
                              </w:p>
                            </w:txbxContent>
                          </wps:txbx>
                          <wps:bodyPr wrap="square" lIns="45720" rIns="45720" rtlCol="0">
                            <a:noAutofit/>
                          </wps:bodyPr>
                        </wps:wsp>
                        <wps:wsp>
                          <wps:cNvPr id="16" name="Left Brace 1"/>
                          <wps:cNvSpPr/>
                          <wps:spPr>
                            <a:xfrm rot="5400000">
                              <a:off x="3218111" y="-1079256"/>
                              <a:ext cx="182245" cy="3306741"/>
                            </a:xfrm>
                            <a:prstGeom prst="leftBrace">
                              <a:avLst/>
                            </a:prstGeom>
                            <a:noFill/>
                            <a:ln w="25400" cap="flat" cmpd="sng" algn="ctr">
                              <a:solidFill>
                                <a:sysClr val="window" lastClr="FFFFFF">
                                  <a:lumMod val="50000"/>
                                </a:sysClr>
                              </a:solidFill>
                              <a:prstDash val="solid"/>
                            </a:ln>
                            <a:effectLst>
                              <a:outerShdw blurRad="40000" dist="20000" dir="5400000" rotWithShape="0">
                                <a:srgbClr val="000000">
                                  <a:alpha val="38000"/>
                                </a:srgbClr>
                              </a:outerShdw>
                            </a:effectLst>
                          </wps:spPr>
                          <wps:bodyPr rtlCol="0" anchor="ctr"/>
                        </wps:wsp>
                        <wps:wsp>
                          <wps:cNvPr id="17" name="TextBox 7"/>
                          <wps:cNvSpPr txBox="1"/>
                          <wps:spPr>
                            <a:xfrm rot="16200000">
                              <a:off x="-235738" y="720473"/>
                              <a:ext cx="683260" cy="208280"/>
                            </a:xfrm>
                            <a:prstGeom prst="rect">
                              <a:avLst/>
                            </a:prstGeom>
                            <a:noFill/>
                          </wps:spPr>
                          <wps:txbx>
                            <w:txbxContent>
                              <w:p w14:paraId="1C7A1F9D" w14:textId="77777777" w:rsidR="00341691" w:rsidRPr="002A54FD" w:rsidRDefault="00341691" w:rsidP="00CF055B">
                                <w:pPr>
                                  <w:pStyle w:val="NormalWeb"/>
                                  <w:spacing w:before="0" w:beforeAutospacing="0" w:after="0" w:afterAutospacing="0"/>
                                  <w:rPr>
                                    <w:rFonts w:ascii="Arial" w:hAnsi="Arial" w:cs="Arial"/>
                                    <w:color w:val="000000" w:themeColor="text1"/>
                                    <w:sz w:val="16"/>
                                    <w:szCs w:val="16"/>
                                  </w:rPr>
                                </w:pPr>
                                <w:r w:rsidRPr="002A54FD">
                                  <w:rPr>
                                    <w:rFonts w:ascii="Arial" w:hAnsi="Arial" w:cs="Arial"/>
                                    <w:b/>
                                    <w:bCs/>
                                    <w:color w:val="000000" w:themeColor="text1"/>
                                    <w:kern w:val="24"/>
                                    <w:sz w:val="16"/>
                                    <w:szCs w:val="16"/>
                                  </w:rPr>
                                  <w:t>OUTPUTS</w:t>
                                </w:r>
                              </w:p>
                            </w:txbxContent>
                          </wps:txbx>
                          <wps:bodyPr wrap="square" rtlCol="0">
                            <a:noAutofit/>
                          </wps:bodyPr>
                        </wps:wsp>
                      </wpg:grpSp>
                      <wps:wsp>
                        <wps:cNvPr id="18" name="TextBox 33"/>
                        <wps:cNvSpPr txBox="1"/>
                        <wps:spPr>
                          <a:xfrm>
                            <a:off x="0" y="0"/>
                            <a:ext cx="415925" cy="788035"/>
                          </a:xfrm>
                          <a:prstGeom prst="rect">
                            <a:avLst/>
                          </a:prstGeom>
                          <a:noFill/>
                        </wps:spPr>
                        <wps:txbx>
                          <w:txbxContent>
                            <w:p w14:paraId="7ED5CECF" w14:textId="77777777" w:rsidR="00341691" w:rsidRPr="00CD4E62" w:rsidRDefault="00341691" w:rsidP="00CF055B">
                              <w:pPr>
                                <w:pStyle w:val="NormalWeb"/>
                                <w:spacing w:before="0" w:beforeAutospacing="0" w:after="0" w:afterAutospacing="0"/>
                                <w:jc w:val="center"/>
                                <w:rPr>
                                  <w:rFonts w:ascii="Arial" w:hAnsi="Arial" w:cs="Arial"/>
                                  <w:sz w:val="16"/>
                                  <w:szCs w:val="16"/>
                                </w:rPr>
                              </w:pPr>
                              <w:r w:rsidRPr="00CD4E62">
                                <w:rPr>
                                  <w:rFonts w:ascii="Arial" w:hAnsi="Arial" w:cs="Arial"/>
                                  <w:b/>
                                  <w:bCs/>
                                  <w:color w:val="000000" w:themeColor="text1"/>
                                  <w:kern w:val="24"/>
                                  <w:sz w:val="16"/>
                                  <w:szCs w:val="16"/>
                                </w:rPr>
                                <w:t>FUND-LEVEL IMPACT</w:t>
                              </w:r>
                            </w:p>
                          </w:txbxContent>
                        </wps:txbx>
                        <wps:bodyPr vert="vert270" wrap="square" rtlCol="0">
                          <a:noAutofit/>
                        </wps:bodyPr>
                      </wps:wsp>
                      <wpg:grpSp>
                        <wpg:cNvPr id="19" name="Group 19"/>
                        <wpg:cNvGrpSpPr/>
                        <wpg:grpSpPr>
                          <a:xfrm>
                            <a:off x="126274" y="4293326"/>
                            <a:ext cx="6473999" cy="916262"/>
                            <a:chOff x="0" y="0"/>
                            <a:chExt cx="6473999" cy="916262"/>
                          </a:xfrm>
                        </wpg:grpSpPr>
                        <wps:wsp>
                          <wps:cNvPr id="22" name="TextBox 69"/>
                          <wps:cNvSpPr txBox="1"/>
                          <wps:spPr>
                            <a:xfrm>
                              <a:off x="1469586" y="1862"/>
                              <a:ext cx="1252220" cy="914400"/>
                            </a:xfrm>
                            <a:prstGeom prst="rect">
                              <a:avLst/>
                            </a:prstGeom>
                            <a:noFill/>
                            <a:ln>
                              <a:solidFill>
                                <a:sysClr val="window" lastClr="FFFFFF">
                                  <a:lumMod val="50000"/>
                                </a:sysClr>
                              </a:solidFill>
                            </a:ln>
                          </wps:spPr>
                          <wps:txbx>
                            <w:txbxContent>
                              <w:p w14:paraId="22BE9C53" w14:textId="77777777" w:rsidR="00341691" w:rsidRPr="002D1653" w:rsidRDefault="00341691" w:rsidP="00CF055B">
                                <w:pPr>
                                  <w:pStyle w:val="NormalWeb"/>
                                  <w:spacing w:before="0" w:beforeAutospacing="0" w:after="0" w:afterAutospacing="0"/>
                                  <w:rPr>
                                    <w:rFonts w:ascii="Arial" w:hAnsi="Arial" w:cs="Arial"/>
                                    <w:b/>
                                    <w:bCs/>
                                    <w:i/>
                                    <w:color w:val="000000" w:themeColor="text1"/>
                                    <w:kern w:val="24"/>
                                    <w:sz w:val="12"/>
                                    <w:szCs w:val="12"/>
                                  </w:rPr>
                                </w:pPr>
                                <w:r w:rsidRPr="002D1653">
                                  <w:rPr>
                                    <w:rFonts w:ascii="Arial" w:hAnsi="Arial" w:cs="Arial"/>
                                    <w:b/>
                                    <w:bCs/>
                                    <w:i/>
                                    <w:color w:val="000000" w:themeColor="text1"/>
                                    <w:kern w:val="24"/>
                                    <w:sz w:val="12"/>
                                    <w:szCs w:val="12"/>
                                  </w:rPr>
                                  <w:t>High vulnerability</w:t>
                                </w:r>
                              </w:p>
                              <w:p w14:paraId="057FD9F9" w14:textId="77777777" w:rsidR="00341691" w:rsidRPr="00B910E1" w:rsidRDefault="00341691" w:rsidP="00CF055B">
                                <w:pPr>
                                  <w:pStyle w:val="NormalWeb"/>
                                  <w:spacing w:before="0" w:beforeAutospacing="0" w:after="0" w:afterAutospacing="0"/>
                                  <w:rPr>
                                    <w:rFonts w:ascii="Arial" w:hAnsi="Arial" w:cs="Arial"/>
                                    <w:sz w:val="12"/>
                                    <w:szCs w:val="12"/>
                                  </w:rPr>
                                </w:pPr>
                                <w:r>
                                  <w:rPr>
                                    <w:rFonts w:ascii="Arial" w:hAnsi="Arial" w:cs="Arial"/>
                                    <w:sz w:val="12"/>
                                    <w:szCs w:val="12"/>
                                  </w:rPr>
                                  <w:t xml:space="preserve">Coastal flooding will have </w:t>
                                </w:r>
                                <w:r w:rsidRPr="00B910E1">
                                  <w:rPr>
                                    <w:rFonts w:ascii="Arial" w:hAnsi="Arial" w:cs="Arial"/>
                                    <w:sz w:val="12"/>
                                    <w:szCs w:val="12"/>
                                  </w:rPr>
                                  <w:t>adverse impact</w:t>
                                </w:r>
                                <w:r>
                                  <w:rPr>
                                    <w:rFonts w:ascii="Arial" w:hAnsi="Arial" w:cs="Arial"/>
                                    <w:sz w:val="12"/>
                                    <w:szCs w:val="12"/>
                                  </w:rPr>
                                  <w:t>s</w:t>
                                </w:r>
                                <w:r w:rsidRPr="00B910E1">
                                  <w:rPr>
                                    <w:rFonts w:ascii="Arial" w:hAnsi="Arial" w:cs="Arial"/>
                                    <w:sz w:val="12"/>
                                    <w:szCs w:val="12"/>
                                  </w:rPr>
                                  <w:t xml:space="preserve"> on Egypt’s entire economy given </w:t>
                                </w:r>
                                <w:r>
                                  <w:rPr>
                                    <w:rFonts w:ascii="Arial" w:hAnsi="Arial" w:cs="Arial"/>
                                    <w:sz w:val="12"/>
                                    <w:szCs w:val="12"/>
                                  </w:rPr>
                                  <w:t xml:space="preserve">the </w:t>
                                </w:r>
                                <w:r w:rsidRPr="00B910E1">
                                  <w:rPr>
                                    <w:rFonts w:ascii="Arial" w:hAnsi="Arial" w:cs="Arial"/>
                                    <w:sz w:val="12"/>
                                    <w:szCs w:val="12"/>
                                  </w:rPr>
                                  <w:t xml:space="preserve">concentration of </w:t>
                                </w:r>
                                <w:r>
                                  <w:rPr>
                                    <w:rFonts w:ascii="Arial" w:hAnsi="Arial" w:cs="Arial"/>
                                    <w:sz w:val="12"/>
                                    <w:szCs w:val="12"/>
                                  </w:rPr>
                                  <w:t xml:space="preserve">population, industry, </w:t>
                                </w:r>
                                <w:r w:rsidRPr="00B910E1">
                                  <w:rPr>
                                    <w:rFonts w:ascii="Arial" w:hAnsi="Arial" w:cs="Arial"/>
                                    <w:sz w:val="12"/>
                                    <w:szCs w:val="12"/>
                                  </w:rPr>
                                  <w:t xml:space="preserve">agriculture, </w:t>
                                </w:r>
                                <w:r>
                                  <w:rPr>
                                    <w:rFonts w:ascii="Arial" w:hAnsi="Arial" w:cs="Arial"/>
                                    <w:sz w:val="12"/>
                                    <w:szCs w:val="12"/>
                                  </w:rPr>
                                  <w:t xml:space="preserve">aquaculture, tourism, </w:t>
                                </w:r>
                                <w:r w:rsidRPr="00B910E1">
                                  <w:rPr>
                                    <w:rFonts w:ascii="Arial" w:hAnsi="Arial" w:cs="Arial"/>
                                    <w:sz w:val="12"/>
                                    <w:szCs w:val="12"/>
                                  </w:rPr>
                                  <w:t>and t</w:t>
                                </w:r>
                                <w:r>
                                  <w:rPr>
                                    <w:rFonts w:ascii="Arial" w:hAnsi="Arial" w:cs="Arial"/>
                                    <w:sz w:val="12"/>
                                    <w:szCs w:val="12"/>
                                  </w:rPr>
                                  <w:t xml:space="preserve">ransport </w:t>
                                </w:r>
                                <w:r w:rsidRPr="00B910E1">
                                  <w:rPr>
                                    <w:rFonts w:ascii="Arial" w:hAnsi="Arial" w:cs="Arial"/>
                                    <w:sz w:val="12"/>
                                    <w:szCs w:val="12"/>
                                  </w:rPr>
                                  <w:t xml:space="preserve">infrastructure </w:t>
                                </w:r>
                                <w:r>
                                  <w:rPr>
                                    <w:rFonts w:ascii="Arial" w:hAnsi="Arial" w:cs="Arial"/>
                                    <w:sz w:val="12"/>
                                    <w:szCs w:val="12"/>
                                  </w:rPr>
                                  <w:t>in</w:t>
                                </w:r>
                                <w:r w:rsidRPr="00B910E1">
                                  <w:rPr>
                                    <w:rFonts w:ascii="Arial" w:hAnsi="Arial" w:cs="Arial"/>
                                    <w:sz w:val="12"/>
                                    <w:szCs w:val="12"/>
                                  </w:rPr>
                                  <w:t xml:space="preserve"> low</w:t>
                                </w:r>
                                <w:r>
                                  <w:rPr>
                                    <w:rFonts w:ascii="Arial" w:hAnsi="Arial" w:cs="Arial"/>
                                    <w:sz w:val="12"/>
                                    <w:szCs w:val="12"/>
                                  </w:rPr>
                                  <w:t>-lying lands in the coastal areas of the Nile Delta.</w:t>
                                </w:r>
                              </w:p>
                            </w:txbxContent>
                          </wps:txbx>
                          <wps:bodyPr wrap="square" lIns="45720" rIns="45720" rtlCol="0">
                            <a:noAutofit/>
                          </wps:bodyPr>
                        </wps:wsp>
                        <wps:wsp>
                          <wps:cNvPr id="40" name="TextBox 70"/>
                          <wps:cNvSpPr txBox="1"/>
                          <wps:spPr>
                            <a:xfrm>
                              <a:off x="2720317" y="1862"/>
                              <a:ext cx="1252220" cy="914400"/>
                            </a:xfrm>
                            <a:prstGeom prst="rect">
                              <a:avLst/>
                            </a:prstGeom>
                            <a:noFill/>
                            <a:ln>
                              <a:solidFill>
                                <a:sysClr val="window" lastClr="FFFFFF">
                                  <a:lumMod val="50000"/>
                                </a:sysClr>
                              </a:solidFill>
                            </a:ln>
                          </wps:spPr>
                          <wps:txbx>
                            <w:txbxContent>
                              <w:p w14:paraId="038C8433" w14:textId="77777777" w:rsidR="00341691" w:rsidRPr="002D1653" w:rsidRDefault="00341691" w:rsidP="00CF055B">
                                <w:pPr>
                                  <w:pStyle w:val="NormalWeb"/>
                                  <w:spacing w:before="0" w:beforeAutospacing="0" w:after="0" w:afterAutospacing="0"/>
                                  <w:rPr>
                                    <w:rFonts w:ascii="Arial" w:hAnsi="Arial" w:cs="Arial"/>
                                    <w:b/>
                                    <w:bCs/>
                                    <w:i/>
                                    <w:color w:val="000000" w:themeColor="text1"/>
                                    <w:kern w:val="24"/>
                                    <w:sz w:val="12"/>
                                    <w:szCs w:val="12"/>
                                  </w:rPr>
                                </w:pPr>
                                <w:r w:rsidRPr="002D1653">
                                  <w:rPr>
                                    <w:rFonts w:ascii="Arial" w:hAnsi="Arial" w:cs="Arial"/>
                                    <w:b/>
                                    <w:bCs/>
                                    <w:i/>
                                    <w:color w:val="000000" w:themeColor="text1"/>
                                    <w:kern w:val="24"/>
                                    <w:sz w:val="12"/>
                                    <w:szCs w:val="12"/>
                                  </w:rPr>
                                  <w:t>Impacts</w:t>
                                </w:r>
                              </w:p>
                              <w:p w14:paraId="40B84DBA" w14:textId="77777777" w:rsidR="00341691" w:rsidRPr="0083786C" w:rsidRDefault="00341691" w:rsidP="00CF055B">
                                <w:pPr>
                                  <w:pStyle w:val="NormalWeb"/>
                                  <w:spacing w:before="0" w:beforeAutospacing="0" w:after="0" w:afterAutospacing="0"/>
                                  <w:rPr>
                                    <w:rFonts w:ascii="Arial" w:hAnsi="Arial" w:cs="Arial"/>
                                    <w:sz w:val="12"/>
                                    <w:szCs w:val="12"/>
                                  </w:rPr>
                                </w:pPr>
                                <w:r>
                                  <w:rPr>
                                    <w:rFonts w:ascii="Arial" w:hAnsi="Arial" w:cs="Arial"/>
                                    <w:bCs/>
                                    <w:color w:val="000000" w:themeColor="text1"/>
                                    <w:kern w:val="24"/>
                                    <w:sz w:val="12"/>
                                    <w:szCs w:val="12"/>
                                  </w:rPr>
                                  <w:t>Sea level rise combined with e</w:t>
                                </w:r>
                                <w:r w:rsidRPr="0083786C">
                                  <w:rPr>
                                    <w:rFonts w:ascii="Arial" w:hAnsi="Arial" w:cs="Arial"/>
                                    <w:bCs/>
                                    <w:color w:val="000000" w:themeColor="text1"/>
                                    <w:kern w:val="24"/>
                                    <w:sz w:val="12"/>
                                    <w:szCs w:val="12"/>
                                  </w:rPr>
                                  <w:t xml:space="preserve">xtreme rainfall events </w:t>
                                </w:r>
                                <w:r>
                                  <w:rPr>
                                    <w:rFonts w:ascii="Arial" w:hAnsi="Arial" w:cs="Arial"/>
                                    <w:bCs/>
                                    <w:color w:val="000000" w:themeColor="text1"/>
                                    <w:kern w:val="24"/>
                                    <w:sz w:val="12"/>
                                    <w:szCs w:val="12"/>
                                  </w:rPr>
                                  <w:t xml:space="preserve">and ongoing land subsidence are significantly increasing disaster risks in the Delta, undermining </w:t>
                                </w:r>
                                <w:r w:rsidRPr="0083786C">
                                  <w:rPr>
                                    <w:rFonts w:ascii="Arial" w:hAnsi="Arial" w:cs="Arial"/>
                                    <w:bCs/>
                                    <w:color w:val="000000" w:themeColor="text1"/>
                                    <w:kern w:val="24"/>
                                    <w:sz w:val="12"/>
                                    <w:szCs w:val="12"/>
                                  </w:rPr>
                                  <w:t>the long-term resilience of coastal areas</w:t>
                                </w:r>
                                <w:r>
                                  <w:rPr>
                                    <w:rFonts w:ascii="Arial" w:hAnsi="Arial" w:cs="Arial"/>
                                    <w:bCs/>
                                    <w:color w:val="000000" w:themeColor="text1"/>
                                    <w:kern w:val="24"/>
                                    <w:sz w:val="12"/>
                                    <w:szCs w:val="12"/>
                                  </w:rPr>
                                  <w:t xml:space="preserve"> and limiting future development prospects.</w:t>
                                </w:r>
                              </w:p>
                            </w:txbxContent>
                          </wps:txbx>
                          <wps:bodyPr wrap="square" lIns="45720" rIns="45720" rtlCol="0">
                            <a:noAutofit/>
                          </wps:bodyPr>
                        </wps:wsp>
                        <wps:wsp>
                          <wps:cNvPr id="41" name="TextBox 60"/>
                          <wps:cNvSpPr txBox="1"/>
                          <wps:spPr>
                            <a:xfrm>
                              <a:off x="3971048" y="1862"/>
                              <a:ext cx="1252220" cy="914400"/>
                            </a:xfrm>
                            <a:prstGeom prst="rect">
                              <a:avLst/>
                            </a:prstGeom>
                            <a:noFill/>
                            <a:ln>
                              <a:solidFill>
                                <a:sysClr val="window" lastClr="FFFFFF">
                                  <a:lumMod val="50000"/>
                                </a:sysClr>
                              </a:solidFill>
                            </a:ln>
                          </wps:spPr>
                          <wps:txbx>
                            <w:txbxContent>
                              <w:p w14:paraId="58B77A25" w14:textId="77777777" w:rsidR="00341691" w:rsidRPr="002D1653" w:rsidRDefault="00341691" w:rsidP="00CF055B">
                                <w:pPr>
                                  <w:pStyle w:val="NormalWeb"/>
                                  <w:spacing w:before="0" w:beforeAutospacing="0" w:after="0" w:afterAutospacing="0"/>
                                  <w:rPr>
                                    <w:rFonts w:ascii="Arial" w:hAnsi="Arial" w:cs="Arial"/>
                                    <w:b/>
                                    <w:bCs/>
                                    <w:i/>
                                    <w:color w:val="000000" w:themeColor="text1"/>
                                    <w:kern w:val="24"/>
                                    <w:sz w:val="12"/>
                                    <w:szCs w:val="12"/>
                                  </w:rPr>
                                </w:pPr>
                                <w:r>
                                  <w:rPr>
                                    <w:rFonts w:ascii="Arial" w:hAnsi="Arial" w:cs="Arial"/>
                                    <w:b/>
                                    <w:bCs/>
                                    <w:i/>
                                    <w:color w:val="000000" w:themeColor="text1"/>
                                    <w:kern w:val="24"/>
                                    <w:sz w:val="12"/>
                                    <w:szCs w:val="12"/>
                                  </w:rPr>
                                  <w:t>C</w:t>
                                </w:r>
                                <w:r w:rsidRPr="002D1653">
                                  <w:rPr>
                                    <w:rFonts w:ascii="Arial" w:hAnsi="Arial" w:cs="Arial"/>
                                    <w:b/>
                                    <w:bCs/>
                                    <w:i/>
                                    <w:color w:val="000000" w:themeColor="text1"/>
                                    <w:kern w:val="24"/>
                                    <w:sz w:val="12"/>
                                    <w:szCs w:val="12"/>
                                  </w:rPr>
                                  <w:t>onstraints:</w:t>
                                </w:r>
                              </w:p>
                              <w:p w14:paraId="11D5B449" w14:textId="77777777" w:rsidR="00341691" w:rsidRPr="0083786C" w:rsidRDefault="00341691" w:rsidP="00CF055B">
                                <w:pPr>
                                  <w:pStyle w:val="NormalWeb"/>
                                  <w:spacing w:before="0" w:beforeAutospacing="0" w:after="0" w:afterAutospacing="0"/>
                                  <w:rPr>
                                    <w:rFonts w:ascii="Arial" w:hAnsi="Arial" w:cs="Arial"/>
                                    <w:sz w:val="12"/>
                                    <w:szCs w:val="12"/>
                                  </w:rPr>
                                </w:pPr>
                                <w:r w:rsidRPr="0083786C">
                                  <w:rPr>
                                    <w:rFonts w:ascii="Arial" w:hAnsi="Arial" w:cs="Arial"/>
                                    <w:bCs/>
                                    <w:color w:val="000000" w:themeColor="text1"/>
                                    <w:kern w:val="24"/>
                                    <w:sz w:val="12"/>
                                    <w:szCs w:val="12"/>
                                  </w:rPr>
                                  <w:t xml:space="preserve">Budget </w:t>
                                </w:r>
                                <w:r>
                                  <w:rPr>
                                    <w:rFonts w:ascii="Arial" w:hAnsi="Arial" w:cs="Arial"/>
                                    <w:bCs/>
                                    <w:color w:val="000000" w:themeColor="text1"/>
                                    <w:kern w:val="24"/>
                                    <w:sz w:val="12"/>
                                    <w:szCs w:val="12"/>
                                  </w:rPr>
                                  <w:t xml:space="preserve">and capacity </w:t>
                                </w:r>
                                <w:r w:rsidRPr="0083786C">
                                  <w:rPr>
                                    <w:rFonts w:ascii="Arial" w:hAnsi="Arial" w:cs="Arial"/>
                                    <w:bCs/>
                                    <w:color w:val="000000" w:themeColor="text1"/>
                                    <w:kern w:val="24"/>
                                    <w:sz w:val="12"/>
                                    <w:szCs w:val="12"/>
                                  </w:rPr>
                                  <w:t xml:space="preserve">constraints </w:t>
                                </w:r>
                                <w:r>
                                  <w:rPr>
                                    <w:rFonts w:ascii="Arial" w:hAnsi="Arial" w:cs="Arial"/>
                                    <w:bCs/>
                                    <w:color w:val="000000" w:themeColor="text1"/>
                                    <w:kern w:val="24"/>
                                    <w:sz w:val="12"/>
                                    <w:szCs w:val="12"/>
                                  </w:rPr>
                                  <w:t>keep</w:t>
                                </w:r>
                                <w:r w:rsidRPr="0083786C">
                                  <w:rPr>
                                    <w:rFonts w:ascii="Arial" w:hAnsi="Arial" w:cs="Arial"/>
                                    <w:bCs/>
                                    <w:color w:val="000000" w:themeColor="text1"/>
                                    <w:kern w:val="24"/>
                                    <w:sz w:val="12"/>
                                    <w:szCs w:val="12"/>
                                  </w:rPr>
                                  <w:t xml:space="preserve"> </w:t>
                                </w:r>
                                <w:r>
                                  <w:rPr>
                                    <w:rFonts w:ascii="Arial" w:hAnsi="Arial" w:cs="Arial"/>
                                    <w:bCs/>
                                    <w:color w:val="000000" w:themeColor="text1"/>
                                    <w:kern w:val="24"/>
                                    <w:sz w:val="12"/>
                                    <w:szCs w:val="12"/>
                                  </w:rPr>
                                  <w:t xml:space="preserve">the </w:t>
                                </w:r>
                                <w:r w:rsidRPr="0083786C">
                                  <w:rPr>
                                    <w:rFonts w:ascii="Arial" w:hAnsi="Arial" w:cs="Arial"/>
                                    <w:bCs/>
                                    <w:color w:val="000000" w:themeColor="text1"/>
                                    <w:kern w:val="24"/>
                                    <w:sz w:val="12"/>
                                    <w:szCs w:val="12"/>
                                  </w:rPr>
                                  <w:t>focus on</w:t>
                                </w:r>
                                <w:r>
                                  <w:rPr>
                                    <w:rFonts w:ascii="Arial" w:hAnsi="Arial" w:cs="Arial"/>
                                    <w:bCs/>
                                    <w:color w:val="000000" w:themeColor="text1"/>
                                    <w:kern w:val="24"/>
                                    <w:sz w:val="12"/>
                                    <w:szCs w:val="12"/>
                                  </w:rPr>
                                  <w:t xml:space="preserve"> uncoordinated</w:t>
                                </w:r>
                                <w:r w:rsidRPr="0083786C">
                                  <w:rPr>
                                    <w:rFonts w:ascii="Arial" w:hAnsi="Arial" w:cs="Arial"/>
                                    <w:bCs/>
                                    <w:color w:val="000000" w:themeColor="text1"/>
                                    <w:kern w:val="24"/>
                                    <w:sz w:val="12"/>
                                    <w:szCs w:val="12"/>
                                  </w:rPr>
                                  <w:t xml:space="preserve"> </w:t>
                                </w:r>
                                <w:r>
                                  <w:rPr>
                                    <w:rFonts w:ascii="Arial" w:hAnsi="Arial" w:cs="Arial"/>
                                    <w:bCs/>
                                    <w:color w:val="000000" w:themeColor="text1"/>
                                    <w:kern w:val="24"/>
                                    <w:sz w:val="12"/>
                                    <w:szCs w:val="12"/>
                                  </w:rPr>
                                  <w:t>“hard” coastal protection, leading to unintended adverse outcomes</w:t>
                                </w:r>
                                <w:r w:rsidRPr="0083786C">
                                  <w:rPr>
                                    <w:rFonts w:ascii="Arial" w:hAnsi="Arial" w:cs="Arial"/>
                                    <w:bCs/>
                                    <w:color w:val="000000" w:themeColor="text1"/>
                                    <w:kern w:val="24"/>
                                    <w:sz w:val="12"/>
                                    <w:szCs w:val="12"/>
                                  </w:rPr>
                                  <w:t xml:space="preserve">.  There is lack of </w:t>
                                </w:r>
                                <w:r>
                                  <w:rPr>
                                    <w:rFonts w:ascii="Arial" w:hAnsi="Arial" w:cs="Arial"/>
                                    <w:bCs/>
                                    <w:color w:val="000000" w:themeColor="text1"/>
                                    <w:kern w:val="24"/>
                                    <w:sz w:val="12"/>
                                    <w:szCs w:val="12"/>
                                  </w:rPr>
                                  <w:t xml:space="preserve">integrated coastal planning </w:t>
                                </w:r>
                                <w:r w:rsidRPr="0083786C">
                                  <w:rPr>
                                    <w:rFonts w:ascii="Arial" w:hAnsi="Arial" w:cs="Arial"/>
                                    <w:bCs/>
                                    <w:color w:val="000000" w:themeColor="text1"/>
                                    <w:kern w:val="24"/>
                                    <w:sz w:val="12"/>
                                    <w:szCs w:val="12"/>
                                  </w:rPr>
                                  <w:t xml:space="preserve">and budget </w:t>
                                </w:r>
                                <w:r>
                                  <w:rPr>
                                    <w:rFonts w:ascii="Arial" w:hAnsi="Arial" w:cs="Arial"/>
                                    <w:bCs/>
                                    <w:color w:val="000000" w:themeColor="text1"/>
                                    <w:kern w:val="24"/>
                                    <w:sz w:val="12"/>
                                    <w:szCs w:val="12"/>
                                  </w:rPr>
                                  <w:t xml:space="preserve">for shoreline management </w:t>
                                </w:r>
                                <w:r w:rsidRPr="0083786C">
                                  <w:rPr>
                                    <w:rFonts w:ascii="Arial" w:hAnsi="Arial" w:cs="Arial"/>
                                    <w:bCs/>
                                    <w:color w:val="000000" w:themeColor="text1"/>
                                    <w:kern w:val="24"/>
                                    <w:sz w:val="12"/>
                                    <w:szCs w:val="12"/>
                                  </w:rPr>
                                  <w:t>plans</w:t>
                                </w:r>
                                <w:r>
                                  <w:rPr>
                                    <w:rFonts w:ascii="Arial" w:hAnsi="Arial" w:cs="Arial"/>
                                    <w:bCs/>
                                    <w:color w:val="000000" w:themeColor="text1"/>
                                    <w:kern w:val="24"/>
                                    <w:sz w:val="12"/>
                                    <w:szCs w:val="12"/>
                                  </w:rPr>
                                  <w:t xml:space="preserve"> across multiple</w:t>
                                </w:r>
                                <w:r w:rsidRPr="0083786C">
                                  <w:rPr>
                                    <w:rFonts w:ascii="Arial" w:hAnsi="Arial" w:cs="Arial"/>
                                    <w:bCs/>
                                    <w:color w:val="000000" w:themeColor="text1"/>
                                    <w:kern w:val="24"/>
                                    <w:sz w:val="12"/>
                                    <w:szCs w:val="12"/>
                                  </w:rPr>
                                  <w:t xml:space="preserve"> go</w:t>
                                </w:r>
                                <w:r>
                                  <w:rPr>
                                    <w:rFonts w:ascii="Arial" w:hAnsi="Arial" w:cs="Arial"/>
                                    <w:bCs/>
                                    <w:color w:val="000000" w:themeColor="text1"/>
                                    <w:kern w:val="24"/>
                                    <w:sz w:val="12"/>
                                    <w:szCs w:val="12"/>
                                  </w:rPr>
                                  <w:t>vernorates.</w:t>
                                </w:r>
                              </w:p>
                            </w:txbxContent>
                          </wps:txbx>
                          <wps:bodyPr wrap="square" lIns="45720" rIns="45720" rtlCol="0">
                            <a:noAutofit/>
                          </wps:bodyPr>
                        </wps:wsp>
                        <wps:wsp>
                          <wps:cNvPr id="42" name="TextBox 64"/>
                          <wps:cNvSpPr txBox="1"/>
                          <wps:spPr>
                            <a:xfrm>
                              <a:off x="5221779" y="1862"/>
                              <a:ext cx="1252220" cy="914400"/>
                            </a:xfrm>
                            <a:prstGeom prst="rect">
                              <a:avLst/>
                            </a:prstGeom>
                            <a:noFill/>
                            <a:ln>
                              <a:solidFill>
                                <a:sysClr val="window" lastClr="FFFFFF">
                                  <a:lumMod val="50000"/>
                                </a:sysClr>
                              </a:solidFill>
                            </a:ln>
                          </wps:spPr>
                          <wps:txbx>
                            <w:txbxContent>
                              <w:p w14:paraId="0AA910C8" w14:textId="77777777" w:rsidR="00341691" w:rsidRPr="002D1653" w:rsidRDefault="00341691" w:rsidP="00CF055B">
                                <w:pPr>
                                  <w:pStyle w:val="NormalWeb"/>
                                  <w:spacing w:before="0" w:beforeAutospacing="0" w:after="0" w:afterAutospacing="0"/>
                                  <w:rPr>
                                    <w:rFonts w:ascii="Arial" w:hAnsi="Arial" w:cs="Arial"/>
                                    <w:b/>
                                    <w:bCs/>
                                    <w:i/>
                                    <w:color w:val="000000"/>
                                    <w:kern w:val="24"/>
                                    <w:sz w:val="12"/>
                                    <w:szCs w:val="12"/>
                                  </w:rPr>
                                </w:pPr>
                                <w:r w:rsidRPr="002D1653">
                                  <w:rPr>
                                    <w:rFonts w:ascii="Arial" w:hAnsi="Arial" w:cs="Arial"/>
                                    <w:b/>
                                    <w:bCs/>
                                    <w:i/>
                                    <w:color w:val="000000"/>
                                    <w:kern w:val="24"/>
                                    <w:sz w:val="12"/>
                                    <w:szCs w:val="12"/>
                                  </w:rPr>
                                  <w:t>Low capacity:</w:t>
                                </w:r>
                              </w:p>
                              <w:p w14:paraId="12F587E6" w14:textId="77777777" w:rsidR="00341691" w:rsidRPr="0083786C" w:rsidRDefault="00341691" w:rsidP="00CF055B">
                                <w:pPr>
                                  <w:pStyle w:val="NormalWeb"/>
                                  <w:spacing w:before="0" w:beforeAutospacing="0" w:after="0" w:afterAutospacing="0"/>
                                  <w:rPr>
                                    <w:rFonts w:ascii="Arial" w:hAnsi="Arial" w:cs="Arial"/>
                                    <w:sz w:val="12"/>
                                    <w:szCs w:val="12"/>
                                  </w:rPr>
                                </w:pPr>
                                <w:r>
                                  <w:rPr>
                                    <w:rFonts w:ascii="Arial" w:hAnsi="Arial" w:cs="Arial"/>
                                    <w:sz w:val="12"/>
                                    <w:szCs w:val="12"/>
                                  </w:rPr>
                                  <w:t>Limited institutional</w:t>
                                </w:r>
                                <w:r w:rsidRPr="00F612B4">
                                  <w:rPr>
                                    <w:rFonts w:ascii="Arial" w:hAnsi="Arial" w:cs="Arial"/>
                                    <w:sz w:val="12"/>
                                    <w:szCs w:val="12"/>
                                  </w:rPr>
                                  <w:t xml:space="preserve"> </w:t>
                                </w:r>
                                <w:r>
                                  <w:rPr>
                                    <w:rFonts w:ascii="Arial" w:hAnsi="Arial" w:cs="Arial"/>
                                    <w:sz w:val="12"/>
                                    <w:szCs w:val="12"/>
                                  </w:rPr>
                                  <w:t>capacities</w:t>
                                </w:r>
                                <w:r w:rsidRPr="00F612B4">
                                  <w:rPr>
                                    <w:rFonts w:ascii="Arial" w:hAnsi="Arial" w:cs="Arial"/>
                                    <w:sz w:val="12"/>
                                    <w:szCs w:val="12"/>
                                  </w:rPr>
                                  <w:t xml:space="preserve"> </w:t>
                                </w:r>
                                <w:r>
                                  <w:rPr>
                                    <w:rFonts w:ascii="Arial" w:hAnsi="Arial" w:cs="Arial"/>
                                    <w:sz w:val="12"/>
                                    <w:szCs w:val="12"/>
                                  </w:rPr>
                                  <w:t>for integrating climate change concerns (i.e., future sea level rise and increased storm frequency) into planning</w:t>
                                </w:r>
                                <w:r>
                                  <w:rPr>
                                    <w:rFonts w:ascii="Arial" w:hAnsi="Arial" w:cs="Arial"/>
                                    <w:bCs/>
                                    <w:color w:val="000000"/>
                                    <w:kern w:val="24"/>
                                    <w:sz w:val="12"/>
                                    <w:szCs w:val="12"/>
                                  </w:rPr>
                                  <w:t xml:space="preserve">, together with a </w:t>
                                </w:r>
                                <w:r w:rsidRPr="0083786C">
                                  <w:rPr>
                                    <w:rFonts w:ascii="Arial" w:hAnsi="Arial" w:cs="Arial"/>
                                    <w:bCs/>
                                    <w:color w:val="000000"/>
                                    <w:kern w:val="24"/>
                                    <w:sz w:val="12"/>
                                    <w:szCs w:val="12"/>
                                  </w:rPr>
                                  <w:t xml:space="preserve">knowledge gap regarding </w:t>
                                </w:r>
                                <w:r>
                                  <w:rPr>
                                    <w:rFonts w:ascii="Arial" w:hAnsi="Arial" w:cs="Arial"/>
                                    <w:bCs/>
                                    <w:color w:val="000000"/>
                                    <w:kern w:val="24"/>
                                    <w:sz w:val="12"/>
                                    <w:szCs w:val="12"/>
                                  </w:rPr>
                                  <w:t xml:space="preserve">risks of </w:t>
                                </w:r>
                                <w:r w:rsidRPr="0083786C">
                                  <w:rPr>
                                    <w:rFonts w:ascii="Arial" w:hAnsi="Arial" w:cs="Arial"/>
                                    <w:bCs/>
                                    <w:color w:val="000000"/>
                                    <w:kern w:val="24"/>
                                    <w:sz w:val="12"/>
                                    <w:szCs w:val="12"/>
                                  </w:rPr>
                                  <w:t xml:space="preserve">sea-level rise </w:t>
                                </w:r>
                                <w:r>
                                  <w:rPr>
                                    <w:rFonts w:ascii="Arial" w:hAnsi="Arial" w:cs="Arial"/>
                                    <w:bCs/>
                                    <w:color w:val="000000"/>
                                    <w:kern w:val="24"/>
                                    <w:sz w:val="12"/>
                                    <w:szCs w:val="12"/>
                                  </w:rPr>
                                  <w:t>among local communities.</w:t>
                                </w:r>
                              </w:p>
                            </w:txbxContent>
                          </wps:txbx>
                          <wps:bodyPr wrap="square" lIns="45720" rIns="45720" rtlCol="0">
                            <a:noAutofit/>
                          </wps:bodyPr>
                        </wps:wsp>
                        <wps:wsp>
                          <wps:cNvPr id="45" name="TextBox 62"/>
                          <wps:cNvSpPr txBox="1"/>
                          <wps:spPr>
                            <a:xfrm>
                              <a:off x="218855" y="1862"/>
                              <a:ext cx="1252111" cy="914400"/>
                            </a:xfrm>
                            <a:prstGeom prst="rect">
                              <a:avLst/>
                            </a:prstGeom>
                            <a:noFill/>
                            <a:ln>
                              <a:solidFill>
                                <a:sysClr val="window" lastClr="FFFFFF">
                                  <a:lumMod val="50000"/>
                                </a:sysClr>
                              </a:solidFill>
                            </a:ln>
                          </wps:spPr>
                          <wps:txbx>
                            <w:txbxContent>
                              <w:p w14:paraId="5DC50E67" w14:textId="77777777" w:rsidR="00341691" w:rsidRPr="002D1653" w:rsidRDefault="00341691" w:rsidP="00CF055B">
                                <w:pPr>
                                  <w:pStyle w:val="NormalWeb"/>
                                  <w:spacing w:before="0" w:beforeAutospacing="0" w:after="0" w:afterAutospacing="0"/>
                                  <w:rPr>
                                    <w:rFonts w:ascii="Arial" w:hAnsi="Arial" w:cs="Arial"/>
                                    <w:b/>
                                    <w:bCs/>
                                    <w:i/>
                                    <w:color w:val="000000"/>
                                    <w:kern w:val="24"/>
                                    <w:sz w:val="12"/>
                                    <w:szCs w:val="12"/>
                                  </w:rPr>
                                </w:pPr>
                                <w:r w:rsidRPr="002D1653">
                                  <w:rPr>
                                    <w:rFonts w:ascii="Arial" w:hAnsi="Arial" w:cs="Arial"/>
                                    <w:b/>
                                    <w:bCs/>
                                    <w:i/>
                                    <w:color w:val="000000"/>
                                    <w:kern w:val="24"/>
                                    <w:sz w:val="12"/>
                                    <w:szCs w:val="12"/>
                                  </w:rPr>
                                  <w:t>Climatic threats:</w:t>
                                </w:r>
                              </w:p>
                              <w:p w14:paraId="6BC6683F" w14:textId="77777777" w:rsidR="00341691" w:rsidRPr="0083786C" w:rsidRDefault="00341691" w:rsidP="00CF055B">
                                <w:pPr>
                                  <w:pStyle w:val="NormalWeb"/>
                                  <w:spacing w:before="0" w:beforeAutospacing="0" w:after="0" w:afterAutospacing="0"/>
                                  <w:rPr>
                                    <w:rFonts w:ascii="Arial" w:hAnsi="Arial" w:cs="Arial"/>
                                    <w:sz w:val="12"/>
                                    <w:szCs w:val="12"/>
                                  </w:rPr>
                                </w:pPr>
                                <w:r>
                                  <w:rPr>
                                    <w:rFonts w:ascii="Arial" w:hAnsi="Arial" w:cs="Arial"/>
                                    <w:bCs/>
                                    <w:color w:val="000000"/>
                                    <w:kern w:val="24"/>
                                    <w:sz w:val="12"/>
                                    <w:szCs w:val="12"/>
                                  </w:rPr>
                                  <w:t xml:space="preserve">Sea level rise and increasing frequency of storm events </w:t>
                                </w:r>
                                <w:r w:rsidRPr="0083786C">
                                  <w:rPr>
                                    <w:rFonts w:ascii="Arial" w:hAnsi="Arial" w:cs="Arial"/>
                                    <w:bCs/>
                                    <w:color w:val="000000"/>
                                    <w:kern w:val="24"/>
                                    <w:sz w:val="12"/>
                                    <w:szCs w:val="12"/>
                                  </w:rPr>
                                  <w:t xml:space="preserve">have </w:t>
                                </w:r>
                                <w:r>
                                  <w:rPr>
                                    <w:rFonts w:ascii="Arial" w:hAnsi="Arial" w:cs="Arial"/>
                                    <w:bCs/>
                                    <w:color w:val="000000"/>
                                    <w:kern w:val="24"/>
                                    <w:sz w:val="12"/>
                                    <w:szCs w:val="12"/>
                                  </w:rPr>
                                  <w:t xml:space="preserve">led to the </w:t>
                                </w:r>
                                <w:r>
                                  <w:rPr>
                                    <w:rFonts w:ascii="Arial" w:hAnsi="Arial" w:cs="Arial"/>
                                    <w:sz w:val="12"/>
                                    <w:szCs w:val="12"/>
                                  </w:rPr>
                                  <w:t xml:space="preserve">large </w:t>
                                </w:r>
                                <w:r w:rsidRPr="002D1653">
                                  <w:rPr>
                                    <w:rFonts w:ascii="Arial" w:hAnsi="Arial" w:cs="Arial"/>
                                    <w:sz w:val="12"/>
                                    <w:szCs w:val="12"/>
                                  </w:rPr>
                                  <w:t xml:space="preserve">stretches of </w:t>
                                </w:r>
                                <w:r>
                                  <w:rPr>
                                    <w:rFonts w:ascii="Arial" w:hAnsi="Arial" w:cs="Arial"/>
                                    <w:sz w:val="12"/>
                                    <w:szCs w:val="12"/>
                                  </w:rPr>
                                  <w:t xml:space="preserve">low-lying areas </w:t>
                                </w:r>
                                <w:r w:rsidRPr="002D1653">
                                  <w:rPr>
                                    <w:rFonts w:ascii="Arial" w:hAnsi="Arial" w:cs="Arial"/>
                                    <w:sz w:val="12"/>
                                    <w:szCs w:val="12"/>
                                  </w:rPr>
                                  <w:t>coastline</w:t>
                                </w:r>
                                <w:r>
                                  <w:rPr>
                                    <w:rFonts w:ascii="Arial" w:hAnsi="Arial" w:cs="Arial"/>
                                    <w:sz w:val="12"/>
                                    <w:szCs w:val="12"/>
                                  </w:rPr>
                                  <w:t xml:space="preserve"> being submerged with increasing frequency</w:t>
                                </w:r>
                                <w:r w:rsidRPr="002D1653">
                                  <w:rPr>
                                    <w:rFonts w:ascii="Arial" w:hAnsi="Arial" w:cs="Arial"/>
                                    <w:sz w:val="12"/>
                                    <w:szCs w:val="12"/>
                                  </w:rPr>
                                  <w:t xml:space="preserve">, </w:t>
                                </w:r>
                                <w:r>
                                  <w:rPr>
                                    <w:rFonts w:ascii="Arial" w:hAnsi="Arial" w:cs="Arial"/>
                                    <w:sz w:val="12"/>
                                    <w:szCs w:val="12"/>
                                  </w:rPr>
                                  <w:t xml:space="preserve">even </w:t>
                                </w:r>
                                <w:r w:rsidRPr="002D1653">
                                  <w:rPr>
                                    <w:rFonts w:ascii="Arial" w:hAnsi="Arial" w:cs="Arial"/>
                                    <w:sz w:val="12"/>
                                    <w:szCs w:val="12"/>
                                  </w:rPr>
                                  <w:t>reach</w:t>
                                </w:r>
                                <w:r>
                                  <w:rPr>
                                    <w:rFonts w:ascii="Arial" w:hAnsi="Arial" w:cs="Arial"/>
                                    <w:sz w:val="12"/>
                                    <w:szCs w:val="12"/>
                                  </w:rPr>
                                  <w:t>ing</w:t>
                                </w:r>
                                <w:r w:rsidRPr="002D1653">
                                  <w:rPr>
                                    <w:rFonts w:ascii="Arial" w:hAnsi="Arial" w:cs="Arial"/>
                                    <w:sz w:val="12"/>
                                    <w:szCs w:val="12"/>
                                  </w:rPr>
                                  <w:t xml:space="preserve"> areas </w:t>
                                </w:r>
                                <w:r>
                                  <w:rPr>
                                    <w:rFonts w:ascii="Arial" w:hAnsi="Arial" w:cs="Arial"/>
                                    <w:sz w:val="12"/>
                                    <w:szCs w:val="12"/>
                                  </w:rPr>
                                  <w:t xml:space="preserve">that are </w:t>
                                </w:r>
                                <w:r w:rsidRPr="002D1653">
                                  <w:rPr>
                                    <w:rFonts w:ascii="Arial" w:hAnsi="Arial" w:cs="Arial"/>
                                    <w:sz w:val="12"/>
                                    <w:szCs w:val="12"/>
                                  </w:rPr>
                                  <w:t>well inland and far from the coast</w:t>
                                </w:r>
                                <w:r>
                                  <w:rPr>
                                    <w:rFonts w:ascii="Arial" w:hAnsi="Arial" w:cs="Arial"/>
                                    <w:sz w:val="12"/>
                                    <w:szCs w:val="12"/>
                                  </w:rPr>
                                  <w:t>. These threats are projected to intensify.</w:t>
                                </w:r>
                              </w:p>
                            </w:txbxContent>
                          </wps:txbx>
                          <wps:bodyPr wrap="square" lIns="45720" rIns="45720" rtlCol="0">
                            <a:noAutofit/>
                          </wps:bodyPr>
                        </wps:wsp>
                        <wps:wsp>
                          <wps:cNvPr id="46" name="TextBox 30"/>
                          <wps:cNvSpPr txBox="1"/>
                          <wps:spPr>
                            <a:xfrm rot="16200000">
                              <a:off x="-269875" y="269875"/>
                              <a:ext cx="748030" cy="208280"/>
                            </a:xfrm>
                            <a:prstGeom prst="rect">
                              <a:avLst/>
                            </a:prstGeom>
                            <a:noFill/>
                          </wps:spPr>
                          <wps:txbx>
                            <w:txbxContent>
                              <w:p w14:paraId="7628B4B8" w14:textId="77777777" w:rsidR="00341691" w:rsidRPr="002D1653" w:rsidRDefault="00341691" w:rsidP="00CF055B">
                                <w:pPr>
                                  <w:pStyle w:val="NormalWeb"/>
                                  <w:spacing w:before="0" w:beforeAutospacing="0" w:after="0" w:afterAutospacing="0"/>
                                  <w:rPr>
                                    <w:rFonts w:ascii="Arial" w:hAnsi="Arial" w:cs="Arial"/>
                                    <w:color w:val="000000" w:themeColor="text1"/>
                                    <w:sz w:val="16"/>
                                    <w:szCs w:val="16"/>
                                  </w:rPr>
                                </w:pPr>
                                <w:r w:rsidRPr="002D1653">
                                  <w:rPr>
                                    <w:rFonts w:ascii="Arial" w:hAnsi="Arial" w:cs="Arial"/>
                                    <w:b/>
                                    <w:bCs/>
                                    <w:color w:val="000000" w:themeColor="text1"/>
                                    <w:kern w:val="24"/>
                                    <w:sz w:val="16"/>
                                    <w:szCs w:val="16"/>
                                  </w:rPr>
                                  <w:t xml:space="preserve">PROBLEM </w:t>
                                </w:r>
                              </w:p>
                            </w:txbxContent>
                          </wps:txbx>
                          <wps:bodyPr wrap="square" rtlCol="0">
                            <a:noAutofit/>
                          </wps:bodyPr>
                        </wps:wsp>
                      </wpg:grpSp>
                      <wpg:grpSp>
                        <wpg:cNvPr id="47" name="Group 47"/>
                        <wpg:cNvGrpSpPr/>
                        <wpg:grpSpPr>
                          <a:xfrm>
                            <a:off x="113211" y="1867989"/>
                            <a:ext cx="6534832" cy="1240955"/>
                            <a:chOff x="0" y="0"/>
                            <a:chExt cx="6534832" cy="1240955"/>
                          </a:xfrm>
                        </wpg:grpSpPr>
                        <wps:wsp>
                          <wps:cNvPr id="48" name="TextBox 17"/>
                          <wps:cNvSpPr txBox="1"/>
                          <wps:spPr>
                            <a:xfrm>
                              <a:off x="262582" y="172885"/>
                              <a:ext cx="956310" cy="629920"/>
                            </a:xfrm>
                            <a:prstGeom prst="rect">
                              <a:avLst/>
                            </a:prstGeom>
                            <a:solidFill>
                              <a:sysClr val="window" lastClr="FFFFFF"/>
                            </a:solidFill>
                            <a:ln w="12700" cap="flat" cmpd="sng" algn="ctr">
                              <a:solidFill>
                                <a:srgbClr val="9BBB59"/>
                              </a:solidFill>
                              <a:prstDash val="solid"/>
                            </a:ln>
                            <a:effectLst/>
                          </wps:spPr>
                          <wps:txbx>
                            <w:txbxContent>
                              <w:p w14:paraId="1ECD69CB" w14:textId="77777777" w:rsidR="00341691" w:rsidRPr="00C90FA6" w:rsidRDefault="00341691" w:rsidP="00CF055B">
                                <w:pPr>
                                  <w:pStyle w:val="NormalWeb"/>
                                  <w:spacing w:before="0" w:beforeAutospacing="0" w:after="0" w:afterAutospacing="0"/>
                                  <w:rPr>
                                    <w:rFonts w:ascii="Arial" w:hAnsi="Arial" w:cs="Arial"/>
                                    <w:sz w:val="12"/>
                                    <w:szCs w:val="12"/>
                                  </w:rPr>
                                </w:pPr>
                                <w:r w:rsidRPr="00C90FA6">
                                  <w:rPr>
                                    <w:rFonts w:ascii="Arial" w:hAnsi="Arial" w:cs="Arial"/>
                                    <w:bCs/>
                                    <w:color w:val="000000" w:themeColor="text1"/>
                                    <w:kern w:val="24"/>
                                    <w:sz w:val="12"/>
                                    <w:szCs w:val="12"/>
                                  </w:rPr>
                                  <w:t xml:space="preserve">1.1 </w:t>
                                </w:r>
                                <w:r w:rsidRPr="00C90FA6">
                                  <w:rPr>
                                    <w:rFonts w:ascii="Arial" w:hAnsi="Arial" w:cs="Arial"/>
                                    <w:color w:val="000000"/>
                                    <w:sz w:val="12"/>
                                    <w:szCs w:val="12"/>
                                    <w:lang w:val="en-CA"/>
                                  </w:rPr>
                                  <w:t>Conduct site preparation activities for the 5 locations along 69km (in total) of coastline along Nile Delta</w:t>
                                </w:r>
                              </w:p>
                            </w:txbxContent>
                          </wps:txbx>
                          <wps:bodyPr wrap="square" lIns="45720" rIns="45720" rtlCol="0">
                            <a:noAutofit/>
                          </wps:bodyPr>
                        </wps:wsp>
                        <wps:wsp>
                          <wps:cNvPr id="49" name="TextBox 56"/>
                          <wps:cNvSpPr txBox="1"/>
                          <wps:spPr>
                            <a:xfrm>
                              <a:off x="2175341" y="172862"/>
                              <a:ext cx="960120" cy="629920"/>
                            </a:xfrm>
                            <a:prstGeom prst="rect">
                              <a:avLst/>
                            </a:prstGeom>
                            <a:solidFill>
                              <a:sysClr val="window" lastClr="FFFFFF"/>
                            </a:solidFill>
                            <a:ln w="12700" cap="flat" cmpd="sng" algn="ctr">
                              <a:solidFill>
                                <a:srgbClr val="9BBB59"/>
                              </a:solidFill>
                              <a:prstDash val="solid"/>
                            </a:ln>
                            <a:effectLst/>
                          </wps:spPr>
                          <wps:txbx>
                            <w:txbxContent>
                              <w:p w14:paraId="106A8AC0" w14:textId="77777777" w:rsidR="00341691" w:rsidRPr="00C90FA6" w:rsidRDefault="00341691" w:rsidP="00CF055B">
                                <w:pPr>
                                  <w:pStyle w:val="NormalWeb"/>
                                  <w:spacing w:before="0" w:beforeAutospacing="0" w:after="0" w:afterAutospacing="0"/>
                                  <w:rPr>
                                    <w:rFonts w:ascii="Arial" w:hAnsi="Arial" w:cs="Arial"/>
                                    <w:sz w:val="12"/>
                                    <w:szCs w:val="12"/>
                                  </w:rPr>
                                </w:pPr>
                                <w:r w:rsidRPr="00C90FA6">
                                  <w:rPr>
                                    <w:rFonts w:ascii="Arial" w:hAnsi="Arial" w:cs="Arial"/>
                                    <w:bCs/>
                                    <w:color w:val="000000" w:themeColor="text1"/>
                                    <w:kern w:val="24"/>
                                    <w:sz w:val="12"/>
                                    <w:szCs w:val="12"/>
                                  </w:rPr>
                                  <w:t xml:space="preserve">1.3 </w:t>
                                </w:r>
                                <w:r w:rsidRPr="00C90FA6">
                                  <w:rPr>
                                    <w:rFonts w:ascii="Arial" w:hAnsi="Arial" w:cs="Arial"/>
                                    <w:color w:val="000000"/>
                                    <w:sz w:val="12"/>
                                    <w:szCs w:val="12"/>
                                    <w:lang w:val="en-CA"/>
                                  </w:rPr>
                                  <w:t xml:space="preserve">Strengthen capacities for ongoing monitoring, maintenance, and rehabilitation of </w:t>
                                </w:r>
                                <w:r>
                                  <w:rPr>
                                    <w:rFonts w:ascii="Arial" w:hAnsi="Arial" w:cs="Arial"/>
                                    <w:color w:val="000000"/>
                                    <w:sz w:val="12"/>
                                    <w:szCs w:val="12"/>
                                    <w:lang w:val="en-CA"/>
                                  </w:rPr>
                                  <w:t xml:space="preserve">soft </w:t>
                                </w:r>
                                <w:r w:rsidRPr="00C90FA6">
                                  <w:rPr>
                                    <w:rFonts w:ascii="Arial" w:hAnsi="Arial" w:cs="Arial"/>
                                    <w:color w:val="000000"/>
                                    <w:sz w:val="12"/>
                                    <w:szCs w:val="12"/>
                                    <w:lang w:val="en-CA"/>
                                  </w:rPr>
                                  <w:t>coastal protection measures</w:t>
                                </w:r>
                              </w:p>
                            </w:txbxContent>
                          </wps:txbx>
                          <wps:bodyPr wrap="square" lIns="45720" rIns="45720" rtlCol="0">
                            <a:noAutofit/>
                          </wps:bodyPr>
                        </wps:wsp>
                        <wps:wsp>
                          <wps:cNvPr id="50" name="TextBox 58"/>
                          <wps:cNvSpPr txBox="1"/>
                          <wps:spPr>
                            <a:xfrm>
                              <a:off x="1213769" y="172885"/>
                              <a:ext cx="960120" cy="629920"/>
                            </a:xfrm>
                            <a:prstGeom prst="rect">
                              <a:avLst/>
                            </a:prstGeom>
                            <a:solidFill>
                              <a:sysClr val="window" lastClr="FFFFFF"/>
                            </a:solidFill>
                            <a:ln w="12700" cap="flat" cmpd="sng" algn="ctr">
                              <a:solidFill>
                                <a:srgbClr val="9BBB59"/>
                              </a:solidFill>
                              <a:prstDash val="solid"/>
                            </a:ln>
                            <a:effectLst/>
                          </wps:spPr>
                          <wps:txbx>
                            <w:txbxContent>
                              <w:p w14:paraId="211543B8" w14:textId="77777777" w:rsidR="00341691" w:rsidRPr="00C90FA6" w:rsidRDefault="00341691" w:rsidP="00CF055B">
                                <w:pPr>
                                  <w:pStyle w:val="NormalWeb"/>
                                  <w:spacing w:before="0" w:beforeAutospacing="0" w:after="0" w:afterAutospacing="0"/>
                                  <w:rPr>
                                    <w:rFonts w:ascii="Arial" w:hAnsi="Arial" w:cs="Arial"/>
                                    <w:sz w:val="12"/>
                                    <w:szCs w:val="12"/>
                                  </w:rPr>
                                </w:pPr>
                                <w:r w:rsidRPr="00C90FA6">
                                  <w:rPr>
                                    <w:rFonts w:ascii="Arial" w:hAnsi="Arial" w:cs="Arial"/>
                                    <w:bCs/>
                                    <w:color w:val="000000" w:themeColor="text1"/>
                                    <w:kern w:val="24"/>
                                    <w:sz w:val="12"/>
                                    <w:szCs w:val="12"/>
                                  </w:rPr>
                                  <w:t xml:space="preserve">1.2 </w:t>
                                </w:r>
                                <w:r w:rsidRPr="00C90FA6">
                                  <w:rPr>
                                    <w:rFonts w:ascii="Arial" w:hAnsi="Arial" w:cs="Arial"/>
                                    <w:color w:val="000000"/>
                                    <w:sz w:val="12"/>
                                    <w:szCs w:val="12"/>
                                    <w:lang w:val="en-CA"/>
                                  </w:rPr>
                                  <w:t>Construct location-specific coastal soft protection structures at the 5 vulnerable hotspot locations</w:t>
                                </w:r>
                              </w:p>
                            </w:txbxContent>
                          </wps:txbx>
                          <wps:bodyPr wrap="square" lIns="45720" rIns="45720" rtlCol="0">
                            <a:noAutofit/>
                          </wps:bodyPr>
                        </wps:wsp>
                        <wps:wsp>
                          <wps:cNvPr id="51" name="TextBox 51"/>
                          <wps:cNvSpPr txBox="1"/>
                          <wps:spPr>
                            <a:xfrm>
                              <a:off x="3242265" y="172885"/>
                              <a:ext cx="822960" cy="1068070"/>
                            </a:xfrm>
                            <a:prstGeom prst="rect">
                              <a:avLst/>
                            </a:prstGeom>
                            <a:solidFill>
                              <a:sysClr val="window" lastClr="FFFFFF"/>
                            </a:solidFill>
                            <a:ln w="12700" cap="flat" cmpd="sng" algn="ctr">
                              <a:solidFill>
                                <a:srgbClr val="9BBB59"/>
                              </a:solidFill>
                              <a:prstDash val="solid"/>
                            </a:ln>
                            <a:effectLst/>
                          </wps:spPr>
                          <wps:txbx>
                            <w:txbxContent>
                              <w:p w14:paraId="2191078D" w14:textId="77777777" w:rsidR="00341691" w:rsidRPr="00EE7380" w:rsidRDefault="00341691" w:rsidP="00CF055B">
                                <w:pPr>
                                  <w:pStyle w:val="NormalWeb"/>
                                  <w:spacing w:before="0" w:beforeAutospacing="0" w:after="0" w:afterAutospacing="0"/>
                                  <w:rPr>
                                    <w:rFonts w:ascii="Arial" w:hAnsi="Arial" w:cs="Arial"/>
                                    <w:sz w:val="12"/>
                                    <w:szCs w:val="12"/>
                                  </w:rPr>
                                </w:pPr>
                                <w:r w:rsidRPr="00EE7380">
                                  <w:rPr>
                                    <w:rFonts w:ascii="Arial" w:hAnsi="Arial" w:cs="Arial"/>
                                    <w:bCs/>
                                    <w:color w:val="76923C" w:themeColor="accent3" w:themeShade="BF"/>
                                    <w:kern w:val="24"/>
                                    <w:sz w:val="12"/>
                                    <w:szCs w:val="12"/>
                                  </w:rPr>
                                  <w:t xml:space="preserve">2.2 </w:t>
                                </w:r>
                                <w:r w:rsidRPr="00444AC1">
                                  <w:rPr>
                                    <w:rFonts w:ascii="Arial" w:hAnsi="Arial" w:cs="Arial"/>
                                    <w:color w:val="000000" w:themeColor="text1"/>
                                    <w:sz w:val="12"/>
                                    <w:szCs w:val="12"/>
                                  </w:rPr>
                                  <w:t>Assess</w:t>
                                </w:r>
                                <w:r w:rsidRPr="00444AC1">
                                  <w:rPr>
                                    <w:rFonts w:ascii="Arial" w:hAnsi="Arial" w:cs="Arial"/>
                                    <w:color w:val="000000" w:themeColor="text1"/>
                                    <w:sz w:val="12"/>
                                    <w:szCs w:val="12"/>
                                    <w:lang w:val="en-CA"/>
                                  </w:rPr>
                                  <w:t xml:space="preserve"> technical, environmental, social and economic issues related to shoreline management for different coastal units along the Northern Coast of Egypt</w:t>
                                </w:r>
                              </w:p>
                            </w:txbxContent>
                          </wps:txbx>
                          <wps:bodyPr wrap="square" lIns="45720" rIns="45720" rtlCol="0">
                            <a:noAutofit/>
                          </wps:bodyPr>
                        </wps:wsp>
                        <wps:wsp>
                          <wps:cNvPr id="52" name="TextBox 53"/>
                          <wps:cNvSpPr txBox="1"/>
                          <wps:spPr>
                            <a:xfrm>
                              <a:off x="4067327" y="172885"/>
                              <a:ext cx="822960" cy="1068070"/>
                            </a:xfrm>
                            <a:prstGeom prst="rect">
                              <a:avLst/>
                            </a:prstGeom>
                            <a:solidFill>
                              <a:sysClr val="window" lastClr="FFFFFF"/>
                            </a:solidFill>
                            <a:ln w="12700" cap="flat" cmpd="sng" algn="ctr">
                              <a:solidFill>
                                <a:srgbClr val="9BBB59"/>
                              </a:solidFill>
                              <a:prstDash val="solid"/>
                            </a:ln>
                            <a:effectLst/>
                          </wps:spPr>
                          <wps:txbx>
                            <w:txbxContent>
                              <w:p w14:paraId="2434EDB5" w14:textId="77777777" w:rsidR="00341691" w:rsidRPr="006B4CD5" w:rsidRDefault="00341691" w:rsidP="00CF055B">
                                <w:pPr>
                                  <w:pStyle w:val="NormalWeb"/>
                                  <w:spacing w:before="0" w:beforeAutospacing="0" w:after="0" w:afterAutospacing="0"/>
                                  <w:rPr>
                                    <w:rFonts w:ascii="Arial" w:hAnsi="Arial" w:cs="Arial"/>
                                    <w:color w:val="000000" w:themeColor="text1"/>
                                    <w:sz w:val="12"/>
                                    <w:szCs w:val="12"/>
                                  </w:rPr>
                                </w:pPr>
                                <w:r w:rsidRPr="006B4CD5">
                                  <w:rPr>
                                    <w:rFonts w:ascii="Arial" w:hAnsi="Arial" w:cs="Arial"/>
                                    <w:bCs/>
                                    <w:color w:val="000000" w:themeColor="text1"/>
                                    <w:kern w:val="24"/>
                                    <w:sz w:val="12"/>
                                    <w:szCs w:val="12"/>
                                  </w:rPr>
                                  <w:t xml:space="preserve">2.3 </w:t>
                                </w:r>
                                <w:r w:rsidRPr="006B4CD5">
                                  <w:rPr>
                                    <w:rFonts w:ascii="Arial" w:hAnsi="Arial" w:cs="Arial"/>
                                    <w:color w:val="000000" w:themeColor="text1"/>
                                    <w:sz w:val="12"/>
                                    <w:szCs w:val="12"/>
                                  </w:rPr>
                                  <w:t>Assess</w:t>
                                </w:r>
                                <w:r w:rsidRPr="006B4CD5">
                                  <w:rPr>
                                    <w:rFonts w:ascii="Arial" w:hAnsi="Arial" w:cs="Arial"/>
                                    <w:color w:val="000000" w:themeColor="text1"/>
                                    <w:sz w:val="12"/>
                                    <w:szCs w:val="12"/>
                                    <w:lang w:val="en-CA"/>
                                  </w:rPr>
                                  <w:t xml:space="preserve"> shoreline protection options (floods and erosion) for the Northern Coast of Egypt in the face of sea level rise and increased storm frequency</w:t>
                                </w:r>
                              </w:p>
                            </w:txbxContent>
                          </wps:txbx>
                          <wps:bodyPr wrap="square" lIns="45720" rIns="45720" rtlCol="0">
                            <a:noAutofit/>
                          </wps:bodyPr>
                        </wps:wsp>
                        <wps:wsp>
                          <wps:cNvPr id="53" name="Right Brace 53"/>
                          <wps:cNvSpPr/>
                          <wps:spPr>
                            <a:xfrm rot="16200000" flipV="1">
                              <a:off x="1552727" y="-1175067"/>
                              <a:ext cx="164465" cy="2514600"/>
                            </a:xfrm>
                            <a:prstGeom prst="rightBrace">
                              <a:avLst/>
                            </a:prstGeom>
                            <a:noFill/>
                            <a:ln w="25400" cap="flat" cmpd="sng" algn="ctr">
                              <a:solidFill>
                                <a:sysClr val="window" lastClr="FFFFFF">
                                  <a:lumMod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ght Brace 54"/>
                          <wps:cNvSpPr/>
                          <wps:spPr>
                            <a:xfrm rot="16200000" flipV="1">
                              <a:off x="4868741" y="-1253894"/>
                              <a:ext cx="161290" cy="2679971"/>
                            </a:xfrm>
                            <a:prstGeom prst="rightBrace">
                              <a:avLst/>
                            </a:prstGeom>
                            <a:noFill/>
                            <a:ln w="25400" cap="flat" cmpd="sng" algn="ctr">
                              <a:solidFill>
                                <a:sysClr val="window" lastClr="FFFFFF">
                                  <a:lumMod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Box 7"/>
                          <wps:cNvSpPr txBox="1"/>
                          <wps:spPr>
                            <a:xfrm rot="16200000">
                              <a:off x="-299720" y="477679"/>
                              <a:ext cx="807720" cy="208280"/>
                            </a:xfrm>
                            <a:prstGeom prst="rect">
                              <a:avLst/>
                            </a:prstGeom>
                            <a:noFill/>
                          </wps:spPr>
                          <wps:txbx>
                            <w:txbxContent>
                              <w:p w14:paraId="37ADEADA" w14:textId="77777777" w:rsidR="00341691" w:rsidRPr="00520AE2" w:rsidRDefault="00341691" w:rsidP="00CF055B">
                                <w:pPr>
                                  <w:pStyle w:val="NormalWeb"/>
                                  <w:spacing w:before="0" w:beforeAutospacing="0" w:after="0" w:afterAutospacing="0"/>
                                  <w:rPr>
                                    <w:rFonts w:ascii="Arial" w:hAnsi="Arial" w:cs="Arial"/>
                                    <w:color w:val="000000" w:themeColor="text1"/>
                                    <w:sz w:val="16"/>
                                    <w:szCs w:val="16"/>
                                  </w:rPr>
                                </w:pPr>
                                <w:r w:rsidRPr="00520AE2">
                                  <w:rPr>
                                    <w:rFonts w:ascii="Arial" w:hAnsi="Arial" w:cs="Arial"/>
                                    <w:b/>
                                    <w:bCs/>
                                    <w:color w:val="000000" w:themeColor="text1"/>
                                    <w:kern w:val="24"/>
                                    <w:sz w:val="16"/>
                                    <w:szCs w:val="16"/>
                                  </w:rPr>
                                  <w:t>ACTIVITIES</w:t>
                                </w:r>
                              </w:p>
                            </w:txbxContent>
                          </wps:txbx>
                          <wps:bodyPr wrap="square" rtlCol="0">
                            <a:noAutofit/>
                          </wps:bodyPr>
                        </wps:wsp>
                        <wps:wsp>
                          <wps:cNvPr id="56" name="TextBox 53"/>
                          <wps:cNvSpPr txBox="1"/>
                          <wps:spPr>
                            <a:xfrm>
                              <a:off x="4892389" y="172885"/>
                              <a:ext cx="822960" cy="1068070"/>
                            </a:xfrm>
                            <a:prstGeom prst="rect">
                              <a:avLst/>
                            </a:prstGeom>
                            <a:solidFill>
                              <a:sysClr val="window" lastClr="FFFFFF"/>
                            </a:solidFill>
                            <a:ln w="12700" cap="flat" cmpd="sng" algn="ctr">
                              <a:solidFill>
                                <a:srgbClr val="9BBB59"/>
                              </a:solidFill>
                              <a:prstDash val="solid"/>
                            </a:ln>
                            <a:effectLst/>
                          </wps:spPr>
                          <wps:txbx>
                            <w:txbxContent>
                              <w:p w14:paraId="70AF89E9" w14:textId="77777777" w:rsidR="00341691" w:rsidRPr="006B4CD5" w:rsidRDefault="00341691" w:rsidP="00CF055B">
                                <w:pPr>
                                  <w:pStyle w:val="NormalWeb"/>
                                  <w:spacing w:before="0" w:beforeAutospacing="0" w:after="0" w:afterAutospacing="0"/>
                                  <w:rPr>
                                    <w:rFonts w:ascii="Arial" w:hAnsi="Arial" w:cs="Arial"/>
                                    <w:color w:val="000000" w:themeColor="text1"/>
                                    <w:sz w:val="12"/>
                                    <w:szCs w:val="12"/>
                                  </w:rPr>
                                </w:pPr>
                                <w:r w:rsidRPr="006B4CD5">
                                  <w:rPr>
                                    <w:rFonts w:ascii="Arial" w:hAnsi="Arial" w:cs="Arial"/>
                                    <w:bCs/>
                                    <w:color w:val="000000" w:themeColor="text1"/>
                                    <w:kern w:val="24"/>
                                    <w:sz w:val="12"/>
                                    <w:szCs w:val="12"/>
                                  </w:rPr>
                                  <w:t xml:space="preserve">2.3 </w:t>
                                </w:r>
                                <w:r w:rsidRPr="006B4CD5">
                                  <w:rPr>
                                    <w:rFonts w:ascii="Arial" w:hAnsi="Arial" w:cs="Arial"/>
                                    <w:color w:val="000000" w:themeColor="text1"/>
                                    <w:sz w:val="12"/>
                                    <w:szCs w:val="12"/>
                                  </w:rPr>
                                  <w:t>Implement a systematic observatory network to generate data required to support future coastal planning</w:t>
                                </w:r>
                              </w:p>
                            </w:txbxContent>
                          </wps:txbx>
                          <wps:bodyPr wrap="square" lIns="45720" rIns="45720" rtlCol="0">
                            <a:noAutofit/>
                          </wps:bodyPr>
                        </wps:wsp>
                        <wps:wsp>
                          <wps:cNvPr id="57" name="TextBox 53"/>
                          <wps:cNvSpPr txBox="1"/>
                          <wps:spPr>
                            <a:xfrm>
                              <a:off x="5711872" y="172862"/>
                              <a:ext cx="822960" cy="1068070"/>
                            </a:xfrm>
                            <a:prstGeom prst="rect">
                              <a:avLst/>
                            </a:prstGeom>
                            <a:solidFill>
                              <a:sysClr val="window" lastClr="FFFFFF"/>
                            </a:solidFill>
                            <a:ln w="12700" cap="flat" cmpd="sng" algn="ctr">
                              <a:solidFill>
                                <a:srgbClr val="9BBB59"/>
                              </a:solidFill>
                              <a:prstDash val="solid"/>
                            </a:ln>
                            <a:effectLst/>
                          </wps:spPr>
                          <wps:txbx>
                            <w:txbxContent>
                              <w:p w14:paraId="614609C8" w14:textId="77777777" w:rsidR="00341691" w:rsidRPr="006B4CD5" w:rsidRDefault="00341691" w:rsidP="00CF055B">
                                <w:pPr>
                                  <w:pStyle w:val="NormalWeb"/>
                                  <w:spacing w:before="0" w:beforeAutospacing="0" w:after="0" w:afterAutospacing="0"/>
                                  <w:rPr>
                                    <w:rFonts w:ascii="Arial" w:hAnsi="Arial" w:cs="Arial"/>
                                    <w:color w:val="000000" w:themeColor="text1"/>
                                    <w:sz w:val="12"/>
                                    <w:szCs w:val="12"/>
                                  </w:rPr>
                                </w:pPr>
                                <w:r w:rsidRPr="006B4CD5">
                                  <w:rPr>
                                    <w:rFonts w:ascii="Arial" w:hAnsi="Arial" w:cs="Arial"/>
                                    <w:bCs/>
                                    <w:color w:val="000000" w:themeColor="text1"/>
                                    <w:kern w:val="24"/>
                                    <w:sz w:val="12"/>
                                    <w:szCs w:val="12"/>
                                  </w:rPr>
                                  <w:t xml:space="preserve">2.3 </w:t>
                                </w:r>
                                <w:r w:rsidRPr="006B4CD5">
                                  <w:rPr>
                                    <w:rFonts w:ascii="Arial" w:hAnsi="Arial" w:cs="Arial"/>
                                    <w:color w:val="000000" w:themeColor="text1"/>
                                    <w:sz w:val="12"/>
                                    <w:szCs w:val="12"/>
                                  </w:rPr>
                                  <w:t>Conduct an open and dynamic stakeholder consultation process to share results of the assessments and pursue a shared understanding of current and future coastal protection issues and strategies</w:t>
                                </w:r>
                              </w:p>
                            </w:txbxContent>
                          </wps:txbx>
                          <wps:bodyPr wrap="square" lIns="45720" rIns="45720" rtlCol="0">
                            <a:noAutofit/>
                          </wps:bodyPr>
                        </wps:wsp>
                      </wpg:grpSp>
                      <wps:wsp>
                        <wps:cNvPr id="58" name="Arrow: Up 61"/>
                        <wps:cNvSpPr/>
                        <wps:spPr>
                          <a:xfrm>
                            <a:off x="3248297" y="679269"/>
                            <a:ext cx="298785" cy="315311"/>
                          </a:xfrm>
                          <a:prstGeom prst="up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Connector 59"/>
                        <wps:cNvCnPr/>
                        <wps:spPr>
                          <a:xfrm flipV="1">
                            <a:off x="1123406" y="3108960"/>
                            <a:ext cx="4340772" cy="645817"/>
                          </a:xfrm>
                          <a:prstGeom prst="line">
                            <a:avLst/>
                          </a:prstGeom>
                          <a:noFill/>
                          <a:ln w="9525" cap="flat" cmpd="sng" algn="ctr">
                            <a:solidFill>
                              <a:sysClr val="windowText" lastClr="000000"/>
                            </a:solidFill>
                            <a:prstDash val="solid"/>
                          </a:ln>
                          <a:effectLst/>
                        </wps:spPr>
                        <wps:bodyPr/>
                      </wps:wsp>
                      <wps:wsp>
                        <wps:cNvPr id="60" name="Oval 60"/>
                        <wps:cNvSpPr/>
                        <wps:spPr>
                          <a:xfrm>
                            <a:off x="5381897" y="3065417"/>
                            <a:ext cx="80479" cy="81709"/>
                          </a:xfrm>
                          <a:prstGeom prst="ellips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4554583" y="3069772"/>
                            <a:ext cx="80010" cy="81280"/>
                          </a:xfrm>
                          <a:prstGeom prst="ellips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3727269" y="3069772"/>
                            <a:ext cx="80010" cy="81280"/>
                          </a:xfrm>
                          <a:prstGeom prst="ellips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6200503" y="3069772"/>
                            <a:ext cx="80010" cy="81280"/>
                          </a:xfrm>
                          <a:prstGeom prst="ellips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Oval 416"/>
                        <wps:cNvSpPr/>
                        <wps:spPr>
                          <a:xfrm>
                            <a:off x="814251" y="2625634"/>
                            <a:ext cx="80010" cy="81280"/>
                          </a:xfrm>
                          <a:prstGeom prst="ellips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Oval 417"/>
                        <wps:cNvSpPr/>
                        <wps:spPr>
                          <a:xfrm>
                            <a:off x="1767840" y="2634343"/>
                            <a:ext cx="80010" cy="81280"/>
                          </a:xfrm>
                          <a:prstGeom prst="ellips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Oval 418"/>
                        <wps:cNvSpPr/>
                        <wps:spPr>
                          <a:xfrm>
                            <a:off x="2738846" y="2629989"/>
                            <a:ext cx="80010" cy="81280"/>
                          </a:xfrm>
                          <a:prstGeom prst="ellipse">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Straight Connector 419"/>
                        <wps:cNvCnPr/>
                        <wps:spPr>
                          <a:xfrm flipV="1">
                            <a:off x="1175657" y="2669177"/>
                            <a:ext cx="1591747" cy="1081974"/>
                          </a:xfrm>
                          <a:prstGeom prst="line">
                            <a:avLst/>
                          </a:prstGeom>
                          <a:noFill/>
                          <a:ln w="9525" cap="flat" cmpd="sng" algn="ctr">
                            <a:solidFill>
                              <a:sysClr val="windowText" lastClr="000000"/>
                            </a:solidFill>
                            <a:prstDash val="dash"/>
                          </a:ln>
                          <a:effectLst/>
                        </wps:spPr>
                        <wps:bodyPr/>
                      </wps:wsp>
                      <wps:wsp>
                        <wps:cNvPr id="420" name="Straight Connector 420"/>
                        <wps:cNvCnPr/>
                        <wps:spPr>
                          <a:xfrm flipH="1" flipV="1">
                            <a:off x="1798320" y="2669177"/>
                            <a:ext cx="909145" cy="1076719"/>
                          </a:xfrm>
                          <a:prstGeom prst="line">
                            <a:avLst/>
                          </a:prstGeom>
                          <a:noFill/>
                          <a:ln w="9525" cap="flat" cmpd="sng" algn="ctr">
                            <a:solidFill>
                              <a:sysClr val="windowText" lastClr="000000"/>
                            </a:solidFill>
                            <a:prstDash val="solid"/>
                          </a:ln>
                          <a:effectLst/>
                        </wps:spPr>
                        <wps:bodyPr/>
                      </wps:wsp>
                      <wps:wsp>
                        <wps:cNvPr id="421" name="Straight Connector 421"/>
                        <wps:cNvCnPr/>
                        <wps:spPr>
                          <a:xfrm flipH="1" flipV="1">
                            <a:off x="853440" y="2669177"/>
                            <a:ext cx="1854616" cy="1082566"/>
                          </a:xfrm>
                          <a:prstGeom prst="line">
                            <a:avLst/>
                          </a:prstGeom>
                          <a:noFill/>
                          <a:ln w="9525" cap="flat" cmpd="sng" algn="ctr">
                            <a:solidFill>
                              <a:sysClr val="windowText" lastClr="000000"/>
                            </a:solidFill>
                            <a:prstDash val="dash"/>
                          </a:ln>
                          <a:effectLst/>
                        </wps:spPr>
                        <wps:bodyPr/>
                      </wps:wsp>
                      <wps:wsp>
                        <wps:cNvPr id="422" name="Straight Connector 422"/>
                        <wps:cNvCnPr/>
                        <wps:spPr>
                          <a:xfrm flipH="1" flipV="1">
                            <a:off x="2734491" y="2673532"/>
                            <a:ext cx="1580843" cy="1071070"/>
                          </a:xfrm>
                          <a:prstGeom prst="line">
                            <a:avLst/>
                          </a:prstGeom>
                          <a:noFill/>
                          <a:ln w="9525" cap="flat" cmpd="sng" algn="ctr">
                            <a:solidFill>
                              <a:sysClr val="windowText" lastClr="000000"/>
                            </a:solidFill>
                            <a:prstDash val="solid"/>
                          </a:ln>
                          <a:effectLst/>
                        </wps:spPr>
                        <wps:bodyPr/>
                      </wps:wsp>
                      <wps:wsp>
                        <wps:cNvPr id="423" name="Straight Connector 423"/>
                        <wps:cNvCnPr/>
                        <wps:spPr>
                          <a:xfrm flipH="1" flipV="1">
                            <a:off x="3753394" y="3078480"/>
                            <a:ext cx="561778" cy="666422"/>
                          </a:xfrm>
                          <a:prstGeom prst="line">
                            <a:avLst/>
                          </a:prstGeom>
                          <a:noFill/>
                          <a:ln w="9525" cap="flat" cmpd="sng" algn="ctr">
                            <a:solidFill>
                              <a:sysClr val="windowText" lastClr="000000"/>
                            </a:solidFill>
                            <a:prstDash val="solid"/>
                          </a:ln>
                          <a:effectLst/>
                        </wps:spPr>
                        <wps:bodyPr/>
                      </wps:wsp>
                      <wps:wsp>
                        <wps:cNvPr id="424" name="Straight Connector 424"/>
                        <wps:cNvCnPr/>
                        <wps:spPr>
                          <a:xfrm flipV="1">
                            <a:off x="4319451" y="3122023"/>
                            <a:ext cx="262758" cy="607082"/>
                          </a:xfrm>
                          <a:prstGeom prst="line">
                            <a:avLst/>
                          </a:prstGeom>
                          <a:noFill/>
                          <a:ln w="9525" cap="flat" cmpd="sng" algn="ctr">
                            <a:solidFill>
                              <a:sysClr val="windowText" lastClr="000000"/>
                            </a:solidFill>
                            <a:prstDash val="solid"/>
                          </a:ln>
                          <a:effectLst/>
                        </wps:spPr>
                        <wps:bodyPr/>
                      </wps:wsp>
                      <wps:wsp>
                        <wps:cNvPr id="425" name="Straight Connector 425"/>
                        <wps:cNvCnPr/>
                        <wps:spPr>
                          <a:xfrm flipV="1">
                            <a:off x="4315097" y="3117669"/>
                            <a:ext cx="1108798" cy="635876"/>
                          </a:xfrm>
                          <a:prstGeom prst="line">
                            <a:avLst/>
                          </a:prstGeom>
                          <a:noFill/>
                          <a:ln w="9525" cap="flat" cmpd="sng" algn="ctr">
                            <a:solidFill>
                              <a:sysClr val="windowText" lastClr="000000"/>
                            </a:solidFill>
                            <a:prstDash val="dash"/>
                          </a:ln>
                          <a:effectLst/>
                        </wps:spPr>
                        <wps:bodyPr/>
                      </wps:wsp>
                      <wps:wsp>
                        <wps:cNvPr id="426" name="Straight Connector 426"/>
                        <wps:cNvCnPr/>
                        <wps:spPr>
                          <a:xfrm flipH="1" flipV="1">
                            <a:off x="5425440" y="3122023"/>
                            <a:ext cx="441040" cy="630270"/>
                          </a:xfrm>
                          <a:prstGeom prst="line">
                            <a:avLst/>
                          </a:prstGeom>
                          <a:noFill/>
                          <a:ln w="9525" cap="flat" cmpd="sng" algn="ctr">
                            <a:solidFill>
                              <a:sysClr val="windowText" lastClr="000000"/>
                            </a:solidFill>
                            <a:prstDash val="solid"/>
                          </a:ln>
                          <a:effectLst/>
                        </wps:spPr>
                        <wps:bodyPr/>
                      </wps:wsp>
                      <wps:wsp>
                        <wps:cNvPr id="427" name="Straight Connector 427"/>
                        <wps:cNvCnPr/>
                        <wps:spPr>
                          <a:xfrm flipV="1">
                            <a:off x="5865223" y="3126377"/>
                            <a:ext cx="368607" cy="625366"/>
                          </a:xfrm>
                          <a:prstGeom prst="line">
                            <a:avLst/>
                          </a:prstGeom>
                          <a:noFill/>
                          <a:ln w="9525" cap="flat" cmpd="sng" algn="ctr">
                            <a:solidFill>
                              <a:sysClr val="windowText" lastClr="000000"/>
                            </a:solidFill>
                            <a:prstDash val="dash"/>
                          </a:ln>
                          <a:effectLst/>
                        </wps:spPr>
                        <wps:bodyPr/>
                      </wps:wsp>
                      <wps:wsp>
                        <wps:cNvPr id="428" name="Straight Connector 428"/>
                        <wps:cNvCnPr/>
                        <wps:spPr>
                          <a:xfrm flipV="1">
                            <a:off x="330926" y="5696569"/>
                            <a:ext cx="551793" cy="0"/>
                          </a:xfrm>
                          <a:prstGeom prst="line">
                            <a:avLst/>
                          </a:prstGeom>
                          <a:noFill/>
                          <a:ln w="9525" cap="flat" cmpd="sng" algn="ctr">
                            <a:solidFill>
                              <a:sysClr val="windowText" lastClr="000000"/>
                            </a:solidFill>
                            <a:prstDash val="solid"/>
                          </a:ln>
                          <a:effectLst/>
                        </wps:spPr>
                        <wps:bodyPr/>
                      </wps:wsp>
                      <wps:wsp>
                        <wps:cNvPr id="429" name="Straight Connector 429"/>
                        <wps:cNvCnPr/>
                        <wps:spPr>
                          <a:xfrm flipV="1">
                            <a:off x="335280" y="5784209"/>
                            <a:ext cx="551180" cy="0"/>
                          </a:xfrm>
                          <a:prstGeom prst="line">
                            <a:avLst/>
                          </a:prstGeom>
                          <a:noFill/>
                          <a:ln w="9525" cap="flat" cmpd="sng" algn="ctr">
                            <a:solidFill>
                              <a:sysClr val="windowText" lastClr="000000"/>
                            </a:solidFill>
                            <a:prstDash val="dash"/>
                          </a:ln>
                          <a:effectLst/>
                        </wps:spPr>
                        <wps:bodyPr/>
                      </wps:wsp>
                      <wps:wsp>
                        <wps:cNvPr id="430" name="TextBox 2"/>
                        <wps:cNvSpPr txBox="1"/>
                        <wps:spPr>
                          <a:xfrm>
                            <a:off x="957909" y="5608930"/>
                            <a:ext cx="487680" cy="179070"/>
                          </a:xfrm>
                          <a:prstGeom prst="rect">
                            <a:avLst/>
                          </a:prstGeom>
                          <a:noFill/>
                          <a:ln>
                            <a:noFill/>
                            <a:prstDash val="solid"/>
                          </a:ln>
                        </wps:spPr>
                        <wps:txbx>
                          <w:txbxContent>
                            <w:p w14:paraId="231FB66B" w14:textId="77777777" w:rsidR="00341691" w:rsidRPr="00FE09AD" w:rsidRDefault="00341691" w:rsidP="00CF055B">
                              <w:pPr>
                                <w:pStyle w:val="NormalWeb"/>
                                <w:spacing w:before="0" w:beforeAutospacing="0" w:after="0" w:afterAutospacing="0"/>
                                <w:rPr>
                                  <w:rFonts w:ascii="Arial" w:hAnsi="Arial" w:cs="Arial"/>
                                  <w:color w:val="000000" w:themeColor="text1"/>
                                  <w:sz w:val="12"/>
                                  <w:szCs w:val="12"/>
                                  <w14:textOutline w14:w="9525" w14:cap="rnd" w14:cmpd="sng" w14:algn="ctr">
                                    <w14:noFill/>
                                    <w14:prstDash w14:val="solid"/>
                                    <w14:bevel/>
                                  </w14:textOutline>
                                </w:rPr>
                              </w:pPr>
                              <w:r w:rsidRPr="00FE09AD">
                                <w:rPr>
                                  <w:rFonts w:ascii="Arial" w:hAnsi="Arial" w:cs="Arial"/>
                                  <w:bCs/>
                                  <w:color w:val="000000" w:themeColor="text1"/>
                                  <w:kern w:val="24"/>
                                  <w:sz w:val="12"/>
                                  <w:szCs w:val="12"/>
                                  <w14:textOutline w14:w="9525" w14:cap="rnd" w14:cmpd="sng" w14:algn="ctr">
                                    <w14:noFill/>
                                    <w14:prstDash w14:val="solid"/>
                                    <w14:bevel/>
                                  </w14:textOutline>
                                </w:rPr>
                                <w:t>Direct link</w:t>
                              </w:r>
                            </w:p>
                          </w:txbxContent>
                        </wps:txbx>
                        <wps:bodyPr wrap="square" lIns="45720" rIns="45720" rtlCol="0">
                          <a:noAutofit/>
                        </wps:bodyPr>
                      </wps:wsp>
                      <wps:wsp>
                        <wps:cNvPr id="431" name="TextBox 2"/>
                        <wps:cNvSpPr txBox="1"/>
                        <wps:spPr>
                          <a:xfrm>
                            <a:off x="957909" y="5696198"/>
                            <a:ext cx="760922" cy="179070"/>
                          </a:xfrm>
                          <a:prstGeom prst="rect">
                            <a:avLst/>
                          </a:prstGeom>
                          <a:noFill/>
                          <a:ln>
                            <a:noFill/>
                            <a:prstDash val="solid"/>
                          </a:ln>
                        </wps:spPr>
                        <wps:txbx>
                          <w:txbxContent>
                            <w:p w14:paraId="03FD88BC" w14:textId="77777777" w:rsidR="00341691" w:rsidRPr="00FE09AD" w:rsidRDefault="00341691" w:rsidP="00CF055B">
                              <w:pPr>
                                <w:pStyle w:val="NormalWeb"/>
                                <w:spacing w:before="0" w:beforeAutospacing="0" w:after="0" w:afterAutospacing="0"/>
                                <w:rPr>
                                  <w:rFonts w:ascii="Arial" w:hAnsi="Arial" w:cs="Arial"/>
                                  <w:color w:val="000000" w:themeColor="text1"/>
                                  <w:sz w:val="12"/>
                                  <w:szCs w:val="12"/>
                                  <w14:textOutline w14:w="9525" w14:cap="rnd" w14:cmpd="sng" w14:algn="ctr">
                                    <w14:solidFill>
                                      <w14:schemeClr w14:val="bg1">
                                        <w14:lumMod w14:val="50000"/>
                                      </w14:schemeClr>
                                    </w14:solidFill>
                                    <w14:prstDash w14:val="solid"/>
                                    <w14:bevel/>
                                  </w14:textOutline>
                                </w:rPr>
                              </w:pPr>
                              <w:r w:rsidRPr="00FE09AD">
                                <w:rPr>
                                  <w:rFonts w:ascii="Arial" w:hAnsi="Arial" w:cs="Arial"/>
                                  <w:bCs/>
                                  <w:color w:val="000000" w:themeColor="text1"/>
                                  <w:kern w:val="24"/>
                                  <w:sz w:val="12"/>
                                  <w:szCs w:val="12"/>
                                  <w14:textOutline w14:w="9525" w14:cap="rnd" w14:cmpd="sng" w14:algn="ctr">
                                    <w14:noFill/>
                                    <w14:prstDash w14:val="solid"/>
                                    <w14:bevel/>
                                  </w14:textOutline>
                                </w:rPr>
                                <w:t>Indirect link</w:t>
                              </w:r>
                            </w:p>
                          </w:txbxContent>
                        </wps:txbx>
                        <wps:bodyPr wrap="square" lIns="45720" rIns="45720" rtlCol="0">
                          <a:noAutofit/>
                        </wps:bodyPr>
                      </wps:wsp>
                      <wps:wsp>
                        <wps:cNvPr id="432" name="TextBox 2"/>
                        <wps:cNvSpPr txBox="1"/>
                        <wps:spPr>
                          <a:xfrm>
                            <a:off x="312515" y="5433651"/>
                            <a:ext cx="468772" cy="179070"/>
                          </a:xfrm>
                          <a:prstGeom prst="rect">
                            <a:avLst/>
                          </a:prstGeom>
                          <a:noFill/>
                          <a:ln>
                            <a:noFill/>
                            <a:prstDash val="solid"/>
                          </a:ln>
                        </wps:spPr>
                        <wps:txbx>
                          <w:txbxContent>
                            <w:p w14:paraId="51EE6497" w14:textId="77777777" w:rsidR="00341691" w:rsidRPr="00FE09AD" w:rsidRDefault="00341691" w:rsidP="00CF055B">
                              <w:pPr>
                                <w:pStyle w:val="NormalWeb"/>
                                <w:spacing w:before="0" w:beforeAutospacing="0" w:after="0" w:afterAutospacing="0"/>
                                <w:rPr>
                                  <w:rFonts w:ascii="Arial" w:hAnsi="Arial" w:cs="Arial"/>
                                  <w:b/>
                                  <w:color w:val="000000" w:themeColor="text1"/>
                                  <w:sz w:val="12"/>
                                  <w:szCs w:val="12"/>
                                </w:rPr>
                              </w:pPr>
                              <w:r w:rsidRPr="00FE09AD">
                                <w:rPr>
                                  <w:rFonts w:ascii="Arial" w:hAnsi="Arial" w:cs="Arial"/>
                                  <w:b/>
                                  <w:bCs/>
                                  <w:color w:val="000000" w:themeColor="text1"/>
                                  <w:kern w:val="24"/>
                                  <w:sz w:val="12"/>
                                  <w:szCs w:val="12"/>
                                </w:rPr>
                                <w:t>Legend</w:t>
                              </w:r>
                            </w:p>
                          </w:txbxContent>
                        </wps:txbx>
                        <wps:bodyPr wrap="square" lIns="45720" rIns="45720" rtlCol="0">
                          <a:noAutofit/>
                        </wps:bodyPr>
                      </wps:wsp>
                    </wpg:wgp>
                  </a:graphicData>
                </a:graphic>
              </wp:inline>
            </w:drawing>
          </mc:Choice>
          <mc:Fallback>
            <w:pict>
              <v:group w14:anchorId="498CA5C9" id="Group 4" o:spid="_x0000_s1026" style="width:468pt;height:603.35pt;mso-position-horizontal-relative:char;mso-position-vertical-relative:line" coordsize="66480,5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">
                <v:shapetype id="_x0000_t202" coordsize="21600,21600" o:spt="202" path="m,l,21600r21600,l21600,xe">
                  <v:stroke joinstyle="miter"/>
                  <v:path gradientshapeok="t" o:connecttype="rect"/>
                </v:shapetype>
                <v:shape id="TextBox 30" o:spid="_x0000_s1027" type="#_x0000_t202" style="position:absolute;left:-1655;top:37969;width:7486;height:20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" filled="f" stroked="f">
                  <v:textbox>
                    <w:txbxContent>
                      <w:p w14:paraId="1105B410" w14:textId="77777777" w:rsidR="00341691" w:rsidRPr="001F2B6B" w:rsidRDefault="00341691" w:rsidP="00CF055B">
                        <w:pPr>
                          <w:pStyle w:val="NormalWeb"/>
                          <w:spacing w:before="0" w:beforeAutospacing="0" w:after="0" w:afterAutospacing="0"/>
                          <w:rPr>
                            <w:rFonts w:ascii="Arial" w:hAnsi="Arial" w:cs="Arial"/>
                            <w:color w:val="000000" w:themeColor="text1"/>
                            <w:sz w:val="16"/>
                            <w:szCs w:val="16"/>
                          </w:rPr>
                        </w:pPr>
                        <w:r w:rsidRPr="001F2B6B">
                          <w:rPr>
                            <w:rFonts w:ascii="Arial" w:hAnsi="Arial" w:cs="Arial"/>
                            <w:b/>
                            <w:bCs/>
                            <w:color w:val="000000" w:themeColor="text1"/>
                            <w:kern w:val="24"/>
                            <w:sz w:val="16"/>
                            <w:szCs w:val="16"/>
                          </w:rPr>
                          <w:t xml:space="preserve">BARRIERS </w:t>
                        </w:r>
                      </w:p>
                    </w:txbxContent>
                  </v:textbox>
                </v:shape>
                <v:shape id="TextBox 2" o:spid="_x0000_s1028" type="#_x0000_t202" style="position:absolute;left:3439;top:37533;width:1563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" filled="f" strokecolor="#7f7f7f">
                  <v:textbox inset="3.6pt,,3.6pt">
                    <w:txbxContent>
                      <w:p w14:paraId="0AF64516" w14:textId="77777777" w:rsidR="00341691" w:rsidRPr="001F2B6B" w:rsidRDefault="00341691" w:rsidP="00CF055B">
                        <w:pPr>
                          <w:pStyle w:val="NormalWeb"/>
                          <w:spacing w:before="0" w:beforeAutospacing="0" w:after="0" w:afterAutospacing="0"/>
                          <w:rPr>
                            <w:rFonts w:ascii="Arial" w:hAnsi="Arial" w:cs="Arial"/>
                            <w:color w:val="000000" w:themeColor="text1"/>
                            <w:sz w:val="12"/>
                            <w:szCs w:val="12"/>
                          </w:rPr>
                        </w:pPr>
                        <w:r w:rsidRPr="001F2B6B">
                          <w:rPr>
                            <w:rFonts w:ascii="Arial" w:hAnsi="Arial" w:cs="Arial"/>
                            <w:bCs/>
                            <w:color w:val="000000" w:themeColor="text1"/>
                            <w:kern w:val="24"/>
                            <w:sz w:val="12"/>
                            <w:szCs w:val="12"/>
                          </w:rPr>
                          <w:t xml:space="preserve">Absence of </w:t>
                        </w:r>
                        <w:r>
                          <w:rPr>
                            <w:rFonts w:ascii="Arial" w:hAnsi="Arial" w:cs="Arial"/>
                            <w:bCs/>
                            <w:color w:val="000000" w:themeColor="text1"/>
                            <w:kern w:val="24"/>
                            <w:sz w:val="12"/>
                            <w:szCs w:val="12"/>
                          </w:rPr>
                          <w:t>reliable systematic observation data for the evaluation of current and future risks, limiting the potential for modeling and reliable economic analysis.</w:t>
                        </w:r>
                      </w:p>
                    </w:txbxContent>
                  </v:textbox>
                </v:shape>
                <v:shape id="TextBox 39" o:spid="_x0000_s1029" type="#_x0000_t202" style="position:absolute;left:19028;top:37533;width:15636;height:4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" filled="f" strokecolor="#7f7f7f">
                  <v:textbox inset="3.6pt,,3.6pt">
                    <w:txbxContent>
                      <w:p w14:paraId="38492F6E" w14:textId="77777777" w:rsidR="00341691" w:rsidRPr="001F2B6B" w:rsidRDefault="00341691" w:rsidP="00CF055B">
                        <w:pPr>
                          <w:pStyle w:val="NormalWeb"/>
                          <w:spacing w:before="0" w:beforeAutospacing="0" w:after="0" w:afterAutospacing="0"/>
                          <w:rPr>
                            <w:rFonts w:ascii="Arial" w:hAnsi="Arial" w:cs="Arial"/>
                            <w:color w:val="000000" w:themeColor="text1"/>
                            <w:sz w:val="12"/>
                            <w:szCs w:val="12"/>
                          </w:rPr>
                        </w:pPr>
                        <w:r>
                          <w:rPr>
                            <w:rFonts w:ascii="Arial" w:hAnsi="Arial" w:cs="Arial"/>
                            <w:bCs/>
                            <w:color w:val="000000" w:themeColor="text1"/>
                            <w:kern w:val="24"/>
                            <w:sz w:val="12"/>
                            <w:szCs w:val="12"/>
                          </w:rPr>
                          <w:t>Strong institution propensity to depend on “hard” coastal protection which has led to unintended consequences and increased vulnerability.</w:t>
                        </w:r>
                      </w:p>
                    </w:txbxContent>
                  </v:textbox>
                </v:shape>
                <v:shape id="TextBox 45" o:spid="_x0000_s1030" type="#_x0000_t202" style="position:absolute;left:50248;top:37533;width:1563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" filled="f" strokecolor="#7f7f7f">
                  <v:textbox inset="3.6pt,,3.6pt">
                    <w:txbxContent>
                      <w:p w14:paraId="16B1D3A5" w14:textId="77777777" w:rsidR="00341691" w:rsidRPr="001F2B6B" w:rsidRDefault="00341691" w:rsidP="00CF055B">
                        <w:pPr>
                          <w:pStyle w:val="NormalWeb"/>
                          <w:spacing w:before="0" w:beforeAutospacing="0" w:after="0" w:afterAutospacing="0"/>
                          <w:rPr>
                            <w:rFonts w:ascii="Arial" w:hAnsi="Arial" w:cs="Arial"/>
                            <w:color w:val="000000" w:themeColor="text1"/>
                            <w:sz w:val="12"/>
                            <w:szCs w:val="12"/>
                          </w:rPr>
                        </w:pPr>
                        <w:r>
                          <w:rPr>
                            <w:rFonts w:ascii="Arial" w:hAnsi="Arial" w:cs="Arial"/>
                            <w:bCs/>
                            <w:color w:val="000000" w:themeColor="text1"/>
                            <w:kern w:val="24"/>
                            <w:sz w:val="12"/>
                            <w:szCs w:val="12"/>
                          </w:rPr>
                          <w:t>Limited</w:t>
                        </w:r>
                        <w:r w:rsidRPr="001F2B6B">
                          <w:rPr>
                            <w:rFonts w:ascii="Arial" w:hAnsi="Arial" w:cs="Arial"/>
                            <w:bCs/>
                            <w:color w:val="000000" w:themeColor="text1"/>
                            <w:kern w:val="24"/>
                            <w:sz w:val="12"/>
                            <w:szCs w:val="12"/>
                          </w:rPr>
                          <w:t xml:space="preserve"> technica</w:t>
                        </w:r>
                        <w:r>
                          <w:rPr>
                            <w:rFonts w:ascii="Arial" w:hAnsi="Arial" w:cs="Arial"/>
                            <w:bCs/>
                            <w:color w:val="000000" w:themeColor="text1"/>
                            <w:kern w:val="24"/>
                            <w:sz w:val="12"/>
                            <w:szCs w:val="12"/>
                          </w:rPr>
                          <w:t xml:space="preserve">l capacity in government to analyze </w:t>
                        </w:r>
                        <w:r w:rsidRPr="001F2B6B">
                          <w:rPr>
                            <w:rFonts w:ascii="Arial" w:hAnsi="Arial" w:cs="Arial"/>
                            <w:bCs/>
                            <w:color w:val="000000" w:themeColor="text1"/>
                            <w:kern w:val="24"/>
                            <w:sz w:val="12"/>
                            <w:szCs w:val="12"/>
                          </w:rPr>
                          <w:t xml:space="preserve">data </w:t>
                        </w:r>
                        <w:r>
                          <w:rPr>
                            <w:rFonts w:ascii="Arial" w:hAnsi="Arial" w:cs="Arial"/>
                            <w:bCs/>
                            <w:color w:val="000000" w:themeColor="text1"/>
                            <w:kern w:val="24"/>
                            <w:sz w:val="12"/>
                            <w:szCs w:val="12"/>
                          </w:rPr>
                          <w:t xml:space="preserve">and undertake modeling </w:t>
                        </w:r>
                        <w:r w:rsidRPr="001F2B6B">
                          <w:rPr>
                            <w:rFonts w:ascii="Arial" w:hAnsi="Arial" w:cs="Arial"/>
                            <w:bCs/>
                            <w:color w:val="000000" w:themeColor="text1"/>
                            <w:kern w:val="24"/>
                            <w:sz w:val="12"/>
                            <w:szCs w:val="12"/>
                          </w:rPr>
                          <w:t xml:space="preserve">aimed at </w:t>
                        </w:r>
                        <w:r>
                          <w:rPr>
                            <w:rFonts w:ascii="Arial" w:hAnsi="Arial" w:cs="Arial"/>
                            <w:bCs/>
                            <w:color w:val="000000" w:themeColor="text1"/>
                            <w:kern w:val="24"/>
                            <w:sz w:val="12"/>
                            <w:szCs w:val="12"/>
                          </w:rPr>
                          <w:t xml:space="preserve">a developing a better understanding </w:t>
                        </w:r>
                        <w:r w:rsidRPr="001F2B6B">
                          <w:rPr>
                            <w:rFonts w:ascii="Arial" w:hAnsi="Arial" w:cs="Arial"/>
                            <w:bCs/>
                            <w:color w:val="000000" w:themeColor="text1"/>
                            <w:kern w:val="24"/>
                            <w:sz w:val="12"/>
                            <w:szCs w:val="12"/>
                          </w:rPr>
                          <w:t xml:space="preserve">of </w:t>
                        </w:r>
                        <w:r>
                          <w:rPr>
                            <w:rFonts w:ascii="Arial" w:hAnsi="Arial" w:cs="Arial"/>
                            <w:bCs/>
                            <w:color w:val="000000" w:themeColor="text1"/>
                            <w:kern w:val="24"/>
                            <w:sz w:val="12"/>
                            <w:szCs w:val="12"/>
                          </w:rPr>
                          <w:t xml:space="preserve">future flooding risks. </w:t>
                        </w:r>
                      </w:p>
                      <w:p w14:paraId="3F110D26" w14:textId="77777777" w:rsidR="00341691" w:rsidRDefault="00341691" w:rsidP="00CF055B">
                        <w:pPr>
                          <w:pStyle w:val="NormalWeb"/>
                          <w:spacing w:before="0" w:beforeAutospacing="0" w:after="0" w:afterAutospacing="0"/>
                          <w:rPr>
                            <w:rFonts w:ascii="Arial" w:hAnsi="Arial" w:cs="Arial"/>
                            <w:bCs/>
                            <w:color w:val="000000" w:themeColor="text1"/>
                            <w:kern w:val="24"/>
                            <w:sz w:val="12"/>
                            <w:szCs w:val="12"/>
                          </w:rPr>
                        </w:pPr>
                      </w:p>
                      <w:p w14:paraId="0C324B17" w14:textId="77777777" w:rsidR="00341691" w:rsidRPr="001F2B6B" w:rsidRDefault="00341691" w:rsidP="00CF055B">
                        <w:pPr>
                          <w:pStyle w:val="NormalWeb"/>
                          <w:spacing w:before="0" w:beforeAutospacing="0" w:after="0" w:afterAutospacing="0"/>
                          <w:rPr>
                            <w:rFonts w:ascii="Arial" w:hAnsi="Arial" w:cs="Arial"/>
                            <w:color w:val="000000" w:themeColor="text1"/>
                            <w:sz w:val="12"/>
                            <w:szCs w:val="12"/>
                          </w:rPr>
                        </w:pPr>
                        <w:r w:rsidRPr="001F2B6B">
                          <w:rPr>
                            <w:rFonts w:ascii="Arial" w:hAnsi="Arial" w:cs="Arial"/>
                            <w:bCs/>
                            <w:color w:val="000000" w:themeColor="text1"/>
                            <w:kern w:val="24"/>
                            <w:sz w:val="12"/>
                            <w:szCs w:val="12"/>
                          </w:rPr>
                          <w:t>Increasing pressure placed on natural defense systems</w:t>
                        </w:r>
                      </w:p>
                    </w:txbxContent>
                  </v:textbox>
                </v:shape>
                <v:shape id="TextBox 55" o:spid="_x0000_s1031" type="#_x0000_t202" style="position:absolute;left:34660;top:37533;width:15633;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" filled="f" strokecolor="#7f7f7f">
                  <v:textbox inset="3.6pt,,3.6pt">
                    <w:txbxContent>
                      <w:p w14:paraId="01BCD607" w14:textId="77777777" w:rsidR="00341691" w:rsidRPr="001F2B6B" w:rsidRDefault="00341691" w:rsidP="00CF055B">
                        <w:pPr>
                          <w:pStyle w:val="NormalWeb"/>
                          <w:spacing w:before="0" w:beforeAutospacing="0" w:after="0" w:afterAutospacing="0"/>
                          <w:rPr>
                            <w:rFonts w:ascii="Arial" w:hAnsi="Arial" w:cs="Arial"/>
                            <w:color w:val="000000" w:themeColor="text1"/>
                            <w:sz w:val="12"/>
                            <w:szCs w:val="12"/>
                          </w:rPr>
                        </w:pPr>
                        <w:r>
                          <w:rPr>
                            <w:rFonts w:ascii="Arial" w:hAnsi="Arial" w:cs="Arial"/>
                            <w:bCs/>
                            <w:color w:val="000000" w:themeColor="text1"/>
                            <w:kern w:val="24"/>
                            <w:sz w:val="12"/>
                            <w:szCs w:val="12"/>
                          </w:rPr>
                          <w:t xml:space="preserve">Poor institutional </w:t>
                        </w:r>
                        <w:r w:rsidRPr="001F2B6B">
                          <w:rPr>
                            <w:rFonts w:ascii="Arial" w:hAnsi="Arial" w:cs="Arial"/>
                            <w:bCs/>
                            <w:color w:val="000000" w:themeColor="text1"/>
                            <w:kern w:val="24"/>
                            <w:sz w:val="12"/>
                            <w:szCs w:val="12"/>
                          </w:rPr>
                          <w:t xml:space="preserve">coordination </w:t>
                        </w:r>
                        <w:r>
                          <w:rPr>
                            <w:rFonts w:ascii="Arial" w:hAnsi="Arial" w:cs="Arial"/>
                            <w:bCs/>
                            <w:color w:val="000000" w:themeColor="text1"/>
                            <w:kern w:val="24"/>
                            <w:sz w:val="12"/>
                            <w:szCs w:val="12"/>
                          </w:rPr>
                          <w:t xml:space="preserve">to plan and implement integrated risk reduction measures that could increase </w:t>
                        </w:r>
                        <w:r w:rsidRPr="001F2B6B">
                          <w:rPr>
                            <w:rFonts w:ascii="Arial" w:hAnsi="Arial" w:cs="Arial"/>
                            <w:bCs/>
                            <w:color w:val="000000" w:themeColor="text1"/>
                            <w:kern w:val="24"/>
                            <w:sz w:val="12"/>
                            <w:szCs w:val="12"/>
                          </w:rPr>
                          <w:t>coastline resilience</w:t>
                        </w:r>
                        <w:r>
                          <w:rPr>
                            <w:rFonts w:ascii="Arial" w:hAnsi="Arial" w:cs="Arial"/>
                            <w:bCs/>
                            <w:color w:val="000000" w:themeColor="text1"/>
                            <w:kern w:val="24"/>
                            <w:sz w:val="12"/>
                            <w:szCs w:val="12"/>
                          </w:rPr>
                          <w:t xml:space="preserve"> in the mid- to long-term.</w:t>
                        </w:r>
                      </w:p>
                    </w:txbxContent>
                  </v:textbox>
                </v:shape>
                <v:shape id="TextBox 3" o:spid="_x0000_s1032" type="#_x0000_t202" style="position:absolute;left:3701;top:2351;width:62769;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" filled="f" strokecolor="#7f7f7f">
                  <v:textbox>
                    <w:txbxContent>
                      <w:p w14:paraId="682521A3" w14:textId="77777777" w:rsidR="00341691" w:rsidRPr="002A54FD" w:rsidRDefault="00341691" w:rsidP="00CF055B">
                        <w:pPr>
                          <w:pStyle w:val="NormalWeb"/>
                          <w:spacing w:before="0" w:beforeAutospacing="0" w:after="0" w:afterAutospacing="0"/>
                          <w:jc w:val="center"/>
                          <w:rPr>
                            <w:rFonts w:ascii="Arial" w:hAnsi="Arial" w:cs="Arial"/>
                            <w:b/>
                            <w:color w:val="000000" w:themeColor="text1"/>
                            <w:sz w:val="20"/>
                            <w:szCs w:val="20"/>
                            <w14:textOutline w14:w="9525" w14:cap="rnd" w14:cmpd="sng" w14:algn="ctr">
                              <w14:noFill/>
                              <w14:prstDash w14:val="solid"/>
                              <w14:bevel/>
                            </w14:textOutline>
                          </w:rPr>
                        </w:pPr>
                        <w:r w:rsidRPr="002A54FD">
                          <w:rPr>
                            <w:rFonts w:ascii="Arial" w:hAnsi="Arial" w:cs="Arial"/>
                            <w:b/>
                            <w:bCs/>
                            <w:color w:val="000000" w:themeColor="text1"/>
                            <w:kern w:val="24"/>
                            <w:sz w:val="20"/>
                            <w:szCs w:val="20"/>
                            <w14:textOutline w14:w="9525" w14:cap="rnd" w14:cmpd="sng" w14:algn="ctr">
                              <w14:noFill/>
                              <w14:prstDash w14:val="solid"/>
                              <w14:bevel/>
                            </w14:textOutline>
                          </w:rPr>
                          <w:t xml:space="preserve">Increased resilience of the </w:t>
                        </w:r>
                        <w:r>
                          <w:rPr>
                            <w:rFonts w:ascii="Arial" w:hAnsi="Arial" w:cs="Arial"/>
                            <w:b/>
                            <w:bCs/>
                            <w:color w:val="000000" w:themeColor="text1"/>
                            <w:kern w:val="24"/>
                            <w:sz w:val="20"/>
                            <w:szCs w:val="20"/>
                            <w14:textOutline w14:w="9525" w14:cap="rnd" w14:cmpd="sng" w14:algn="ctr">
                              <w14:noFill/>
                              <w14:prstDash w14:val="solid"/>
                              <w14:bevel/>
                            </w14:textOutline>
                          </w:rPr>
                          <w:t xml:space="preserve">natural and </w:t>
                        </w:r>
                        <w:r w:rsidRPr="002A54FD">
                          <w:rPr>
                            <w:rFonts w:ascii="Arial" w:hAnsi="Arial" w:cs="Arial"/>
                            <w:b/>
                            <w:bCs/>
                            <w:color w:val="000000" w:themeColor="text1"/>
                            <w:kern w:val="24"/>
                            <w:sz w:val="20"/>
                            <w:szCs w:val="20"/>
                            <w14:textOutline w14:w="9525" w14:cap="rnd" w14:cmpd="sng" w14:algn="ctr">
                              <w14:noFill/>
                              <w14:prstDash w14:val="solid"/>
                              <w14:bevel/>
                            </w14:textOutline>
                          </w:rPr>
                          <w:t xml:space="preserve">built environment to climate change in </w:t>
                        </w:r>
                        <w:r>
                          <w:rPr>
                            <w:rFonts w:ascii="Arial" w:hAnsi="Arial" w:cs="Arial"/>
                            <w:b/>
                            <w:bCs/>
                            <w:color w:val="000000" w:themeColor="text1"/>
                            <w:kern w:val="24"/>
                            <w:sz w:val="20"/>
                            <w:szCs w:val="20"/>
                            <w14:textOutline w14:w="9525" w14:cap="rnd" w14:cmpd="sng" w14:algn="ctr">
                              <w14:noFill/>
                              <w14:prstDash w14:val="solid"/>
                              <w14:bevel/>
                            </w14:textOutline>
                          </w:rPr>
                          <w:t>Egypt’s low-lying Nile Delta</w:t>
                        </w:r>
                      </w:p>
                    </w:txbxContent>
                  </v:textbox>
                </v:shape>
                <v:shape id="TextBox 4" o:spid="_x0000_s1033" type="#_x0000_t202" style="position:absolute;left:3744;top:10537;width:62691;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" filled="f" strokecolor="#7f7f7f">
                  <v:textbox>
                    <w:txbxContent>
                      <w:p w14:paraId="4EFACF7F" w14:textId="77777777" w:rsidR="00341691" w:rsidRPr="002A54FD" w:rsidRDefault="00341691" w:rsidP="00CF055B">
                        <w:pPr>
                          <w:pStyle w:val="NormalWeb"/>
                          <w:spacing w:before="0" w:beforeAutospacing="0" w:after="0" w:afterAutospacing="0"/>
                          <w:jc w:val="center"/>
                          <w:rPr>
                            <w:rFonts w:ascii="Arial" w:hAnsi="Arial" w:cs="Arial"/>
                            <w:b/>
                            <w:sz w:val="16"/>
                            <w:szCs w:val="16"/>
                          </w:rPr>
                        </w:pPr>
                        <w:r w:rsidRPr="002A54FD">
                          <w:rPr>
                            <w:rFonts w:ascii="Arial" w:hAnsi="Arial" w:cs="Arial"/>
                            <w:b/>
                            <w:sz w:val="16"/>
                            <w:szCs w:val="16"/>
                          </w:rPr>
                          <w:t xml:space="preserve">Strengthened capacity of the Egyptian government and communities to manage the flooding impacts of climate change-induced sea level rise on </w:t>
                        </w:r>
                        <w:r>
                          <w:rPr>
                            <w:rFonts w:ascii="Arial" w:hAnsi="Arial" w:cs="Arial"/>
                            <w:b/>
                            <w:sz w:val="16"/>
                            <w:szCs w:val="16"/>
                          </w:rPr>
                          <w:t xml:space="preserve">low-lying coastal areas and </w:t>
                        </w:r>
                        <w:r w:rsidRPr="002A54FD">
                          <w:rPr>
                            <w:rFonts w:ascii="Arial" w:hAnsi="Arial" w:cs="Arial"/>
                            <w:b/>
                            <w:sz w:val="16"/>
                            <w:szCs w:val="16"/>
                          </w:rPr>
                          <w:t>coastal communities in the Nile Delta</w:t>
                        </w:r>
                        <w:r>
                          <w:rPr>
                            <w:rFonts w:ascii="Arial" w:hAnsi="Arial" w:cs="Arial"/>
                            <w:b/>
                            <w:sz w:val="16"/>
                            <w:szCs w:val="16"/>
                          </w:rPr>
                          <w:t xml:space="preserve"> and the rest of the Northern Coast</w:t>
                        </w:r>
                      </w:p>
                    </w:txbxContent>
                  </v:textbox>
                </v:shape>
                <v:shape id="TextBox 5" o:spid="_x0000_s1034" type="#_x0000_t202" style="position:absolute;left:609;top:7881;width:2991;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" filled="f" stroked="f">
                  <v:textbox style="layout-flow:vertical;mso-layout-flow-alt:bottom-to-top">
                    <w:txbxContent>
                      <w:p w14:paraId="51B877CD" w14:textId="77777777" w:rsidR="00341691" w:rsidRPr="00CD4E62" w:rsidRDefault="00341691" w:rsidP="00CF055B">
                        <w:pPr>
                          <w:pStyle w:val="NormalWeb"/>
                          <w:spacing w:before="0" w:beforeAutospacing="0" w:after="0" w:afterAutospacing="0"/>
                          <w:rPr>
                            <w:rFonts w:ascii="Arial" w:hAnsi="Arial" w:cs="Arial"/>
                            <w:sz w:val="16"/>
                            <w:szCs w:val="16"/>
                          </w:rPr>
                        </w:pPr>
                        <w:r w:rsidRPr="002A54FD">
                          <w:rPr>
                            <w:rFonts w:ascii="Arial" w:hAnsi="Arial" w:cs="Arial"/>
                            <w:b/>
                            <w:bCs/>
                            <w:color w:val="000000" w:themeColor="text1"/>
                            <w:kern w:val="24"/>
                            <w:sz w:val="16"/>
                            <w:szCs w:val="16"/>
                          </w:rPr>
                          <w:t>OUTCOME</w:t>
                        </w:r>
                        <w:r w:rsidRPr="00CD4E62">
                          <w:rPr>
                            <w:rFonts w:ascii="Arial" w:hAnsi="Arial" w:cs="Arial"/>
                            <w:b/>
                            <w:bCs/>
                            <w:color w:val="FF0000"/>
                            <w:kern w:val="24"/>
                            <w:sz w:val="16"/>
                            <w:szCs w:val="16"/>
                          </w:rPr>
                          <w:t xml:space="preserve"> </w:t>
                        </w:r>
                      </w:p>
                    </w:txbxContent>
                  </v:textbox>
                </v:shape>
                <v:group id="Group 13" o:spid="_x0000_s1035" style="position:absolute;left:1088;top:14412;width:65378;height:6833" coordorigin="17,4829" coordsize="65383,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Box 8" o:spid="_x0000_s1036" type="#_x0000_t202" style="position:absolute;left:2673;top:6628;width:2873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" filled="f" strokecolor="#7f7f7f">
                    <v:textbox inset="3.6pt,,3.6pt">
                      <w:txbxContent>
                        <w:p w14:paraId="132414EE" w14:textId="77777777" w:rsidR="00341691" w:rsidRPr="00CD4E62" w:rsidRDefault="00341691" w:rsidP="00CF055B">
                          <w:pPr>
                            <w:pStyle w:val="NormalWeb"/>
                            <w:spacing w:before="0" w:beforeAutospacing="0" w:after="0" w:afterAutospacing="0"/>
                            <w:jc w:val="center"/>
                            <w:rPr>
                              <w:rFonts w:ascii="Arial" w:hAnsi="Arial" w:cs="Arial"/>
                              <w:b/>
                              <w:sz w:val="12"/>
                              <w:szCs w:val="12"/>
                            </w:rPr>
                          </w:pPr>
                          <w:r w:rsidRPr="00444AC1">
                            <w:rPr>
                              <w:rFonts w:ascii="Arial" w:hAnsi="Arial" w:cs="Arial"/>
                              <w:bCs/>
                              <w:color w:val="000000" w:themeColor="text1"/>
                              <w:kern w:val="24"/>
                              <w:sz w:val="12"/>
                              <w:szCs w:val="12"/>
                            </w:rPr>
                            <w:t>1.</w:t>
                          </w:r>
                          <w:r w:rsidRPr="00520AE2">
                            <w:rPr>
                              <w:rFonts w:ascii="Arial" w:hAnsi="Arial" w:cs="Arial"/>
                              <w:b/>
                              <w:bCs/>
                              <w:color w:val="000000" w:themeColor="text1"/>
                              <w:kern w:val="24"/>
                              <w:sz w:val="12"/>
                              <w:szCs w:val="12"/>
                            </w:rPr>
                            <w:t xml:space="preserve"> </w:t>
                          </w:r>
                          <w:r w:rsidRPr="00520AE2">
                            <w:rPr>
                              <w:rFonts w:ascii="Arial" w:hAnsi="Arial" w:cs="Arial"/>
                              <w:color w:val="000000" w:themeColor="text1"/>
                              <w:sz w:val="12"/>
                              <w:szCs w:val="12"/>
                            </w:rPr>
                            <w:t>Enhancement of coastal protection at five (5) sea level rise vulnerability hotspots in the Nile Delta</w:t>
                          </w:r>
                        </w:p>
                      </w:txbxContent>
                    </v:textbox>
                  </v:shape>
                  <v:shape id="TextBox 9" o:spid="_x0000_s1037" type="#_x0000_t202" style="position:absolute;left:32469;top:6519;width:3293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" filled="f" strokecolor="#7f7f7f">
                    <v:textbox inset="3.6pt,,3.6pt">
                      <w:txbxContent>
                        <w:p w14:paraId="3F57C97B" w14:textId="77777777" w:rsidR="00341691" w:rsidRPr="00CD4E62" w:rsidRDefault="00341691" w:rsidP="00CF055B">
                          <w:pPr>
                            <w:pStyle w:val="NormalWeb"/>
                            <w:spacing w:before="0" w:beforeAutospacing="0" w:after="0" w:afterAutospacing="0"/>
                            <w:jc w:val="center"/>
                            <w:rPr>
                              <w:rFonts w:ascii="Arial" w:hAnsi="Arial" w:cs="Arial"/>
                              <w:b/>
                              <w:sz w:val="12"/>
                              <w:szCs w:val="12"/>
                            </w:rPr>
                          </w:pPr>
                          <w:r w:rsidRPr="00444AC1">
                            <w:rPr>
                              <w:rFonts w:ascii="Arial" w:hAnsi="Arial" w:cs="Arial"/>
                              <w:bCs/>
                              <w:color w:val="000000" w:themeColor="text1"/>
                              <w:kern w:val="24"/>
                              <w:sz w:val="12"/>
                              <w:szCs w:val="12"/>
                            </w:rPr>
                            <w:t xml:space="preserve">2. </w:t>
                          </w:r>
                          <w:r w:rsidRPr="00520AE2">
                            <w:rPr>
                              <w:rFonts w:ascii="Arial" w:hAnsi="Arial" w:cs="Arial"/>
                              <w:color w:val="000000" w:themeColor="text1"/>
                              <w:sz w:val="12"/>
                              <w:szCs w:val="12"/>
                            </w:rPr>
                            <w:t>Establishment of a process for the subsequent development of an integrated coastal zone management plan for Northern Coast of Egypt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38" type="#_x0000_t87" style="position:absolute;left:32180;top:-10793;width:1823;height:33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" adj="99" strokecolor="#7f7f7f" strokeweight="2pt">
                    <v:shadow on="t" color="black" opacity="24903f" origin=",.5" offset="0,.55556mm"/>
                  </v:shape>
                  <v:shape id="TextBox 7" o:spid="_x0000_s1039" type="#_x0000_t202" style="position:absolute;left:-2358;top:7204;width:6833;height:2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" filled="f" stroked="f">
                    <v:textbox>
                      <w:txbxContent>
                        <w:p w14:paraId="1C7A1F9D" w14:textId="77777777" w:rsidR="00341691" w:rsidRPr="002A54FD" w:rsidRDefault="00341691" w:rsidP="00CF055B">
                          <w:pPr>
                            <w:pStyle w:val="NormalWeb"/>
                            <w:spacing w:before="0" w:beforeAutospacing="0" w:after="0" w:afterAutospacing="0"/>
                            <w:rPr>
                              <w:rFonts w:ascii="Arial" w:hAnsi="Arial" w:cs="Arial"/>
                              <w:color w:val="000000" w:themeColor="text1"/>
                              <w:sz w:val="16"/>
                              <w:szCs w:val="16"/>
                            </w:rPr>
                          </w:pPr>
                          <w:r w:rsidRPr="002A54FD">
                            <w:rPr>
                              <w:rFonts w:ascii="Arial" w:hAnsi="Arial" w:cs="Arial"/>
                              <w:b/>
                              <w:bCs/>
                              <w:color w:val="000000" w:themeColor="text1"/>
                              <w:kern w:val="24"/>
                              <w:sz w:val="16"/>
                              <w:szCs w:val="16"/>
                            </w:rPr>
                            <w:t>OUTPUTS</w:t>
                          </w:r>
                        </w:p>
                      </w:txbxContent>
                    </v:textbox>
                  </v:shape>
                </v:group>
                <v:shape id="TextBox 33" o:spid="_x0000_s1040" type="#_x0000_t202" style="position:absolute;width:4159;height: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" filled="f" stroked="f">
                  <v:textbox style="layout-flow:vertical;mso-layout-flow-alt:bottom-to-top">
                    <w:txbxContent>
                      <w:p w14:paraId="7ED5CECF" w14:textId="77777777" w:rsidR="00341691" w:rsidRPr="00CD4E62" w:rsidRDefault="00341691" w:rsidP="00CF055B">
                        <w:pPr>
                          <w:pStyle w:val="NormalWeb"/>
                          <w:spacing w:before="0" w:beforeAutospacing="0" w:after="0" w:afterAutospacing="0"/>
                          <w:jc w:val="center"/>
                          <w:rPr>
                            <w:rFonts w:ascii="Arial" w:hAnsi="Arial" w:cs="Arial"/>
                            <w:sz w:val="16"/>
                            <w:szCs w:val="16"/>
                          </w:rPr>
                        </w:pPr>
                        <w:r w:rsidRPr="00CD4E62">
                          <w:rPr>
                            <w:rFonts w:ascii="Arial" w:hAnsi="Arial" w:cs="Arial"/>
                            <w:b/>
                            <w:bCs/>
                            <w:color w:val="000000" w:themeColor="text1"/>
                            <w:kern w:val="24"/>
                            <w:sz w:val="16"/>
                            <w:szCs w:val="16"/>
                          </w:rPr>
                          <w:t>FUND-LEVEL IMPACT</w:t>
                        </w:r>
                      </w:p>
                    </w:txbxContent>
                  </v:textbox>
                </v:shape>
                <v:group id="Group 19" o:spid="_x0000_s1041" style="position:absolute;left:1262;top:42933;width:64740;height:9162" coordsize="64739,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Box 69" o:spid="_x0000_s1042" type="#_x0000_t202" style="position:absolute;left:14695;top:18;width:1252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" filled="f" strokecolor="#7f7f7f">
                    <v:textbox inset="3.6pt,,3.6pt">
                      <w:txbxContent>
                        <w:p w14:paraId="22BE9C53" w14:textId="77777777" w:rsidR="00341691" w:rsidRPr="002D1653" w:rsidRDefault="00341691" w:rsidP="00CF055B">
                          <w:pPr>
                            <w:pStyle w:val="NormalWeb"/>
                            <w:spacing w:before="0" w:beforeAutospacing="0" w:after="0" w:afterAutospacing="0"/>
                            <w:rPr>
                              <w:rFonts w:ascii="Arial" w:hAnsi="Arial" w:cs="Arial"/>
                              <w:b/>
                              <w:bCs/>
                              <w:i/>
                              <w:color w:val="000000" w:themeColor="text1"/>
                              <w:kern w:val="24"/>
                              <w:sz w:val="12"/>
                              <w:szCs w:val="12"/>
                            </w:rPr>
                          </w:pPr>
                          <w:r w:rsidRPr="002D1653">
                            <w:rPr>
                              <w:rFonts w:ascii="Arial" w:hAnsi="Arial" w:cs="Arial"/>
                              <w:b/>
                              <w:bCs/>
                              <w:i/>
                              <w:color w:val="000000" w:themeColor="text1"/>
                              <w:kern w:val="24"/>
                              <w:sz w:val="12"/>
                              <w:szCs w:val="12"/>
                            </w:rPr>
                            <w:t>High vulnerability</w:t>
                          </w:r>
                        </w:p>
                        <w:p w14:paraId="057FD9F9" w14:textId="77777777" w:rsidR="00341691" w:rsidRPr="00B910E1" w:rsidRDefault="00341691" w:rsidP="00CF055B">
                          <w:pPr>
                            <w:pStyle w:val="NormalWeb"/>
                            <w:spacing w:before="0" w:beforeAutospacing="0" w:after="0" w:afterAutospacing="0"/>
                            <w:rPr>
                              <w:rFonts w:ascii="Arial" w:hAnsi="Arial" w:cs="Arial"/>
                              <w:sz w:val="12"/>
                              <w:szCs w:val="12"/>
                            </w:rPr>
                          </w:pPr>
                          <w:r>
                            <w:rPr>
                              <w:rFonts w:ascii="Arial" w:hAnsi="Arial" w:cs="Arial"/>
                              <w:sz w:val="12"/>
                              <w:szCs w:val="12"/>
                            </w:rPr>
                            <w:t xml:space="preserve">Coastal flooding will have </w:t>
                          </w:r>
                          <w:r w:rsidRPr="00B910E1">
                            <w:rPr>
                              <w:rFonts w:ascii="Arial" w:hAnsi="Arial" w:cs="Arial"/>
                              <w:sz w:val="12"/>
                              <w:szCs w:val="12"/>
                            </w:rPr>
                            <w:t>adverse impact</w:t>
                          </w:r>
                          <w:r>
                            <w:rPr>
                              <w:rFonts w:ascii="Arial" w:hAnsi="Arial" w:cs="Arial"/>
                              <w:sz w:val="12"/>
                              <w:szCs w:val="12"/>
                            </w:rPr>
                            <w:t>s</w:t>
                          </w:r>
                          <w:r w:rsidRPr="00B910E1">
                            <w:rPr>
                              <w:rFonts w:ascii="Arial" w:hAnsi="Arial" w:cs="Arial"/>
                              <w:sz w:val="12"/>
                              <w:szCs w:val="12"/>
                            </w:rPr>
                            <w:t xml:space="preserve"> on Egypt’s entire economy given </w:t>
                          </w:r>
                          <w:r>
                            <w:rPr>
                              <w:rFonts w:ascii="Arial" w:hAnsi="Arial" w:cs="Arial"/>
                              <w:sz w:val="12"/>
                              <w:szCs w:val="12"/>
                            </w:rPr>
                            <w:t xml:space="preserve">the </w:t>
                          </w:r>
                          <w:r w:rsidRPr="00B910E1">
                            <w:rPr>
                              <w:rFonts w:ascii="Arial" w:hAnsi="Arial" w:cs="Arial"/>
                              <w:sz w:val="12"/>
                              <w:szCs w:val="12"/>
                            </w:rPr>
                            <w:t xml:space="preserve">concentration of </w:t>
                          </w:r>
                          <w:r>
                            <w:rPr>
                              <w:rFonts w:ascii="Arial" w:hAnsi="Arial" w:cs="Arial"/>
                              <w:sz w:val="12"/>
                              <w:szCs w:val="12"/>
                            </w:rPr>
                            <w:t xml:space="preserve">population, industry, </w:t>
                          </w:r>
                          <w:r w:rsidRPr="00B910E1">
                            <w:rPr>
                              <w:rFonts w:ascii="Arial" w:hAnsi="Arial" w:cs="Arial"/>
                              <w:sz w:val="12"/>
                              <w:szCs w:val="12"/>
                            </w:rPr>
                            <w:t xml:space="preserve">agriculture, </w:t>
                          </w:r>
                          <w:r>
                            <w:rPr>
                              <w:rFonts w:ascii="Arial" w:hAnsi="Arial" w:cs="Arial"/>
                              <w:sz w:val="12"/>
                              <w:szCs w:val="12"/>
                            </w:rPr>
                            <w:t xml:space="preserve">aquaculture, tourism, </w:t>
                          </w:r>
                          <w:r w:rsidRPr="00B910E1">
                            <w:rPr>
                              <w:rFonts w:ascii="Arial" w:hAnsi="Arial" w:cs="Arial"/>
                              <w:sz w:val="12"/>
                              <w:szCs w:val="12"/>
                            </w:rPr>
                            <w:t>and t</w:t>
                          </w:r>
                          <w:r>
                            <w:rPr>
                              <w:rFonts w:ascii="Arial" w:hAnsi="Arial" w:cs="Arial"/>
                              <w:sz w:val="12"/>
                              <w:szCs w:val="12"/>
                            </w:rPr>
                            <w:t xml:space="preserve">ransport </w:t>
                          </w:r>
                          <w:r w:rsidRPr="00B910E1">
                            <w:rPr>
                              <w:rFonts w:ascii="Arial" w:hAnsi="Arial" w:cs="Arial"/>
                              <w:sz w:val="12"/>
                              <w:szCs w:val="12"/>
                            </w:rPr>
                            <w:t xml:space="preserve">infrastructure </w:t>
                          </w:r>
                          <w:r>
                            <w:rPr>
                              <w:rFonts w:ascii="Arial" w:hAnsi="Arial" w:cs="Arial"/>
                              <w:sz w:val="12"/>
                              <w:szCs w:val="12"/>
                            </w:rPr>
                            <w:t>in</w:t>
                          </w:r>
                          <w:r w:rsidRPr="00B910E1">
                            <w:rPr>
                              <w:rFonts w:ascii="Arial" w:hAnsi="Arial" w:cs="Arial"/>
                              <w:sz w:val="12"/>
                              <w:szCs w:val="12"/>
                            </w:rPr>
                            <w:t xml:space="preserve"> low</w:t>
                          </w:r>
                          <w:r>
                            <w:rPr>
                              <w:rFonts w:ascii="Arial" w:hAnsi="Arial" w:cs="Arial"/>
                              <w:sz w:val="12"/>
                              <w:szCs w:val="12"/>
                            </w:rPr>
                            <w:t>-lying lands in the coastal areas of the Nile Delta.</w:t>
                          </w:r>
                        </w:p>
                      </w:txbxContent>
                    </v:textbox>
                  </v:shape>
                  <v:shape id="TextBox 70" o:spid="_x0000_s1043" type="#_x0000_t202" style="position:absolute;left:27203;top:18;width:125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" filled="f" strokecolor="#7f7f7f">
                    <v:textbox inset="3.6pt,,3.6pt">
                      <w:txbxContent>
                        <w:p w14:paraId="038C8433" w14:textId="77777777" w:rsidR="00341691" w:rsidRPr="002D1653" w:rsidRDefault="00341691" w:rsidP="00CF055B">
                          <w:pPr>
                            <w:pStyle w:val="NormalWeb"/>
                            <w:spacing w:before="0" w:beforeAutospacing="0" w:after="0" w:afterAutospacing="0"/>
                            <w:rPr>
                              <w:rFonts w:ascii="Arial" w:hAnsi="Arial" w:cs="Arial"/>
                              <w:b/>
                              <w:bCs/>
                              <w:i/>
                              <w:color w:val="000000" w:themeColor="text1"/>
                              <w:kern w:val="24"/>
                              <w:sz w:val="12"/>
                              <w:szCs w:val="12"/>
                            </w:rPr>
                          </w:pPr>
                          <w:r w:rsidRPr="002D1653">
                            <w:rPr>
                              <w:rFonts w:ascii="Arial" w:hAnsi="Arial" w:cs="Arial"/>
                              <w:b/>
                              <w:bCs/>
                              <w:i/>
                              <w:color w:val="000000" w:themeColor="text1"/>
                              <w:kern w:val="24"/>
                              <w:sz w:val="12"/>
                              <w:szCs w:val="12"/>
                            </w:rPr>
                            <w:t>Impacts</w:t>
                          </w:r>
                        </w:p>
                        <w:p w14:paraId="40B84DBA" w14:textId="77777777" w:rsidR="00341691" w:rsidRPr="0083786C" w:rsidRDefault="00341691" w:rsidP="00CF055B">
                          <w:pPr>
                            <w:pStyle w:val="NormalWeb"/>
                            <w:spacing w:before="0" w:beforeAutospacing="0" w:after="0" w:afterAutospacing="0"/>
                            <w:rPr>
                              <w:rFonts w:ascii="Arial" w:hAnsi="Arial" w:cs="Arial"/>
                              <w:sz w:val="12"/>
                              <w:szCs w:val="12"/>
                            </w:rPr>
                          </w:pPr>
                          <w:r>
                            <w:rPr>
                              <w:rFonts w:ascii="Arial" w:hAnsi="Arial" w:cs="Arial"/>
                              <w:bCs/>
                              <w:color w:val="000000" w:themeColor="text1"/>
                              <w:kern w:val="24"/>
                              <w:sz w:val="12"/>
                              <w:szCs w:val="12"/>
                            </w:rPr>
                            <w:t>Sea level rise combined with e</w:t>
                          </w:r>
                          <w:r w:rsidRPr="0083786C">
                            <w:rPr>
                              <w:rFonts w:ascii="Arial" w:hAnsi="Arial" w:cs="Arial"/>
                              <w:bCs/>
                              <w:color w:val="000000" w:themeColor="text1"/>
                              <w:kern w:val="24"/>
                              <w:sz w:val="12"/>
                              <w:szCs w:val="12"/>
                            </w:rPr>
                            <w:t xml:space="preserve">xtreme rainfall events </w:t>
                          </w:r>
                          <w:r>
                            <w:rPr>
                              <w:rFonts w:ascii="Arial" w:hAnsi="Arial" w:cs="Arial"/>
                              <w:bCs/>
                              <w:color w:val="000000" w:themeColor="text1"/>
                              <w:kern w:val="24"/>
                              <w:sz w:val="12"/>
                              <w:szCs w:val="12"/>
                            </w:rPr>
                            <w:t xml:space="preserve">and ongoing land subsidence are significantly increasing disaster risks in the Delta, undermining </w:t>
                          </w:r>
                          <w:r w:rsidRPr="0083786C">
                            <w:rPr>
                              <w:rFonts w:ascii="Arial" w:hAnsi="Arial" w:cs="Arial"/>
                              <w:bCs/>
                              <w:color w:val="000000" w:themeColor="text1"/>
                              <w:kern w:val="24"/>
                              <w:sz w:val="12"/>
                              <w:szCs w:val="12"/>
                            </w:rPr>
                            <w:t>the long-term resilience of coastal areas</w:t>
                          </w:r>
                          <w:r>
                            <w:rPr>
                              <w:rFonts w:ascii="Arial" w:hAnsi="Arial" w:cs="Arial"/>
                              <w:bCs/>
                              <w:color w:val="000000" w:themeColor="text1"/>
                              <w:kern w:val="24"/>
                              <w:sz w:val="12"/>
                              <w:szCs w:val="12"/>
                            </w:rPr>
                            <w:t xml:space="preserve"> and limiting future development prospects.</w:t>
                          </w:r>
                        </w:p>
                      </w:txbxContent>
                    </v:textbox>
                  </v:shape>
                  <v:shape id="TextBox 60" o:spid="_x0000_s1044" type="#_x0000_t202" style="position:absolute;left:39710;top:18;width:125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" filled="f" strokecolor="#7f7f7f">
                    <v:textbox inset="3.6pt,,3.6pt">
                      <w:txbxContent>
                        <w:p w14:paraId="58B77A25" w14:textId="77777777" w:rsidR="00341691" w:rsidRPr="002D1653" w:rsidRDefault="00341691" w:rsidP="00CF055B">
                          <w:pPr>
                            <w:pStyle w:val="NormalWeb"/>
                            <w:spacing w:before="0" w:beforeAutospacing="0" w:after="0" w:afterAutospacing="0"/>
                            <w:rPr>
                              <w:rFonts w:ascii="Arial" w:hAnsi="Arial" w:cs="Arial"/>
                              <w:b/>
                              <w:bCs/>
                              <w:i/>
                              <w:color w:val="000000" w:themeColor="text1"/>
                              <w:kern w:val="24"/>
                              <w:sz w:val="12"/>
                              <w:szCs w:val="12"/>
                            </w:rPr>
                          </w:pPr>
                          <w:r>
                            <w:rPr>
                              <w:rFonts w:ascii="Arial" w:hAnsi="Arial" w:cs="Arial"/>
                              <w:b/>
                              <w:bCs/>
                              <w:i/>
                              <w:color w:val="000000" w:themeColor="text1"/>
                              <w:kern w:val="24"/>
                              <w:sz w:val="12"/>
                              <w:szCs w:val="12"/>
                            </w:rPr>
                            <w:t>C</w:t>
                          </w:r>
                          <w:r w:rsidRPr="002D1653">
                            <w:rPr>
                              <w:rFonts w:ascii="Arial" w:hAnsi="Arial" w:cs="Arial"/>
                              <w:b/>
                              <w:bCs/>
                              <w:i/>
                              <w:color w:val="000000" w:themeColor="text1"/>
                              <w:kern w:val="24"/>
                              <w:sz w:val="12"/>
                              <w:szCs w:val="12"/>
                            </w:rPr>
                            <w:t>onstraints:</w:t>
                          </w:r>
                        </w:p>
                        <w:p w14:paraId="11D5B449" w14:textId="77777777" w:rsidR="00341691" w:rsidRPr="0083786C" w:rsidRDefault="00341691" w:rsidP="00CF055B">
                          <w:pPr>
                            <w:pStyle w:val="NormalWeb"/>
                            <w:spacing w:before="0" w:beforeAutospacing="0" w:after="0" w:afterAutospacing="0"/>
                            <w:rPr>
                              <w:rFonts w:ascii="Arial" w:hAnsi="Arial" w:cs="Arial"/>
                              <w:sz w:val="12"/>
                              <w:szCs w:val="12"/>
                            </w:rPr>
                          </w:pPr>
                          <w:r w:rsidRPr="0083786C">
                            <w:rPr>
                              <w:rFonts w:ascii="Arial" w:hAnsi="Arial" w:cs="Arial"/>
                              <w:bCs/>
                              <w:color w:val="000000" w:themeColor="text1"/>
                              <w:kern w:val="24"/>
                              <w:sz w:val="12"/>
                              <w:szCs w:val="12"/>
                            </w:rPr>
                            <w:t xml:space="preserve">Budget </w:t>
                          </w:r>
                          <w:r>
                            <w:rPr>
                              <w:rFonts w:ascii="Arial" w:hAnsi="Arial" w:cs="Arial"/>
                              <w:bCs/>
                              <w:color w:val="000000" w:themeColor="text1"/>
                              <w:kern w:val="24"/>
                              <w:sz w:val="12"/>
                              <w:szCs w:val="12"/>
                            </w:rPr>
                            <w:t xml:space="preserve">and capacity </w:t>
                          </w:r>
                          <w:r w:rsidRPr="0083786C">
                            <w:rPr>
                              <w:rFonts w:ascii="Arial" w:hAnsi="Arial" w:cs="Arial"/>
                              <w:bCs/>
                              <w:color w:val="000000" w:themeColor="text1"/>
                              <w:kern w:val="24"/>
                              <w:sz w:val="12"/>
                              <w:szCs w:val="12"/>
                            </w:rPr>
                            <w:t xml:space="preserve">constraints </w:t>
                          </w:r>
                          <w:r>
                            <w:rPr>
                              <w:rFonts w:ascii="Arial" w:hAnsi="Arial" w:cs="Arial"/>
                              <w:bCs/>
                              <w:color w:val="000000" w:themeColor="text1"/>
                              <w:kern w:val="24"/>
                              <w:sz w:val="12"/>
                              <w:szCs w:val="12"/>
                            </w:rPr>
                            <w:t>keep</w:t>
                          </w:r>
                          <w:r w:rsidRPr="0083786C">
                            <w:rPr>
                              <w:rFonts w:ascii="Arial" w:hAnsi="Arial" w:cs="Arial"/>
                              <w:bCs/>
                              <w:color w:val="000000" w:themeColor="text1"/>
                              <w:kern w:val="24"/>
                              <w:sz w:val="12"/>
                              <w:szCs w:val="12"/>
                            </w:rPr>
                            <w:t xml:space="preserve"> </w:t>
                          </w:r>
                          <w:r>
                            <w:rPr>
                              <w:rFonts w:ascii="Arial" w:hAnsi="Arial" w:cs="Arial"/>
                              <w:bCs/>
                              <w:color w:val="000000" w:themeColor="text1"/>
                              <w:kern w:val="24"/>
                              <w:sz w:val="12"/>
                              <w:szCs w:val="12"/>
                            </w:rPr>
                            <w:t xml:space="preserve">the </w:t>
                          </w:r>
                          <w:r w:rsidRPr="0083786C">
                            <w:rPr>
                              <w:rFonts w:ascii="Arial" w:hAnsi="Arial" w:cs="Arial"/>
                              <w:bCs/>
                              <w:color w:val="000000" w:themeColor="text1"/>
                              <w:kern w:val="24"/>
                              <w:sz w:val="12"/>
                              <w:szCs w:val="12"/>
                            </w:rPr>
                            <w:t>focus on</w:t>
                          </w:r>
                          <w:r>
                            <w:rPr>
                              <w:rFonts w:ascii="Arial" w:hAnsi="Arial" w:cs="Arial"/>
                              <w:bCs/>
                              <w:color w:val="000000" w:themeColor="text1"/>
                              <w:kern w:val="24"/>
                              <w:sz w:val="12"/>
                              <w:szCs w:val="12"/>
                            </w:rPr>
                            <w:t xml:space="preserve"> uncoordinated</w:t>
                          </w:r>
                          <w:r w:rsidRPr="0083786C">
                            <w:rPr>
                              <w:rFonts w:ascii="Arial" w:hAnsi="Arial" w:cs="Arial"/>
                              <w:bCs/>
                              <w:color w:val="000000" w:themeColor="text1"/>
                              <w:kern w:val="24"/>
                              <w:sz w:val="12"/>
                              <w:szCs w:val="12"/>
                            </w:rPr>
                            <w:t xml:space="preserve"> </w:t>
                          </w:r>
                          <w:r>
                            <w:rPr>
                              <w:rFonts w:ascii="Arial" w:hAnsi="Arial" w:cs="Arial"/>
                              <w:bCs/>
                              <w:color w:val="000000" w:themeColor="text1"/>
                              <w:kern w:val="24"/>
                              <w:sz w:val="12"/>
                              <w:szCs w:val="12"/>
                            </w:rPr>
                            <w:t>“hard” coastal protection, leading to unintended adverse outcomes</w:t>
                          </w:r>
                          <w:r w:rsidRPr="0083786C">
                            <w:rPr>
                              <w:rFonts w:ascii="Arial" w:hAnsi="Arial" w:cs="Arial"/>
                              <w:bCs/>
                              <w:color w:val="000000" w:themeColor="text1"/>
                              <w:kern w:val="24"/>
                              <w:sz w:val="12"/>
                              <w:szCs w:val="12"/>
                            </w:rPr>
                            <w:t xml:space="preserve">.  There is lack of </w:t>
                          </w:r>
                          <w:r>
                            <w:rPr>
                              <w:rFonts w:ascii="Arial" w:hAnsi="Arial" w:cs="Arial"/>
                              <w:bCs/>
                              <w:color w:val="000000" w:themeColor="text1"/>
                              <w:kern w:val="24"/>
                              <w:sz w:val="12"/>
                              <w:szCs w:val="12"/>
                            </w:rPr>
                            <w:t xml:space="preserve">integrated coastal planning </w:t>
                          </w:r>
                          <w:r w:rsidRPr="0083786C">
                            <w:rPr>
                              <w:rFonts w:ascii="Arial" w:hAnsi="Arial" w:cs="Arial"/>
                              <w:bCs/>
                              <w:color w:val="000000" w:themeColor="text1"/>
                              <w:kern w:val="24"/>
                              <w:sz w:val="12"/>
                              <w:szCs w:val="12"/>
                            </w:rPr>
                            <w:t xml:space="preserve">and budget </w:t>
                          </w:r>
                          <w:r>
                            <w:rPr>
                              <w:rFonts w:ascii="Arial" w:hAnsi="Arial" w:cs="Arial"/>
                              <w:bCs/>
                              <w:color w:val="000000" w:themeColor="text1"/>
                              <w:kern w:val="24"/>
                              <w:sz w:val="12"/>
                              <w:szCs w:val="12"/>
                            </w:rPr>
                            <w:t xml:space="preserve">for shoreline management </w:t>
                          </w:r>
                          <w:r w:rsidRPr="0083786C">
                            <w:rPr>
                              <w:rFonts w:ascii="Arial" w:hAnsi="Arial" w:cs="Arial"/>
                              <w:bCs/>
                              <w:color w:val="000000" w:themeColor="text1"/>
                              <w:kern w:val="24"/>
                              <w:sz w:val="12"/>
                              <w:szCs w:val="12"/>
                            </w:rPr>
                            <w:t>plans</w:t>
                          </w:r>
                          <w:r>
                            <w:rPr>
                              <w:rFonts w:ascii="Arial" w:hAnsi="Arial" w:cs="Arial"/>
                              <w:bCs/>
                              <w:color w:val="000000" w:themeColor="text1"/>
                              <w:kern w:val="24"/>
                              <w:sz w:val="12"/>
                              <w:szCs w:val="12"/>
                            </w:rPr>
                            <w:t xml:space="preserve"> across multiple</w:t>
                          </w:r>
                          <w:r w:rsidRPr="0083786C">
                            <w:rPr>
                              <w:rFonts w:ascii="Arial" w:hAnsi="Arial" w:cs="Arial"/>
                              <w:bCs/>
                              <w:color w:val="000000" w:themeColor="text1"/>
                              <w:kern w:val="24"/>
                              <w:sz w:val="12"/>
                              <w:szCs w:val="12"/>
                            </w:rPr>
                            <w:t xml:space="preserve"> go</w:t>
                          </w:r>
                          <w:r>
                            <w:rPr>
                              <w:rFonts w:ascii="Arial" w:hAnsi="Arial" w:cs="Arial"/>
                              <w:bCs/>
                              <w:color w:val="000000" w:themeColor="text1"/>
                              <w:kern w:val="24"/>
                              <w:sz w:val="12"/>
                              <w:szCs w:val="12"/>
                            </w:rPr>
                            <w:t>vernorates.</w:t>
                          </w:r>
                        </w:p>
                      </w:txbxContent>
                    </v:textbox>
                  </v:shape>
                  <v:shape id="TextBox 64" o:spid="_x0000_s1045" type="#_x0000_t202" style="position:absolute;left:52217;top:18;width:125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" filled="f" strokecolor="#7f7f7f">
                    <v:textbox inset="3.6pt,,3.6pt">
                      <w:txbxContent>
                        <w:p w14:paraId="0AA910C8" w14:textId="77777777" w:rsidR="00341691" w:rsidRPr="002D1653" w:rsidRDefault="00341691" w:rsidP="00CF055B">
                          <w:pPr>
                            <w:pStyle w:val="NormalWeb"/>
                            <w:spacing w:before="0" w:beforeAutospacing="0" w:after="0" w:afterAutospacing="0"/>
                            <w:rPr>
                              <w:rFonts w:ascii="Arial" w:hAnsi="Arial" w:cs="Arial"/>
                              <w:b/>
                              <w:bCs/>
                              <w:i/>
                              <w:color w:val="000000"/>
                              <w:kern w:val="24"/>
                              <w:sz w:val="12"/>
                              <w:szCs w:val="12"/>
                            </w:rPr>
                          </w:pPr>
                          <w:r w:rsidRPr="002D1653">
                            <w:rPr>
                              <w:rFonts w:ascii="Arial" w:hAnsi="Arial" w:cs="Arial"/>
                              <w:b/>
                              <w:bCs/>
                              <w:i/>
                              <w:color w:val="000000"/>
                              <w:kern w:val="24"/>
                              <w:sz w:val="12"/>
                              <w:szCs w:val="12"/>
                            </w:rPr>
                            <w:t>Low capacity:</w:t>
                          </w:r>
                        </w:p>
                        <w:p w14:paraId="12F587E6" w14:textId="77777777" w:rsidR="00341691" w:rsidRPr="0083786C" w:rsidRDefault="00341691" w:rsidP="00CF055B">
                          <w:pPr>
                            <w:pStyle w:val="NormalWeb"/>
                            <w:spacing w:before="0" w:beforeAutospacing="0" w:after="0" w:afterAutospacing="0"/>
                            <w:rPr>
                              <w:rFonts w:ascii="Arial" w:hAnsi="Arial" w:cs="Arial"/>
                              <w:sz w:val="12"/>
                              <w:szCs w:val="12"/>
                            </w:rPr>
                          </w:pPr>
                          <w:r>
                            <w:rPr>
                              <w:rFonts w:ascii="Arial" w:hAnsi="Arial" w:cs="Arial"/>
                              <w:sz w:val="12"/>
                              <w:szCs w:val="12"/>
                            </w:rPr>
                            <w:t>Limited institutional</w:t>
                          </w:r>
                          <w:r w:rsidRPr="00F612B4">
                            <w:rPr>
                              <w:rFonts w:ascii="Arial" w:hAnsi="Arial" w:cs="Arial"/>
                              <w:sz w:val="12"/>
                              <w:szCs w:val="12"/>
                            </w:rPr>
                            <w:t xml:space="preserve"> </w:t>
                          </w:r>
                          <w:r>
                            <w:rPr>
                              <w:rFonts w:ascii="Arial" w:hAnsi="Arial" w:cs="Arial"/>
                              <w:sz w:val="12"/>
                              <w:szCs w:val="12"/>
                            </w:rPr>
                            <w:t>capacities</w:t>
                          </w:r>
                          <w:r w:rsidRPr="00F612B4">
                            <w:rPr>
                              <w:rFonts w:ascii="Arial" w:hAnsi="Arial" w:cs="Arial"/>
                              <w:sz w:val="12"/>
                              <w:szCs w:val="12"/>
                            </w:rPr>
                            <w:t xml:space="preserve"> </w:t>
                          </w:r>
                          <w:r>
                            <w:rPr>
                              <w:rFonts w:ascii="Arial" w:hAnsi="Arial" w:cs="Arial"/>
                              <w:sz w:val="12"/>
                              <w:szCs w:val="12"/>
                            </w:rPr>
                            <w:t>for integrating climate change concerns (i.e., future sea level rise and increased storm frequency) into planning</w:t>
                          </w:r>
                          <w:r>
                            <w:rPr>
                              <w:rFonts w:ascii="Arial" w:hAnsi="Arial" w:cs="Arial"/>
                              <w:bCs/>
                              <w:color w:val="000000"/>
                              <w:kern w:val="24"/>
                              <w:sz w:val="12"/>
                              <w:szCs w:val="12"/>
                            </w:rPr>
                            <w:t xml:space="preserve">, together with a </w:t>
                          </w:r>
                          <w:r w:rsidRPr="0083786C">
                            <w:rPr>
                              <w:rFonts w:ascii="Arial" w:hAnsi="Arial" w:cs="Arial"/>
                              <w:bCs/>
                              <w:color w:val="000000"/>
                              <w:kern w:val="24"/>
                              <w:sz w:val="12"/>
                              <w:szCs w:val="12"/>
                            </w:rPr>
                            <w:t xml:space="preserve">knowledge gap regarding </w:t>
                          </w:r>
                          <w:r>
                            <w:rPr>
                              <w:rFonts w:ascii="Arial" w:hAnsi="Arial" w:cs="Arial"/>
                              <w:bCs/>
                              <w:color w:val="000000"/>
                              <w:kern w:val="24"/>
                              <w:sz w:val="12"/>
                              <w:szCs w:val="12"/>
                            </w:rPr>
                            <w:t xml:space="preserve">risks of </w:t>
                          </w:r>
                          <w:r w:rsidRPr="0083786C">
                            <w:rPr>
                              <w:rFonts w:ascii="Arial" w:hAnsi="Arial" w:cs="Arial"/>
                              <w:bCs/>
                              <w:color w:val="000000"/>
                              <w:kern w:val="24"/>
                              <w:sz w:val="12"/>
                              <w:szCs w:val="12"/>
                            </w:rPr>
                            <w:t xml:space="preserve">sea-level rise </w:t>
                          </w:r>
                          <w:r>
                            <w:rPr>
                              <w:rFonts w:ascii="Arial" w:hAnsi="Arial" w:cs="Arial"/>
                              <w:bCs/>
                              <w:color w:val="000000"/>
                              <w:kern w:val="24"/>
                              <w:sz w:val="12"/>
                              <w:szCs w:val="12"/>
                            </w:rPr>
                            <w:t>among local communities.</w:t>
                          </w:r>
                        </w:p>
                      </w:txbxContent>
                    </v:textbox>
                  </v:shape>
                  <v:shape id="TextBox 62" o:spid="_x0000_s1046" type="#_x0000_t202" style="position:absolute;left:2188;top:18;width:1252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" filled="f" strokecolor="#7f7f7f">
                    <v:textbox inset="3.6pt,,3.6pt">
                      <w:txbxContent>
                        <w:p w14:paraId="5DC50E67" w14:textId="77777777" w:rsidR="00341691" w:rsidRPr="002D1653" w:rsidRDefault="00341691" w:rsidP="00CF055B">
                          <w:pPr>
                            <w:pStyle w:val="NormalWeb"/>
                            <w:spacing w:before="0" w:beforeAutospacing="0" w:after="0" w:afterAutospacing="0"/>
                            <w:rPr>
                              <w:rFonts w:ascii="Arial" w:hAnsi="Arial" w:cs="Arial"/>
                              <w:b/>
                              <w:bCs/>
                              <w:i/>
                              <w:color w:val="000000"/>
                              <w:kern w:val="24"/>
                              <w:sz w:val="12"/>
                              <w:szCs w:val="12"/>
                            </w:rPr>
                          </w:pPr>
                          <w:r w:rsidRPr="002D1653">
                            <w:rPr>
                              <w:rFonts w:ascii="Arial" w:hAnsi="Arial" w:cs="Arial"/>
                              <w:b/>
                              <w:bCs/>
                              <w:i/>
                              <w:color w:val="000000"/>
                              <w:kern w:val="24"/>
                              <w:sz w:val="12"/>
                              <w:szCs w:val="12"/>
                            </w:rPr>
                            <w:t>Climatic threats:</w:t>
                          </w:r>
                        </w:p>
                        <w:p w14:paraId="6BC6683F" w14:textId="77777777" w:rsidR="00341691" w:rsidRPr="0083786C" w:rsidRDefault="00341691" w:rsidP="00CF055B">
                          <w:pPr>
                            <w:pStyle w:val="NormalWeb"/>
                            <w:spacing w:before="0" w:beforeAutospacing="0" w:after="0" w:afterAutospacing="0"/>
                            <w:rPr>
                              <w:rFonts w:ascii="Arial" w:hAnsi="Arial" w:cs="Arial"/>
                              <w:sz w:val="12"/>
                              <w:szCs w:val="12"/>
                            </w:rPr>
                          </w:pPr>
                          <w:r>
                            <w:rPr>
                              <w:rFonts w:ascii="Arial" w:hAnsi="Arial" w:cs="Arial"/>
                              <w:bCs/>
                              <w:color w:val="000000"/>
                              <w:kern w:val="24"/>
                              <w:sz w:val="12"/>
                              <w:szCs w:val="12"/>
                            </w:rPr>
                            <w:t xml:space="preserve">Sea level rise and increasing frequency of storm events </w:t>
                          </w:r>
                          <w:r w:rsidRPr="0083786C">
                            <w:rPr>
                              <w:rFonts w:ascii="Arial" w:hAnsi="Arial" w:cs="Arial"/>
                              <w:bCs/>
                              <w:color w:val="000000"/>
                              <w:kern w:val="24"/>
                              <w:sz w:val="12"/>
                              <w:szCs w:val="12"/>
                            </w:rPr>
                            <w:t xml:space="preserve">have </w:t>
                          </w:r>
                          <w:r>
                            <w:rPr>
                              <w:rFonts w:ascii="Arial" w:hAnsi="Arial" w:cs="Arial"/>
                              <w:bCs/>
                              <w:color w:val="000000"/>
                              <w:kern w:val="24"/>
                              <w:sz w:val="12"/>
                              <w:szCs w:val="12"/>
                            </w:rPr>
                            <w:t xml:space="preserve">led to the </w:t>
                          </w:r>
                          <w:r>
                            <w:rPr>
                              <w:rFonts w:ascii="Arial" w:hAnsi="Arial" w:cs="Arial"/>
                              <w:sz w:val="12"/>
                              <w:szCs w:val="12"/>
                            </w:rPr>
                            <w:t xml:space="preserve">large </w:t>
                          </w:r>
                          <w:r w:rsidRPr="002D1653">
                            <w:rPr>
                              <w:rFonts w:ascii="Arial" w:hAnsi="Arial" w:cs="Arial"/>
                              <w:sz w:val="12"/>
                              <w:szCs w:val="12"/>
                            </w:rPr>
                            <w:t xml:space="preserve">stretches of </w:t>
                          </w:r>
                          <w:r>
                            <w:rPr>
                              <w:rFonts w:ascii="Arial" w:hAnsi="Arial" w:cs="Arial"/>
                              <w:sz w:val="12"/>
                              <w:szCs w:val="12"/>
                            </w:rPr>
                            <w:t xml:space="preserve">low-lying areas </w:t>
                          </w:r>
                          <w:r w:rsidRPr="002D1653">
                            <w:rPr>
                              <w:rFonts w:ascii="Arial" w:hAnsi="Arial" w:cs="Arial"/>
                              <w:sz w:val="12"/>
                              <w:szCs w:val="12"/>
                            </w:rPr>
                            <w:t>coastline</w:t>
                          </w:r>
                          <w:r>
                            <w:rPr>
                              <w:rFonts w:ascii="Arial" w:hAnsi="Arial" w:cs="Arial"/>
                              <w:sz w:val="12"/>
                              <w:szCs w:val="12"/>
                            </w:rPr>
                            <w:t xml:space="preserve"> being submerged with increasing frequency</w:t>
                          </w:r>
                          <w:r w:rsidRPr="002D1653">
                            <w:rPr>
                              <w:rFonts w:ascii="Arial" w:hAnsi="Arial" w:cs="Arial"/>
                              <w:sz w:val="12"/>
                              <w:szCs w:val="12"/>
                            </w:rPr>
                            <w:t xml:space="preserve">, </w:t>
                          </w:r>
                          <w:r>
                            <w:rPr>
                              <w:rFonts w:ascii="Arial" w:hAnsi="Arial" w:cs="Arial"/>
                              <w:sz w:val="12"/>
                              <w:szCs w:val="12"/>
                            </w:rPr>
                            <w:t xml:space="preserve">even </w:t>
                          </w:r>
                          <w:r w:rsidRPr="002D1653">
                            <w:rPr>
                              <w:rFonts w:ascii="Arial" w:hAnsi="Arial" w:cs="Arial"/>
                              <w:sz w:val="12"/>
                              <w:szCs w:val="12"/>
                            </w:rPr>
                            <w:t>reach</w:t>
                          </w:r>
                          <w:r>
                            <w:rPr>
                              <w:rFonts w:ascii="Arial" w:hAnsi="Arial" w:cs="Arial"/>
                              <w:sz w:val="12"/>
                              <w:szCs w:val="12"/>
                            </w:rPr>
                            <w:t>ing</w:t>
                          </w:r>
                          <w:r w:rsidRPr="002D1653">
                            <w:rPr>
                              <w:rFonts w:ascii="Arial" w:hAnsi="Arial" w:cs="Arial"/>
                              <w:sz w:val="12"/>
                              <w:szCs w:val="12"/>
                            </w:rPr>
                            <w:t xml:space="preserve"> areas </w:t>
                          </w:r>
                          <w:r>
                            <w:rPr>
                              <w:rFonts w:ascii="Arial" w:hAnsi="Arial" w:cs="Arial"/>
                              <w:sz w:val="12"/>
                              <w:szCs w:val="12"/>
                            </w:rPr>
                            <w:t xml:space="preserve">that are </w:t>
                          </w:r>
                          <w:r w:rsidRPr="002D1653">
                            <w:rPr>
                              <w:rFonts w:ascii="Arial" w:hAnsi="Arial" w:cs="Arial"/>
                              <w:sz w:val="12"/>
                              <w:szCs w:val="12"/>
                            </w:rPr>
                            <w:t>well inland and far from the coast</w:t>
                          </w:r>
                          <w:r>
                            <w:rPr>
                              <w:rFonts w:ascii="Arial" w:hAnsi="Arial" w:cs="Arial"/>
                              <w:sz w:val="12"/>
                              <w:szCs w:val="12"/>
                            </w:rPr>
                            <w:t>. These threats are projected to intensify.</w:t>
                          </w:r>
                        </w:p>
                      </w:txbxContent>
                    </v:textbox>
                  </v:shape>
                  <v:shape id="TextBox 30" o:spid="_x0000_s1047" type="#_x0000_t202" style="position:absolute;left:-2699;top:2699;width:7480;height:20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" filled="f" stroked="f">
                    <v:textbox>
                      <w:txbxContent>
                        <w:p w14:paraId="7628B4B8" w14:textId="77777777" w:rsidR="00341691" w:rsidRPr="002D1653" w:rsidRDefault="00341691" w:rsidP="00CF055B">
                          <w:pPr>
                            <w:pStyle w:val="NormalWeb"/>
                            <w:spacing w:before="0" w:beforeAutospacing="0" w:after="0" w:afterAutospacing="0"/>
                            <w:rPr>
                              <w:rFonts w:ascii="Arial" w:hAnsi="Arial" w:cs="Arial"/>
                              <w:color w:val="000000" w:themeColor="text1"/>
                              <w:sz w:val="16"/>
                              <w:szCs w:val="16"/>
                            </w:rPr>
                          </w:pPr>
                          <w:r w:rsidRPr="002D1653">
                            <w:rPr>
                              <w:rFonts w:ascii="Arial" w:hAnsi="Arial" w:cs="Arial"/>
                              <w:b/>
                              <w:bCs/>
                              <w:color w:val="000000" w:themeColor="text1"/>
                              <w:kern w:val="24"/>
                              <w:sz w:val="16"/>
                              <w:szCs w:val="16"/>
                            </w:rPr>
                            <w:t xml:space="preserve">PROBLEM </w:t>
                          </w:r>
                        </w:p>
                      </w:txbxContent>
                    </v:textbox>
                  </v:shape>
                </v:group>
                <v:group id="Group 47" o:spid="_x0000_s1048" style="position:absolute;left:1132;top:18679;width:65348;height:12410" coordsize="65348,1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Box 17" o:spid="_x0000_s1049" type="#_x0000_t202" style="position:absolute;left:2625;top:1728;width:9563;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" fillcolor="window" strokecolor="#9bbb59" strokeweight="1pt">
                    <v:textbox inset="3.6pt,,3.6pt">
                      <w:txbxContent>
                        <w:p w14:paraId="1ECD69CB" w14:textId="77777777" w:rsidR="00341691" w:rsidRPr="00C90FA6" w:rsidRDefault="00341691" w:rsidP="00CF055B">
                          <w:pPr>
                            <w:pStyle w:val="NormalWeb"/>
                            <w:spacing w:before="0" w:beforeAutospacing="0" w:after="0" w:afterAutospacing="0"/>
                            <w:rPr>
                              <w:rFonts w:ascii="Arial" w:hAnsi="Arial" w:cs="Arial"/>
                              <w:sz w:val="12"/>
                              <w:szCs w:val="12"/>
                            </w:rPr>
                          </w:pPr>
                          <w:r w:rsidRPr="00C90FA6">
                            <w:rPr>
                              <w:rFonts w:ascii="Arial" w:hAnsi="Arial" w:cs="Arial"/>
                              <w:bCs/>
                              <w:color w:val="000000" w:themeColor="text1"/>
                              <w:kern w:val="24"/>
                              <w:sz w:val="12"/>
                              <w:szCs w:val="12"/>
                            </w:rPr>
                            <w:t xml:space="preserve">1.1 </w:t>
                          </w:r>
                          <w:r w:rsidRPr="00C90FA6">
                            <w:rPr>
                              <w:rFonts w:ascii="Arial" w:hAnsi="Arial" w:cs="Arial"/>
                              <w:color w:val="000000"/>
                              <w:sz w:val="12"/>
                              <w:szCs w:val="12"/>
                              <w:lang w:val="en-CA"/>
                            </w:rPr>
                            <w:t>Conduct site preparation activities for the 5 locations along 69km (in total) of coastline along Nile Delta</w:t>
                          </w:r>
                        </w:p>
                      </w:txbxContent>
                    </v:textbox>
                  </v:shape>
                  <v:shape id="TextBox 56" o:spid="_x0000_s1050" type="#_x0000_t202" style="position:absolute;left:21753;top:1728;width:9601;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" fillcolor="window" strokecolor="#9bbb59" strokeweight="1pt">
                    <v:textbox inset="3.6pt,,3.6pt">
                      <w:txbxContent>
                        <w:p w14:paraId="106A8AC0" w14:textId="77777777" w:rsidR="00341691" w:rsidRPr="00C90FA6" w:rsidRDefault="00341691" w:rsidP="00CF055B">
                          <w:pPr>
                            <w:pStyle w:val="NormalWeb"/>
                            <w:spacing w:before="0" w:beforeAutospacing="0" w:after="0" w:afterAutospacing="0"/>
                            <w:rPr>
                              <w:rFonts w:ascii="Arial" w:hAnsi="Arial" w:cs="Arial"/>
                              <w:sz w:val="12"/>
                              <w:szCs w:val="12"/>
                            </w:rPr>
                          </w:pPr>
                          <w:r w:rsidRPr="00C90FA6">
                            <w:rPr>
                              <w:rFonts w:ascii="Arial" w:hAnsi="Arial" w:cs="Arial"/>
                              <w:bCs/>
                              <w:color w:val="000000" w:themeColor="text1"/>
                              <w:kern w:val="24"/>
                              <w:sz w:val="12"/>
                              <w:szCs w:val="12"/>
                            </w:rPr>
                            <w:t xml:space="preserve">1.3 </w:t>
                          </w:r>
                          <w:r w:rsidRPr="00C90FA6">
                            <w:rPr>
                              <w:rFonts w:ascii="Arial" w:hAnsi="Arial" w:cs="Arial"/>
                              <w:color w:val="000000"/>
                              <w:sz w:val="12"/>
                              <w:szCs w:val="12"/>
                              <w:lang w:val="en-CA"/>
                            </w:rPr>
                            <w:t xml:space="preserve">Strengthen capacities for ongoing monitoring, maintenance, and rehabilitation of </w:t>
                          </w:r>
                          <w:r>
                            <w:rPr>
                              <w:rFonts w:ascii="Arial" w:hAnsi="Arial" w:cs="Arial"/>
                              <w:color w:val="000000"/>
                              <w:sz w:val="12"/>
                              <w:szCs w:val="12"/>
                              <w:lang w:val="en-CA"/>
                            </w:rPr>
                            <w:t xml:space="preserve">soft </w:t>
                          </w:r>
                          <w:r w:rsidRPr="00C90FA6">
                            <w:rPr>
                              <w:rFonts w:ascii="Arial" w:hAnsi="Arial" w:cs="Arial"/>
                              <w:color w:val="000000"/>
                              <w:sz w:val="12"/>
                              <w:szCs w:val="12"/>
                              <w:lang w:val="en-CA"/>
                            </w:rPr>
                            <w:t>coastal protection measures</w:t>
                          </w:r>
                        </w:p>
                      </w:txbxContent>
                    </v:textbox>
                  </v:shape>
                  <v:shape id="TextBox 58" o:spid="_x0000_s1051" type="#_x0000_t202" style="position:absolute;left:12137;top:1728;width:9601;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" fillcolor="window" strokecolor="#9bbb59" strokeweight="1pt">
                    <v:textbox inset="3.6pt,,3.6pt">
                      <w:txbxContent>
                        <w:p w14:paraId="211543B8" w14:textId="77777777" w:rsidR="00341691" w:rsidRPr="00C90FA6" w:rsidRDefault="00341691" w:rsidP="00CF055B">
                          <w:pPr>
                            <w:pStyle w:val="NormalWeb"/>
                            <w:spacing w:before="0" w:beforeAutospacing="0" w:after="0" w:afterAutospacing="0"/>
                            <w:rPr>
                              <w:rFonts w:ascii="Arial" w:hAnsi="Arial" w:cs="Arial"/>
                              <w:sz w:val="12"/>
                              <w:szCs w:val="12"/>
                            </w:rPr>
                          </w:pPr>
                          <w:r w:rsidRPr="00C90FA6">
                            <w:rPr>
                              <w:rFonts w:ascii="Arial" w:hAnsi="Arial" w:cs="Arial"/>
                              <w:bCs/>
                              <w:color w:val="000000" w:themeColor="text1"/>
                              <w:kern w:val="24"/>
                              <w:sz w:val="12"/>
                              <w:szCs w:val="12"/>
                            </w:rPr>
                            <w:t xml:space="preserve">1.2 </w:t>
                          </w:r>
                          <w:r w:rsidRPr="00C90FA6">
                            <w:rPr>
                              <w:rFonts w:ascii="Arial" w:hAnsi="Arial" w:cs="Arial"/>
                              <w:color w:val="000000"/>
                              <w:sz w:val="12"/>
                              <w:szCs w:val="12"/>
                              <w:lang w:val="en-CA"/>
                            </w:rPr>
                            <w:t>Construct location-specific coastal soft protection structures at the 5 vulnerable hotspot locations</w:t>
                          </w:r>
                        </w:p>
                      </w:txbxContent>
                    </v:textbox>
                  </v:shape>
                  <v:shape id="TextBox 51" o:spid="_x0000_s1052" type="#_x0000_t202" style="position:absolute;left:32422;top:1728;width:8230;height:10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" fillcolor="window" strokecolor="#9bbb59" strokeweight="1pt">
                    <v:textbox inset="3.6pt,,3.6pt">
                      <w:txbxContent>
                        <w:p w14:paraId="2191078D" w14:textId="77777777" w:rsidR="00341691" w:rsidRPr="00EE7380" w:rsidRDefault="00341691" w:rsidP="00CF055B">
                          <w:pPr>
                            <w:pStyle w:val="NormalWeb"/>
                            <w:spacing w:before="0" w:beforeAutospacing="0" w:after="0" w:afterAutospacing="0"/>
                            <w:rPr>
                              <w:rFonts w:ascii="Arial" w:hAnsi="Arial" w:cs="Arial"/>
                              <w:sz w:val="12"/>
                              <w:szCs w:val="12"/>
                            </w:rPr>
                          </w:pPr>
                          <w:r w:rsidRPr="00EE7380">
                            <w:rPr>
                              <w:rFonts w:ascii="Arial" w:hAnsi="Arial" w:cs="Arial"/>
                              <w:bCs/>
                              <w:color w:val="76923C" w:themeColor="accent3" w:themeShade="BF"/>
                              <w:kern w:val="24"/>
                              <w:sz w:val="12"/>
                              <w:szCs w:val="12"/>
                            </w:rPr>
                            <w:t xml:space="preserve">2.2 </w:t>
                          </w:r>
                          <w:r w:rsidRPr="00444AC1">
                            <w:rPr>
                              <w:rFonts w:ascii="Arial" w:hAnsi="Arial" w:cs="Arial"/>
                              <w:color w:val="000000" w:themeColor="text1"/>
                              <w:sz w:val="12"/>
                              <w:szCs w:val="12"/>
                            </w:rPr>
                            <w:t>Assess</w:t>
                          </w:r>
                          <w:r w:rsidRPr="00444AC1">
                            <w:rPr>
                              <w:rFonts w:ascii="Arial" w:hAnsi="Arial" w:cs="Arial"/>
                              <w:color w:val="000000" w:themeColor="text1"/>
                              <w:sz w:val="12"/>
                              <w:szCs w:val="12"/>
                              <w:lang w:val="en-CA"/>
                            </w:rPr>
                            <w:t xml:space="preserve"> technical, environmental, social and economic issues related to shoreline management for different coastal units along the Northern Coast of Egypt</w:t>
                          </w:r>
                        </w:p>
                      </w:txbxContent>
                    </v:textbox>
                  </v:shape>
                  <v:shape id="TextBox 53" o:spid="_x0000_s1053" type="#_x0000_t202" style="position:absolute;left:40673;top:1728;width:8229;height:10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" fillcolor="window" strokecolor="#9bbb59" strokeweight="1pt">
                    <v:textbox inset="3.6pt,,3.6pt">
                      <w:txbxContent>
                        <w:p w14:paraId="2434EDB5" w14:textId="77777777" w:rsidR="00341691" w:rsidRPr="006B4CD5" w:rsidRDefault="00341691" w:rsidP="00CF055B">
                          <w:pPr>
                            <w:pStyle w:val="NormalWeb"/>
                            <w:spacing w:before="0" w:beforeAutospacing="0" w:after="0" w:afterAutospacing="0"/>
                            <w:rPr>
                              <w:rFonts w:ascii="Arial" w:hAnsi="Arial" w:cs="Arial"/>
                              <w:color w:val="000000" w:themeColor="text1"/>
                              <w:sz w:val="12"/>
                              <w:szCs w:val="12"/>
                            </w:rPr>
                          </w:pPr>
                          <w:r w:rsidRPr="006B4CD5">
                            <w:rPr>
                              <w:rFonts w:ascii="Arial" w:hAnsi="Arial" w:cs="Arial"/>
                              <w:bCs/>
                              <w:color w:val="000000" w:themeColor="text1"/>
                              <w:kern w:val="24"/>
                              <w:sz w:val="12"/>
                              <w:szCs w:val="12"/>
                            </w:rPr>
                            <w:t xml:space="preserve">2.3 </w:t>
                          </w:r>
                          <w:r w:rsidRPr="006B4CD5">
                            <w:rPr>
                              <w:rFonts w:ascii="Arial" w:hAnsi="Arial" w:cs="Arial"/>
                              <w:color w:val="000000" w:themeColor="text1"/>
                              <w:sz w:val="12"/>
                              <w:szCs w:val="12"/>
                            </w:rPr>
                            <w:t>Assess</w:t>
                          </w:r>
                          <w:r w:rsidRPr="006B4CD5">
                            <w:rPr>
                              <w:rFonts w:ascii="Arial" w:hAnsi="Arial" w:cs="Arial"/>
                              <w:color w:val="000000" w:themeColor="text1"/>
                              <w:sz w:val="12"/>
                              <w:szCs w:val="12"/>
                              <w:lang w:val="en-CA"/>
                            </w:rPr>
                            <w:t xml:space="preserve"> shoreline protection options (floods and erosion) for the Northern Coast of Egypt in the face of sea level rise and increased storm frequency</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3" o:spid="_x0000_s1054" type="#_x0000_t88" style="position:absolute;left:15527;top:-11751;width:1644;height:2514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" adj="118" strokecolor="#7f7f7f" strokeweight="2pt">
                    <v:shadow on="t" color="black" opacity="24903f" origin=",.5" offset="0,.55556mm"/>
                  </v:shape>
                  <v:shape id="Right Brace 54" o:spid="_x0000_s1055" type="#_x0000_t88" style="position:absolute;left:48687;top:-12539;width:1613;height:2679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" adj="108" strokecolor="#7f7f7f" strokeweight="2pt">
                    <v:shadow on="t" color="black" opacity="24903f" origin=",.5" offset="0,.55556mm"/>
                  </v:shape>
                  <v:shape id="TextBox 7" o:spid="_x0000_s1056" type="#_x0000_t202" style="position:absolute;left:-2998;top:4777;width:8077;height:20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" filled="f" stroked="f">
                    <v:textbox>
                      <w:txbxContent>
                        <w:p w14:paraId="37ADEADA" w14:textId="77777777" w:rsidR="00341691" w:rsidRPr="00520AE2" w:rsidRDefault="00341691" w:rsidP="00CF055B">
                          <w:pPr>
                            <w:pStyle w:val="NormalWeb"/>
                            <w:spacing w:before="0" w:beforeAutospacing="0" w:after="0" w:afterAutospacing="0"/>
                            <w:rPr>
                              <w:rFonts w:ascii="Arial" w:hAnsi="Arial" w:cs="Arial"/>
                              <w:color w:val="000000" w:themeColor="text1"/>
                              <w:sz w:val="16"/>
                              <w:szCs w:val="16"/>
                            </w:rPr>
                          </w:pPr>
                          <w:r w:rsidRPr="00520AE2">
                            <w:rPr>
                              <w:rFonts w:ascii="Arial" w:hAnsi="Arial" w:cs="Arial"/>
                              <w:b/>
                              <w:bCs/>
                              <w:color w:val="000000" w:themeColor="text1"/>
                              <w:kern w:val="24"/>
                              <w:sz w:val="16"/>
                              <w:szCs w:val="16"/>
                            </w:rPr>
                            <w:t>ACTIVITIES</w:t>
                          </w:r>
                        </w:p>
                      </w:txbxContent>
                    </v:textbox>
                  </v:shape>
                  <v:shape id="TextBox 53" o:spid="_x0000_s1057" type="#_x0000_t202" style="position:absolute;left:48923;top:1728;width:8230;height:10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" fillcolor="window" strokecolor="#9bbb59" strokeweight="1pt">
                    <v:textbox inset="3.6pt,,3.6pt">
                      <w:txbxContent>
                        <w:p w14:paraId="70AF89E9" w14:textId="77777777" w:rsidR="00341691" w:rsidRPr="006B4CD5" w:rsidRDefault="00341691" w:rsidP="00CF055B">
                          <w:pPr>
                            <w:pStyle w:val="NormalWeb"/>
                            <w:spacing w:before="0" w:beforeAutospacing="0" w:after="0" w:afterAutospacing="0"/>
                            <w:rPr>
                              <w:rFonts w:ascii="Arial" w:hAnsi="Arial" w:cs="Arial"/>
                              <w:color w:val="000000" w:themeColor="text1"/>
                              <w:sz w:val="12"/>
                              <w:szCs w:val="12"/>
                            </w:rPr>
                          </w:pPr>
                          <w:r w:rsidRPr="006B4CD5">
                            <w:rPr>
                              <w:rFonts w:ascii="Arial" w:hAnsi="Arial" w:cs="Arial"/>
                              <w:bCs/>
                              <w:color w:val="000000" w:themeColor="text1"/>
                              <w:kern w:val="24"/>
                              <w:sz w:val="12"/>
                              <w:szCs w:val="12"/>
                            </w:rPr>
                            <w:t xml:space="preserve">2.3 </w:t>
                          </w:r>
                          <w:r w:rsidRPr="006B4CD5">
                            <w:rPr>
                              <w:rFonts w:ascii="Arial" w:hAnsi="Arial" w:cs="Arial"/>
                              <w:color w:val="000000" w:themeColor="text1"/>
                              <w:sz w:val="12"/>
                              <w:szCs w:val="12"/>
                            </w:rPr>
                            <w:t>Implement a systematic observatory network to generate data required to support future coastal planning</w:t>
                          </w:r>
                        </w:p>
                      </w:txbxContent>
                    </v:textbox>
                  </v:shape>
                  <v:shape id="TextBox 53" o:spid="_x0000_s1058" type="#_x0000_t202" style="position:absolute;left:57118;top:1728;width:8230;height:10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" fillcolor="window" strokecolor="#9bbb59" strokeweight="1pt">
                    <v:textbox inset="3.6pt,,3.6pt">
                      <w:txbxContent>
                        <w:p w14:paraId="614609C8" w14:textId="77777777" w:rsidR="00341691" w:rsidRPr="006B4CD5" w:rsidRDefault="00341691" w:rsidP="00CF055B">
                          <w:pPr>
                            <w:pStyle w:val="NormalWeb"/>
                            <w:spacing w:before="0" w:beforeAutospacing="0" w:after="0" w:afterAutospacing="0"/>
                            <w:rPr>
                              <w:rFonts w:ascii="Arial" w:hAnsi="Arial" w:cs="Arial"/>
                              <w:color w:val="000000" w:themeColor="text1"/>
                              <w:sz w:val="12"/>
                              <w:szCs w:val="12"/>
                            </w:rPr>
                          </w:pPr>
                          <w:r w:rsidRPr="006B4CD5">
                            <w:rPr>
                              <w:rFonts w:ascii="Arial" w:hAnsi="Arial" w:cs="Arial"/>
                              <w:bCs/>
                              <w:color w:val="000000" w:themeColor="text1"/>
                              <w:kern w:val="24"/>
                              <w:sz w:val="12"/>
                              <w:szCs w:val="12"/>
                            </w:rPr>
                            <w:t xml:space="preserve">2.3 </w:t>
                          </w:r>
                          <w:r w:rsidRPr="006B4CD5">
                            <w:rPr>
                              <w:rFonts w:ascii="Arial" w:hAnsi="Arial" w:cs="Arial"/>
                              <w:color w:val="000000" w:themeColor="text1"/>
                              <w:sz w:val="12"/>
                              <w:szCs w:val="12"/>
                            </w:rPr>
                            <w:t>Conduct an open and dynamic stakeholder consultation process to share results of the assessments and pursue a shared understanding of current and future coastal protection issues and strategies</w:t>
                          </w: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1" o:spid="_x0000_s1059" type="#_x0000_t68" style="position:absolute;left:32482;top:6792;width:2988;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" adj="10234" fillcolor="#7f7f7f" strokecolor="#7f7f7f" strokeweight="2pt"/>
                <v:line id="Straight Connector 59" o:spid="_x0000_s1060" style="position:absolute;flip:y;visibility:visible;mso-wrap-style:square" from="11234,31089" to="54641,3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" strokecolor="windowText"/>
                <v:oval id="Oval 60" o:spid="_x0000_s1061" style="position:absolute;left:53818;top:30654;width:805;height: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" fillcolor="#c00000" stroked="f" strokeweight="2pt"/>
                <v:oval id="Oval 61" o:spid="_x0000_s1062" style="position:absolute;left:45545;top:30697;width:800;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" fillcolor="#c00000" stroked="f" strokeweight="2pt"/>
                <v:oval id="Oval 62" o:spid="_x0000_s1063" style="position:absolute;left:37272;top:30697;width:800;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" fillcolor="#c00000" stroked="f" strokeweight="2pt"/>
                <v:oval id="Oval 63" o:spid="_x0000_s1064" style="position:absolute;left:62005;top:30697;width:800;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" fillcolor="#c00000" stroked="f" strokeweight="2pt"/>
                <v:oval id="Oval 416" o:spid="_x0000_s1065" style="position:absolute;left:8142;top:26256;width:800;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" fillcolor="#c00000" stroked="f" strokeweight="2pt"/>
                <v:oval id="Oval 417" o:spid="_x0000_s1066" style="position:absolute;left:17678;top:26343;width:800;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" fillcolor="#c00000" stroked="f" strokeweight="2pt"/>
                <v:oval id="Oval 418" o:spid="_x0000_s1067" style="position:absolute;left:27388;top:26299;width:800;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" fillcolor="#c00000" stroked="f" strokeweight="2pt"/>
                <v:line id="Straight Connector 419" o:spid="_x0000_s1068" style="position:absolute;flip:y;visibility:visible;mso-wrap-style:square" from="11756,26691" to="27674,3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" strokecolor="windowText">
                  <v:stroke dashstyle="dash"/>
                </v:line>
                <v:line id="Straight Connector 420" o:spid="_x0000_s1069" style="position:absolute;flip:x y;visibility:visible;mso-wrap-style:square" from="17983,26691" to="27074,3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" strokecolor="windowText"/>
                <v:line id="Straight Connector 421" o:spid="_x0000_s1070" style="position:absolute;flip:x y;visibility:visible;mso-wrap-style:square" from="8534,26691" to="27080,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" strokecolor="windowText">
                  <v:stroke dashstyle="dash"/>
                </v:line>
                <v:line id="Straight Connector 422" o:spid="_x0000_s1071" style="position:absolute;flip:x y;visibility:visible;mso-wrap-style:square" from="27344,26735" to="43153,3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" strokecolor="windowText"/>
                <v:line id="Straight Connector 423" o:spid="_x0000_s1072" style="position:absolute;flip:x y;visibility:visible;mso-wrap-style:square" from="37533,30784" to="43151,3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" strokecolor="windowText"/>
                <v:line id="Straight Connector 424" o:spid="_x0000_s1073" style="position:absolute;flip:y;visibility:visible;mso-wrap-style:square" from="43194,31220" to="45822,3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" strokecolor="windowText"/>
                <v:line id="Straight Connector 425" o:spid="_x0000_s1074" style="position:absolute;flip:y;visibility:visible;mso-wrap-style:square" from="43150,31176" to="54238,3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" strokecolor="windowText">
                  <v:stroke dashstyle="dash"/>
                </v:line>
                <v:line id="Straight Connector 426" o:spid="_x0000_s1075" style="position:absolute;flip:x y;visibility:visible;mso-wrap-style:square" from="54254,31220" to="58664,3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" strokecolor="windowText"/>
                <v:line id="Straight Connector 427" o:spid="_x0000_s1076" style="position:absolute;flip:y;visibility:visible;mso-wrap-style:square" from="58652,31263" to="62338,3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" strokecolor="windowText">
                  <v:stroke dashstyle="dash"/>
                </v:line>
                <v:line id="Straight Connector 428" o:spid="_x0000_s1077" style="position:absolute;flip:y;visibility:visible;mso-wrap-style:square" from="3309,56965" to="8827,5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" strokecolor="windowText"/>
                <v:line id="Straight Connector 429" o:spid="_x0000_s1078" style="position:absolute;flip:y;visibility:visible;mso-wrap-style:square" from="3352,57842" to="8864,5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" strokecolor="windowText">
                  <v:stroke dashstyle="dash"/>
                </v:line>
                <v:shape id="TextBox 2" o:spid="_x0000_s1079" type="#_x0000_t202" style="position:absolute;left:9579;top:56089;width:4876;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" filled="f" stroked="f">
                  <v:textbox inset="3.6pt,,3.6pt">
                    <w:txbxContent>
                      <w:p w14:paraId="231FB66B" w14:textId="77777777" w:rsidR="00341691" w:rsidRPr="00FE09AD" w:rsidRDefault="00341691" w:rsidP="00CF055B">
                        <w:pPr>
                          <w:pStyle w:val="NormalWeb"/>
                          <w:spacing w:before="0" w:beforeAutospacing="0" w:after="0" w:afterAutospacing="0"/>
                          <w:rPr>
                            <w:rFonts w:ascii="Arial" w:hAnsi="Arial" w:cs="Arial"/>
                            <w:color w:val="000000" w:themeColor="text1"/>
                            <w:sz w:val="12"/>
                            <w:szCs w:val="12"/>
                            <w14:textOutline w14:w="9525" w14:cap="rnd" w14:cmpd="sng" w14:algn="ctr">
                              <w14:noFill/>
                              <w14:prstDash w14:val="solid"/>
                              <w14:bevel/>
                            </w14:textOutline>
                          </w:rPr>
                        </w:pPr>
                        <w:r w:rsidRPr="00FE09AD">
                          <w:rPr>
                            <w:rFonts w:ascii="Arial" w:hAnsi="Arial" w:cs="Arial"/>
                            <w:bCs/>
                            <w:color w:val="000000" w:themeColor="text1"/>
                            <w:kern w:val="24"/>
                            <w:sz w:val="12"/>
                            <w:szCs w:val="12"/>
                            <w14:textOutline w14:w="9525" w14:cap="rnd" w14:cmpd="sng" w14:algn="ctr">
                              <w14:noFill/>
                              <w14:prstDash w14:val="solid"/>
                              <w14:bevel/>
                            </w14:textOutline>
                          </w:rPr>
                          <w:t>Direct link</w:t>
                        </w:r>
                      </w:p>
                    </w:txbxContent>
                  </v:textbox>
                </v:shape>
                <v:shape id="TextBox 2" o:spid="_x0000_s1080" type="#_x0000_t202" style="position:absolute;left:9579;top:56961;width:7609;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" filled="f" stroked="f">
                  <v:textbox inset="3.6pt,,3.6pt">
                    <w:txbxContent>
                      <w:p w14:paraId="03FD88BC" w14:textId="77777777" w:rsidR="00341691" w:rsidRPr="00FE09AD" w:rsidRDefault="00341691" w:rsidP="00CF055B">
                        <w:pPr>
                          <w:pStyle w:val="NormalWeb"/>
                          <w:spacing w:before="0" w:beforeAutospacing="0" w:after="0" w:afterAutospacing="0"/>
                          <w:rPr>
                            <w:rFonts w:ascii="Arial" w:hAnsi="Arial" w:cs="Arial"/>
                            <w:color w:val="000000" w:themeColor="text1"/>
                            <w:sz w:val="12"/>
                            <w:szCs w:val="12"/>
                            <w14:textOutline w14:w="9525" w14:cap="rnd" w14:cmpd="sng" w14:algn="ctr">
                              <w14:solidFill>
                                <w14:schemeClr w14:val="bg1">
                                  <w14:lumMod w14:val="50000"/>
                                </w14:schemeClr>
                              </w14:solidFill>
                              <w14:prstDash w14:val="solid"/>
                              <w14:bevel/>
                            </w14:textOutline>
                          </w:rPr>
                        </w:pPr>
                        <w:r w:rsidRPr="00FE09AD">
                          <w:rPr>
                            <w:rFonts w:ascii="Arial" w:hAnsi="Arial" w:cs="Arial"/>
                            <w:bCs/>
                            <w:color w:val="000000" w:themeColor="text1"/>
                            <w:kern w:val="24"/>
                            <w:sz w:val="12"/>
                            <w:szCs w:val="12"/>
                            <w14:textOutline w14:w="9525" w14:cap="rnd" w14:cmpd="sng" w14:algn="ctr">
                              <w14:noFill/>
                              <w14:prstDash w14:val="solid"/>
                              <w14:bevel/>
                            </w14:textOutline>
                          </w:rPr>
                          <w:t>Indirect link</w:t>
                        </w:r>
                      </w:p>
                    </w:txbxContent>
                  </v:textbox>
                </v:shape>
                <v:shape id="TextBox 2" o:spid="_x0000_s1081" type="#_x0000_t202" style="position:absolute;left:3125;top:54336;width:468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" filled="f" stroked="f">
                  <v:textbox inset="3.6pt,,3.6pt">
                    <w:txbxContent>
                      <w:p w14:paraId="51EE6497" w14:textId="77777777" w:rsidR="00341691" w:rsidRPr="00FE09AD" w:rsidRDefault="00341691" w:rsidP="00CF055B">
                        <w:pPr>
                          <w:pStyle w:val="NormalWeb"/>
                          <w:spacing w:before="0" w:beforeAutospacing="0" w:after="0" w:afterAutospacing="0"/>
                          <w:rPr>
                            <w:rFonts w:ascii="Arial" w:hAnsi="Arial" w:cs="Arial"/>
                            <w:b/>
                            <w:color w:val="000000" w:themeColor="text1"/>
                            <w:sz w:val="12"/>
                            <w:szCs w:val="12"/>
                          </w:rPr>
                        </w:pPr>
                        <w:r w:rsidRPr="00FE09AD">
                          <w:rPr>
                            <w:rFonts w:ascii="Arial" w:hAnsi="Arial" w:cs="Arial"/>
                            <w:b/>
                            <w:bCs/>
                            <w:color w:val="000000" w:themeColor="text1"/>
                            <w:kern w:val="24"/>
                            <w:sz w:val="12"/>
                            <w:szCs w:val="12"/>
                          </w:rPr>
                          <w:t>Legend</w:t>
                        </w:r>
                      </w:p>
                    </w:txbxContent>
                  </v:textbox>
                </v:shape>
                <w10:anchorlock/>
              </v:group>
            </w:pict>
          </mc:Fallback>
        </mc:AlternateContent>
      </w:r>
    </w:p>
    <w:p w14:paraId="1E707DC9" w14:textId="77777777" w:rsidR="00020A65" w:rsidRDefault="00020A65" w:rsidP="00042EA3">
      <w:pPr>
        <w:pStyle w:val="Paragraph"/>
        <w:numPr>
          <w:ilvl w:val="0"/>
          <w:numId w:val="0"/>
        </w:numPr>
        <w:spacing w:before="120" w:after="0"/>
        <w:ind w:right="432"/>
        <w:rPr>
          <w:b/>
          <w:sz w:val="20"/>
          <w:szCs w:val="20"/>
        </w:rPr>
      </w:pPr>
    </w:p>
    <w:p w14:paraId="47D66C4B" w14:textId="77777777" w:rsidR="00D510A4" w:rsidRDefault="004E293F" w:rsidP="00042EA3">
      <w:pPr>
        <w:pStyle w:val="Paragraph"/>
        <w:numPr>
          <w:ilvl w:val="0"/>
          <w:numId w:val="0"/>
        </w:numPr>
        <w:spacing w:before="120" w:after="0"/>
        <w:ind w:right="432"/>
        <w:rPr>
          <w:b/>
          <w:sz w:val="20"/>
          <w:szCs w:val="20"/>
        </w:rPr>
        <w:sectPr w:rsidR="00D510A4" w:rsidSect="00D510A4">
          <w:pgSz w:w="12240" w:h="15840" w:code="1"/>
          <w:pgMar w:top="1440" w:right="1440" w:bottom="1440" w:left="1440" w:header="720" w:footer="432" w:gutter="0"/>
          <w:cols w:space="708"/>
          <w:titlePg/>
          <w:docGrid w:linePitch="360"/>
        </w:sectPr>
      </w:pPr>
      <w:r w:rsidRPr="00020A65">
        <w:rPr>
          <w:b/>
          <w:sz w:val="20"/>
          <w:szCs w:val="20"/>
        </w:rPr>
        <w:t>Figure 2</w:t>
      </w:r>
      <w:r w:rsidRPr="00020A65">
        <w:rPr>
          <w:b/>
          <w:sz w:val="20"/>
          <w:szCs w:val="20"/>
        </w:rPr>
        <w:tab/>
      </w:r>
      <w:r w:rsidRPr="00020A65">
        <w:rPr>
          <w:b/>
          <w:sz w:val="20"/>
          <w:szCs w:val="20"/>
        </w:rPr>
        <w:tab/>
        <w:t>Theory of Change</w:t>
      </w:r>
    </w:p>
    <w:p w14:paraId="06BA3454" w14:textId="2365DE55" w:rsidR="00581FA1" w:rsidRPr="0003763F" w:rsidRDefault="00581FA1" w:rsidP="002024AC">
      <w:pPr>
        <w:spacing w:after="0"/>
        <w:jc w:val="left"/>
        <w:rPr>
          <w:i/>
          <w:szCs w:val="20"/>
        </w:rPr>
      </w:pPr>
    </w:p>
    <w:p w14:paraId="51333404" w14:textId="393CD072" w:rsidR="00E528C9" w:rsidRPr="00BF117D" w:rsidRDefault="002024AC" w:rsidP="00F8661E">
      <w:pPr>
        <w:pStyle w:val="Heading1"/>
        <w:spacing w:before="0" w:after="0"/>
        <w:rPr>
          <w:rFonts w:ascii="Calibri" w:hAnsi="Calibri"/>
          <w:szCs w:val="28"/>
        </w:rPr>
      </w:pPr>
      <w:bookmarkStart w:id="10" w:name="_Toc461719253"/>
      <w:r w:rsidRPr="0094042F">
        <w:rPr>
          <w:rFonts w:ascii="Calibri" w:hAnsi="Calibri"/>
          <w:szCs w:val="28"/>
        </w:rPr>
        <w:t>Results and Partnerships</w:t>
      </w:r>
      <w:bookmarkEnd w:id="10"/>
      <w:r w:rsidRPr="0094042F">
        <w:rPr>
          <w:rFonts w:ascii="Calibri" w:hAnsi="Calibri"/>
          <w:szCs w:val="28"/>
        </w:rPr>
        <w:t xml:space="preserve"> </w:t>
      </w:r>
      <w:bookmarkStart w:id="11" w:name="_Toc207800912"/>
      <w:r w:rsidR="003D49A2" w:rsidRPr="00DB7D06">
        <w:rPr>
          <w:rFonts w:asciiTheme="minorHAnsi" w:hAnsiTheme="minorHAnsi"/>
          <w:i/>
        </w:rPr>
        <w:t xml:space="preserve"> </w:t>
      </w:r>
      <w:r w:rsidR="00E568CA" w:rsidRPr="00DB7D06">
        <w:rPr>
          <w:rFonts w:asciiTheme="minorHAnsi" w:hAnsiTheme="minorHAnsi"/>
          <w:i/>
        </w:rPr>
        <w:t xml:space="preserve"> </w:t>
      </w:r>
    </w:p>
    <w:p w14:paraId="625246DD" w14:textId="35512A26" w:rsidR="00DB7D06" w:rsidRPr="005E5039" w:rsidRDefault="000F09C9" w:rsidP="00551A01">
      <w:pPr>
        <w:numPr>
          <w:ilvl w:val="0"/>
          <w:numId w:val="21"/>
        </w:numPr>
        <w:ind w:left="426" w:hanging="349"/>
        <w:rPr>
          <w:rFonts w:asciiTheme="minorHAnsi" w:hAnsiTheme="minorHAnsi" w:cstheme="minorHAnsi"/>
          <w:b/>
          <w:i/>
          <w:sz w:val="22"/>
          <w:szCs w:val="22"/>
        </w:rPr>
      </w:pPr>
      <w:r w:rsidRPr="005E5039">
        <w:rPr>
          <w:rFonts w:asciiTheme="minorHAnsi" w:hAnsiTheme="minorHAnsi" w:cstheme="minorHAnsi"/>
          <w:i/>
          <w:sz w:val="22"/>
          <w:szCs w:val="22"/>
          <w:u w:val="single"/>
        </w:rPr>
        <w:t>Expected Results</w:t>
      </w:r>
      <w:r w:rsidRPr="005E5039">
        <w:rPr>
          <w:rFonts w:asciiTheme="minorHAnsi" w:hAnsiTheme="minorHAnsi" w:cstheme="minorHAnsi"/>
          <w:i/>
          <w:sz w:val="22"/>
          <w:szCs w:val="22"/>
        </w:rPr>
        <w:t xml:space="preserve">:  </w:t>
      </w:r>
    </w:p>
    <w:p w14:paraId="09756DD8" w14:textId="77777777" w:rsidR="00DB7D06" w:rsidRPr="005E5039" w:rsidRDefault="00DB7D06" w:rsidP="00DB7D06">
      <w:pPr>
        <w:rPr>
          <w:rFonts w:asciiTheme="minorHAnsi" w:hAnsiTheme="minorHAnsi" w:cstheme="minorHAnsi"/>
          <w:sz w:val="22"/>
          <w:szCs w:val="22"/>
        </w:rPr>
      </w:pPr>
      <w:r w:rsidRPr="005E5039">
        <w:rPr>
          <w:rFonts w:asciiTheme="minorHAnsi" w:hAnsiTheme="minorHAnsi" w:cstheme="minorHAnsi"/>
          <w:sz w:val="22"/>
          <w:szCs w:val="22"/>
        </w:rPr>
        <w:t xml:space="preserve">Output 1 is achieved through three steps: </w:t>
      </w:r>
    </w:p>
    <w:p w14:paraId="7903BDF9" w14:textId="49E2DE6A" w:rsidR="00DB7D06" w:rsidRPr="005E5039" w:rsidRDefault="00DB7D06" w:rsidP="00551A01">
      <w:pPr>
        <w:pStyle w:val="ListParagraph"/>
        <w:numPr>
          <w:ilvl w:val="1"/>
          <w:numId w:val="34"/>
        </w:numPr>
        <w:ind w:hanging="434"/>
        <w:rPr>
          <w:rFonts w:asciiTheme="minorHAnsi" w:hAnsiTheme="minorHAnsi" w:cstheme="minorHAnsi"/>
          <w:sz w:val="22"/>
          <w:szCs w:val="22"/>
        </w:rPr>
      </w:pPr>
      <w:r w:rsidRPr="005E5039">
        <w:rPr>
          <w:rFonts w:asciiTheme="minorHAnsi" w:hAnsiTheme="minorHAnsi" w:cstheme="minorHAnsi"/>
          <w:sz w:val="22"/>
          <w:szCs w:val="22"/>
        </w:rPr>
        <w:t>Site-specific assessments and detailed designs for soft protections at 5 selected hotspots along the Delta coastline</w:t>
      </w:r>
    </w:p>
    <w:p w14:paraId="56D5C30F" w14:textId="48E096F6" w:rsidR="00030637" w:rsidRDefault="003F6068" w:rsidP="00030637">
      <w:r>
        <w:rPr>
          <w:noProof/>
        </w:rPr>
        <w:drawing>
          <wp:anchor distT="0" distB="0" distL="114300" distR="114300" simplePos="0" relativeHeight="251686912" behindDoc="1" locked="0" layoutInCell="1" allowOverlap="1" wp14:anchorId="6B0C3CFF" wp14:editId="6401E1EC">
            <wp:simplePos x="0" y="0"/>
            <wp:positionH relativeFrom="column">
              <wp:align>center</wp:align>
            </wp:positionH>
            <wp:positionV relativeFrom="paragraph">
              <wp:posOffset>225722</wp:posOffset>
            </wp:positionV>
            <wp:extent cx="4809744" cy="6089904"/>
            <wp:effectExtent l="0" t="0" r="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09744" cy="6089904"/>
                    </a:xfrm>
                    <a:prstGeom prst="rect">
                      <a:avLst/>
                    </a:prstGeom>
                  </pic:spPr>
                </pic:pic>
              </a:graphicData>
            </a:graphic>
            <wp14:sizeRelH relativeFrom="margin">
              <wp14:pctWidth>0</wp14:pctWidth>
            </wp14:sizeRelH>
            <wp14:sizeRelV relativeFrom="margin">
              <wp14:pctHeight>0</wp14:pctHeight>
            </wp14:sizeRelV>
          </wp:anchor>
        </w:drawing>
      </w:r>
    </w:p>
    <w:p w14:paraId="432DCEBF" w14:textId="0FCFD475" w:rsidR="00030637" w:rsidRDefault="00030637" w:rsidP="00030637"/>
    <w:p w14:paraId="331638A3" w14:textId="285FD75C" w:rsidR="00030637" w:rsidRDefault="003F6068" w:rsidP="003F6068">
      <w:pPr>
        <w:jc w:val="center"/>
      </w:pPr>
      <w:r>
        <w:t>Figure 3: Model 1 Design</w:t>
      </w:r>
    </w:p>
    <w:p w14:paraId="3B0A6BF9" w14:textId="590C4E9A" w:rsidR="00030637" w:rsidRDefault="00030637" w:rsidP="00030637"/>
    <w:p w14:paraId="48304D26" w14:textId="1C80D7C4" w:rsidR="00030637" w:rsidRDefault="00030637" w:rsidP="00030637"/>
    <w:p w14:paraId="15E24489" w14:textId="77777777" w:rsidR="00030637" w:rsidRPr="003F3BB2" w:rsidRDefault="00030637" w:rsidP="00030637"/>
    <w:p w14:paraId="1F9BF6BD" w14:textId="422E86B4" w:rsidR="00DB7D06" w:rsidRPr="005E5039" w:rsidRDefault="00DB7D06" w:rsidP="00551A01">
      <w:pPr>
        <w:pStyle w:val="ListParagraph"/>
        <w:numPr>
          <w:ilvl w:val="1"/>
          <w:numId w:val="34"/>
        </w:numPr>
        <w:ind w:hanging="434"/>
        <w:rPr>
          <w:rFonts w:asciiTheme="minorHAnsi" w:hAnsiTheme="minorHAnsi" w:cstheme="minorHAnsi"/>
          <w:sz w:val="22"/>
          <w:szCs w:val="22"/>
        </w:rPr>
      </w:pPr>
      <w:r w:rsidRPr="005E5039">
        <w:rPr>
          <w:rFonts w:asciiTheme="minorHAnsi" w:hAnsiTheme="minorHAnsi" w:cstheme="minorHAnsi"/>
          <w:sz w:val="22"/>
          <w:szCs w:val="22"/>
        </w:rPr>
        <w:t xml:space="preserve">Construction of coastal soft protection structures </w:t>
      </w:r>
    </w:p>
    <w:p w14:paraId="3D557F1C" w14:textId="77777777" w:rsidR="00DB7D06" w:rsidRPr="005E5039" w:rsidRDefault="00DB7D06" w:rsidP="00551A01">
      <w:pPr>
        <w:pStyle w:val="ListParagraph"/>
        <w:numPr>
          <w:ilvl w:val="1"/>
          <w:numId w:val="34"/>
        </w:numPr>
        <w:ind w:hanging="434"/>
        <w:rPr>
          <w:rFonts w:asciiTheme="minorHAnsi" w:hAnsiTheme="minorHAnsi" w:cstheme="minorHAnsi"/>
          <w:sz w:val="22"/>
          <w:szCs w:val="22"/>
        </w:rPr>
      </w:pPr>
      <w:r w:rsidRPr="005E5039">
        <w:rPr>
          <w:rFonts w:asciiTheme="minorHAnsi" w:hAnsiTheme="minorHAnsi" w:cstheme="minorHAnsi"/>
          <w:sz w:val="22"/>
          <w:szCs w:val="22"/>
        </w:rPr>
        <w:t>Development and implementation of an operations &amp; maintenance program for protection structures</w:t>
      </w:r>
    </w:p>
    <w:p w14:paraId="13FA35D5" w14:textId="77777777" w:rsidR="00DB7D06" w:rsidRPr="005E5039" w:rsidRDefault="00DB7D06" w:rsidP="00DB7D06">
      <w:pPr>
        <w:pStyle w:val="ListParagraph"/>
        <w:jc w:val="both"/>
        <w:rPr>
          <w:rFonts w:asciiTheme="minorHAnsi" w:hAnsiTheme="minorHAnsi" w:cstheme="minorHAnsi"/>
          <w:color w:val="000000"/>
          <w:sz w:val="22"/>
          <w:szCs w:val="22"/>
        </w:rPr>
      </w:pPr>
    </w:p>
    <w:p w14:paraId="00EFEBFF" w14:textId="77777777" w:rsidR="00DB7D06" w:rsidRPr="005E5039" w:rsidRDefault="00DB7D06" w:rsidP="00DB7D06">
      <w:pPr>
        <w:rPr>
          <w:rFonts w:asciiTheme="minorHAnsi" w:hAnsiTheme="minorHAnsi" w:cstheme="minorHAnsi"/>
          <w:sz w:val="22"/>
          <w:szCs w:val="22"/>
        </w:rPr>
      </w:pPr>
      <w:r w:rsidRPr="005E5039">
        <w:rPr>
          <w:rFonts w:asciiTheme="minorHAnsi" w:hAnsiTheme="minorHAnsi" w:cstheme="minorHAnsi"/>
          <w:sz w:val="22"/>
          <w:szCs w:val="22"/>
        </w:rPr>
        <w:t>Output 2 is foreseen to materialize through four components</w:t>
      </w:r>
    </w:p>
    <w:p w14:paraId="0F3D5148" w14:textId="77777777" w:rsidR="00DB7D06" w:rsidRPr="005E5039" w:rsidRDefault="00DB7D06" w:rsidP="00551A01">
      <w:pPr>
        <w:pStyle w:val="ListParagraph"/>
        <w:numPr>
          <w:ilvl w:val="1"/>
          <w:numId w:val="35"/>
        </w:numPr>
        <w:ind w:left="567" w:hanging="425"/>
        <w:rPr>
          <w:rFonts w:asciiTheme="minorHAnsi" w:hAnsiTheme="minorHAnsi" w:cstheme="minorHAnsi"/>
          <w:color w:val="000000"/>
          <w:sz w:val="22"/>
          <w:szCs w:val="22"/>
        </w:rPr>
      </w:pPr>
      <w:r w:rsidRPr="005E5039">
        <w:rPr>
          <w:rFonts w:asciiTheme="minorHAnsi" w:hAnsiTheme="minorHAnsi" w:cstheme="minorHAnsi"/>
          <w:sz w:val="22"/>
          <w:szCs w:val="22"/>
        </w:rPr>
        <w:t>Development of national systematic procedures (including d-bases and modeling tools) to conduct long-term climate related risks induced hazard, vulnerability, assessments of</w:t>
      </w:r>
      <w:r w:rsidRPr="005E5039">
        <w:rPr>
          <w:rFonts w:asciiTheme="minorHAnsi" w:eastAsia="Times New Roman" w:hAnsiTheme="minorHAnsi" w:cstheme="minorHAnsi"/>
          <w:color w:val="000000"/>
          <w:sz w:val="22"/>
          <w:szCs w:val="22"/>
        </w:rPr>
        <w:t xml:space="preserve"> erosion and flooding </w:t>
      </w:r>
    </w:p>
    <w:p w14:paraId="3E64011D" w14:textId="77777777" w:rsidR="00DB7D06" w:rsidRPr="00F50C4D" w:rsidRDefault="00DB7D06" w:rsidP="00551A01">
      <w:pPr>
        <w:pStyle w:val="ListParagraph"/>
        <w:numPr>
          <w:ilvl w:val="1"/>
          <w:numId w:val="35"/>
        </w:numPr>
        <w:ind w:left="567" w:hanging="425"/>
        <w:rPr>
          <w:rFonts w:asciiTheme="minorHAnsi" w:hAnsiTheme="minorHAnsi" w:cstheme="minorHAnsi"/>
          <w:sz w:val="22"/>
          <w:szCs w:val="22"/>
        </w:rPr>
      </w:pPr>
      <w:r w:rsidRPr="00F50C4D">
        <w:rPr>
          <w:rFonts w:asciiTheme="minorHAnsi" w:hAnsiTheme="minorHAnsi" w:cstheme="minorHAnsi"/>
          <w:sz w:val="22"/>
          <w:szCs w:val="22"/>
        </w:rPr>
        <w:t>Formulation of an ICZM plan to include a shoreline master plan and a regulatory/legislative framework</w:t>
      </w:r>
    </w:p>
    <w:p w14:paraId="1D8B7F3B" w14:textId="77777777" w:rsidR="00DB7D06" w:rsidRPr="00F50C4D" w:rsidRDefault="00DB7D06" w:rsidP="00551A01">
      <w:pPr>
        <w:pStyle w:val="ListParagraph"/>
        <w:numPr>
          <w:ilvl w:val="1"/>
          <w:numId w:val="35"/>
        </w:numPr>
        <w:ind w:left="567" w:hanging="425"/>
        <w:rPr>
          <w:rFonts w:asciiTheme="minorHAnsi" w:hAnsiTheme="minorHAnsi" w:cstheme="minorHAnsi"/>
          <w:sz w:val="22"/>
          <w:szCs w:val="22"/>
        </w:rPr>
      </w:pPr>
      <w:r w:rsidRPr="00F50C4D">
        <w:rPr>
          <w:rFonts w:asciiTheme="minorHAnsi" w:hAnsiTheme="minorHAnsi" w:cstheme="minorHAnsi"/>
          <w:sz w:val="22"/>
          <w:szCs w:val="22"/>
        </w:rPr>
        <w:t>Development of a capacity building program on climate change risk management</w:t>
      </w:r>
    </w:p>
    <w:p w14:paraId="0B9CB362" w14:textId="1956C3E7" w:rsidR="00DB7D06" w:rsidRPr="00F50C4D" w:rsidRDefault="00DB7D06" w:rsidP="00551A01">
      <w:pPr>
        <w:pStyle w:val="ListParagraph"/>
        <w:numPr>
          <w:ilvl w:val="1"/>
          <w:numId w:val="35"/>
        </w:numPr>
        <w:ind w:left="567" w:hanging="425"/>
        <w:rPr>
          <w:rFonts w:asciiTheme="minorHAnsi" w:hAnsiTheme="minorHAnsi" w:cstheme="minorHAnsi"/>
          <w:sz w:val="22"/>
          <w:szCs w:val="22"/>
        </w:rPr>
      </w:pPr>
      <w:r w:rsidRPr="00F50C4D">
        <w:rPr>
          <w:rFonts w:asciiTheme="minorHAnsi" w:hAnsiTheme="minorHAnsi" w:cstheme="minorHAnsi"/>
          <w:sz w:val="22"/>
          <w:szCs w:val="22"/>
        </w:rPr>
        <w:t>Installation of specific components of a climate-related national observation system</w:t>
      </w:r>
    </w:p>
    <w:p w14:paraId="159A6BE1" w14:textId="77777777" w:rsidR="00DB7D06" w:rsidRPr="00F50C4D" w:rsidRDefault="00DB7D06" w:rsidP="00DB7D06">
      <w:pPr>
        <w:pStyle w:val="ListParagraph"/>
        <w:jc w:val="both"/>
        <w:rPr>
          <w:rFonts w:asciiTheme="minorHAnsi" w:hAnsiTheme="minorHAnsi" w:cstheme="minorHAnsi"/>
          <w:color w:val="000000"/>
          <w:sz w:val="22"/>
          <w:szCs w:val="22"/>
        </w:rPr>
      </w:pPr>
    </w:p>
    <w:p w14:paraId="60294FD5" w14:textId="3DBF466E" w:rsidR="00DB7D06" w:rsidRPr="00F50C4D" w:rsidRDefault="00DB7D06" w:rsidP="00C93491">
      <w:pPr>
        <w:pStyle w:val="Paragraph"/>
        <w:numPr>
          <w:ilvl w:val="0"/>
          <w:numId w:val="0"/>
        </w:numPr>
        <w:spacing w:before="120" w:after="0"/>
        <w:jc w:val="both"/>
        <w:rPr>
          <w:rFonts w:asciiTheme="minorHAnsi" w:hAnsiTheme="minorHAnsi" w:cstheme="minorHAnsi"/>
          <w:i/>
          <w:sz w:val="22"/>
        </w:rPr>
      </w:pPr>
      <w:r w:rsidRPr="00F50C4D">
        <w:rPr>
          <w:rFonts w:asciiTheme="minorHAnsi" w:hAnsiTheme="minorHAnsi" w:cstheme="minorHAnsi"/>
          <w:sz w:val="22"/>
        </w:rPr>
        <w:t>There are four (4) types of soft coastal protection designs, or models (Model 1, Model 2, Model 3, and Model 4). The choice of which model to construct at a given hotspot site depends on sea level rise projections, anticipated height of storm surge above mean high tide during extreme events, site geomorphological characteristics, nearby bathymetry, etc. Annex IIa, Section 7 provides further details.</w:t>
      </w:r>
    </w:p>
    <w:p w14:paraId="4E3D3A6D" w14:textId="71614E9A" w:rsidR="003F6068" w:rsidRPr="00F50C4D" w:rsidRDefault="00DB7D06" w:rsidP="00C93491">
      <w:pPr>
        <w:pStyle w:val="Paragraph"/>
        <w:numPr>
          <w:ilvl w:val="0"/>
          <w:numId w:val="0"/>
        </w:numPr>
        <w:spacing w:before="120" w:after="0"/>
        <w:jc w:val="both"/>
        <w:rPr>
          <w:rFonts w:asciiTheme="minorHAnsi" w:hAnsiTheme="minorHAnsi" w:cstheme="minorHAnsi"/>
          <w:sz w:val="22"/>
        </w:rPr>
      </w:pPr>
      <w:r w:rsidRPr="00F50C4D">
        <w:rPr>
          <w:rFonts w:asciiTheme="minorHAnsi" w:hAnsiTheme="minorHAnsi" w:cstheme="minorHAnsi"/>
          <w:sz w:val="22"/>
        </w:rPr>
        <w:t xml:space="preserve">The cross sections of Model 1 designs are presented in Figure </w:t>
      </w:r>
      <w:r w:rsidR="00020A65" w:rsidRPr="00F50C4D">
        <w:rPr>
          <w:rFonts w:asciiTheme="minorHAnsi" w:hAnsiTheme="minorHAnsi" w:cstheme="minorHAnsi"/>
          <w:sz w:val="22"/>
        </w:rPr>
        <w:t>3</w:t>
      </w:r>
      <w:r w:rsidRPr="00F50C4D">
        <w:rPr>
          <w:rFonts w:asciiTheme="minorHAnsi" w:hAnsiTheme="minorHAnsi" w:cstheme="minorHAnsi"/>
          <w:sz w:val="22"/>
        </w:rPr>
        <w:t>. This design will be constructed in areas where the adjacent land elevations are up to 1.5 m above msl. With the Model 1 design are three different sub-designs, A, B, and C. Each design will use sand from site excavation activities as fill material. There are no large stone face coverings included in any of the sub-designs. The sub-designs are distinguished by the quantities of dredging material coming from Lake Burullus. Sub-design A requires the least amount of dredged material and sub-design B requires the largest. All three sub-designs require the use of geotextiles as a barrier between sand fill and the substratum.</w:t>
      </w:r>
    </w:p>
    <w:p w14:paraId="0B2B066D" w14:textId="77777777" w:rsidR="003F6068" w:rsidRPr="00F50C4D" w:rsidRDefault="003F6068" w:rsidP="00C93491">
      <w:pPr>
        <w:pStyle w:val="Paragraph"/>
        <w:numPr>
          <w:ilvl w:val="0"/>
          <w:numId w:val="0"/>
        </w:numPr>
        <w:spacing w:before="120" w:after="0"/>
        <w:jc w:val="both"/>
        <w:rPr>
          <w:rFonts w:asciiTheme="minorHAnsi" w:hAnsiTheme="minorHAnsi" w:cstheme="minorHAnsi"/>
          <w:sz w:val="22"/>
        </w:rPr>
      </w:pPr>
      <w:r w:rsidRPr="00F50C4D">
        <w:rPr>
          <w:rFonts w:asciiTheme="minorHAnsi" w:hAnsiTheme="minorHAnsi" w:cstheme="minorHAnsi"/>
          <w:sz w:val="22"/>
        </w:rPr>
        <w:t>The cross sections associated with the design of Models 2, 3, and 4 are shown on Figure 4. Model 2 is entirely made of dredged materials from the nearest lake. This design will be constructed in areas where the adjacent land elevation is higher than 1.5 m above msl. It will be restricted to areas in the front of beach cities and villages. Model 3 will be constructed in areas where the adjacent land elevations are less than 1.0 m above msl. The design will use sand from site excavation activities as fill material as well as large dolomite stone (i.e., up to 100 kg stones) covering the slope on the seaside of the structure.  Model 4 will be constructed in areas where the adjacent land elevations are higher than 1.5 m above msl. The design involves the construction of interlocking wooden fence that will serve to capture shifting sand in the coastal areas. Based on existing piloting, within a period of nearly 2 years enough sand will be accumulated within the interlocking fence that it will resemble natural sand dune. At that point, the structure will be stabilized with local vegetative species to thwart future shifting of the sand. Pages 190-209 - Annex IIa include further technical details.</w:t>
      </w:r>
    </w:p>
    <w:p w14:paraId="76C80FFE" w14:textId="77777777" w:rsidR="003F6068" w:rsidRPr="00F50C4D" w:rsidRDefault="003F6068" w:rsidP="003F6068">
      <w:pPr>
        <w:pStyle w:val="Paragraph"/>
        <w:numPr>
          <w:ilvl w:val="0"/>
          <w:numId w:val="0"/>
        </w:numPr>
        <w:spacing w:before="120" w:after="0"/>
        <w:ind w:right="432"/>
        <w:jc w:val="both"/>
        <w:rPr>
          <w:rFonts w:asciiTheme="minorHAnsi" w:hAnsiTheme="minorHAnsi" w:cstheme="minorHAnsi"/>
          <w:sz w:val="22"/>
        </w:rPr>
      </w:pPr>
    </w:p>
    <w:p w14:paraId="28E558DF" w14:textId="77777777" w:rsidR="003F6068" w:rsidRPr="00F50C4D" w:rsidRDefault="003F6068" w:rsidP="003F6068">
      <w:pPr>
        <w:pStyle w:val="Paragraph"/>
        <w:numPr>
          <w:ilvl w:val="0"/>
          <w:numId w:val="0"/>
        </w:numPr>
        <w:spacing w:before="120" w:after="0"/>
        <w:ind w:right="432"/>
        <w:jc w:val="both"/>
        <w:rPr>
          <w:rFonts w:asciiTheme="minorHAnsi" w:hAnsiTheme="minorHAnsi" w:cstheme="minorHAnsi"/>
          <w:sz w:val="22"/>
        </w:rPr>
      </w:pPr>
    </w:p>
    <w:p w14:paraId="349D0688" w14:textId="236F0571" w:rsidR="003F6068" w:rsidRPr="00F50C4D" w:rsidRDefault="003F6068" w:rsidP="003F6068">
      <w:pPr>
        <w:pStyle w:val="Paragraph"/>
        <w:numPr>
          <w:ilvl w:val="0"/>
          <w:numId w:val="0"/>
        </w:numPr>
        <w:spacing w:before="120" w:after="0"/>
        <w:ind w:right="432"/>
        <w:jc w:val="both"/>
        <w:rPr>
          <w:rFonts w:asciiTheme="minorHAnsi" w:hAnsiTheme="minorHAnsi" w:cstheme="minorHAnsi"/>
          <w:sz w:val="22"/>
        </w:rPr>
      </w:pPr>
    </w:p>
    <w:p w14:paraId="7530982A" w14:textId="77777777" w:rsidR="003F6068" w:rsidRPr="00F50C4D" w:rsidRDefault="003F6068" w:rsidP="003F6068">
      <w:pPr>
        <w:pStyle w:val="Paragraph"/>
        <w:numPr>
          <w:ilvl w:val="0"/>
          <w:numId w:val="0"/>
        </w:numPr>
        <w:spacing w:before="120" w:after="0"/>
        <w:ind w:right="432"/>
        <w:jc w:val="both"/>
        <w:rPr>
          <w:rFonts w:asciiTheme="minorHAnsi" w:hAnsiTheme="minorHAnsi" w:cstheme="minorHAnsi"/>
          <w:sz w:val="22"/>
        </w:rPr>
      </w:pPr>
    </w:p>
    <w:p w14:paraId="20715C74" w14:textId="639C7A64" w:rsidR="003F6068" w:rsidRPr="00F50C4D" w:rsidRDefault="003F6068" w:rsidP="003F6068">
      <w:pPr>
        <w:pStyle w:val="Paragraph"/>
        <w:numPr>
          <w:ilvl w:val="0"/>
          <w:numId w:val="0"/>
        </w:numPr>
        <w:spacing w:before="120" w:after="0"/>
        <w:ind w:right="432"/>
        <w:jc w:val="center"/>
        <w:rPr>
          <w:rFonts w:asciiTheme="minorHAnsi" w:hAnsiTheme="minorHAnsi" w:cstheme="minorHAnsi"/>
          <w:sz w:val="22"/>
        </w:rPr>
      </w:pPr>
      <w:r w:rsidRPr="00F50C4D">
        <w:rPr>
          <w:rFonts w:asciiTheme="minorHAnsi" w:hAnsiTheme="minorHAnsi" w:cstheme="minorHAnsi"/>
          <w:sz w:val="22"/>
        </w:rPr>
        <w:lastRenderedPageBreak/>
        <w:drawing>
          <wp:anchor distT="0" distB="0" distL="114300" distR="114300" simplePos="0" relativeHeight="251687936" behindDoc="0" locked="0" layoutInCell="1" allowOverlap="1" wp14:anchorId="3327142E" wp14:editId="6DAACEEF">
            <wp:simplePos x="0" y="0"/>
            <wp:positionH relativeFrom="column">
              <wp:posOffset>196770</wp:posOffset>
            </wp:positionH>
            <wp:positionV relativeFrom="paragraph">
              <wp:posOffset>0</wp:posOffset>
            </wp:positionV>
            <wp:extent cx="5276088" cy="7370064"/>
            <wp:effectExtent l="0" t="0" r="1270" b="254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088" cy="7370064"/>
                    </a:xfrm>
                    <a:prstGeom prst="rect">
                      <a:avLst/>
                    </a:prstGeom>
                    <a:noFill/>
                  </pic:spPr>
                </pic:pic>
              </a:graphicData>
            </a:graphic>
            <wp14:sizeRelH relativeFrom="margin">
              <wp14:pctWidth>0</wp14:pctWidth>
            </wp14:sizeRelH>
            <wp14:sizeRelV relativeFrom="margin">
              <wp14:pctHeight>0</wp14:pctHeight>
            </wp14:sizeRelV>
          </wp:anchor>
        </w:drawing>
      </w:r>
      <w:r w:rsidRPr="00F50C4D">
        <w:rPr>
          <w:rFonts w:asciiTheme="minorHAnsi" w:hAnsiTheme="minorHAnsi" w:cstheme="minorHAnsi"/>
          <w:sz w:val="22"/>
        </w:rPr>
        <w:t>Figure 4 Model 2, 3, 4 Designs</w:t>
      </w:r>
    </w:p>
    <w:p w14:paraId="05104B03" w14:textId="77777777" w:rsidR="003F6068" w:rsidRPr="00F50C4D" w:rsidRDefault="003F6068" w:rsidP="003F6068">
      <w:pPr>
        <w:pStyle w:val="Paragraph"/>
        <w:numPr>
          <w:ilvl w:val="0"/>
          <w:numId w:val="0"/>
        </w:numPr>
        <w:spacing w:before="120" w:after="0"/>
        <w:ind w:right="432"/>
        <w:jc w:val="center"/>
        <w:rPr>
          <w:rFonts w:asciiTheme="minorHAnsi" w:hAnsiTheme="minorHAnsi" w:cstheme="minorHAnsi"/>
          <w:sz w:val="22"/>
        </w:rPr>
      </w:pPr>
    </w:p>
    <w:p w14:paraId="2FA725E2" w14:textId="64A24B8C" w:rsidR="00DB7D06" w:rsidRPr="005344A7" w:rsidRDefault="00DB7D06" w:rsidP="00C93491">
      <w:pPr>
        <w:pStyle w:val="Paragraph"/>
        <w:numPr>
          <w:ilvl w:val="0"/>
          <w:numId w:val="0"/>
        </w:numPr>
        <w:spacing w:before="120" w:after="0"/>
        <w:jc w:val="both"/>
        <w:rPr>
          <w:rFonts w:asciiTheme="minorHAnsi" w:hAnsiTheme="minorHAnsi" w:cstheme="minorHAnsi"/>
          <w:sz w:val="22"/>
        </w:rPr>
      </w:pPr>
      <w:r w:rsidRPr="00F50C4D">
        <w:rPr>
          <w:rFonts w:asciiTheme="minorHAnsi" w:hAnsiTheme="minorHAnsi" w:cstheme="minorHAnsi"/>
          <w:sz w:val="22"/>
        </w:rPr>
        <w:lastRenderedPageBreak/>
        <w:t xml:space="preserve">Details regarding the location and key characteristics of the priority hotspots are provided in </w:t>
      </w:r>
      <w:r w:rsidRPr="00A155E1">
        <w:rPr>
          <w:rFonts w:asciiTheme="minorHAnsi" w:hAnsiTheme="minorHAnsi" w:cstheme="minorHAnsi"/>
          <w:sz w:val="22"/>
          <w:highlight w:val="red"/>
        </w:rPr>
        <w:t xml:space="preserve">pages 36-45 </w:t>
      </w:r>
      <w:r w:rsidRPr="0046081A">
        <w:rPr>
          <w:rFonts w:asciiTheme="minorHAnsi" w:hAnsiTheme="minorHAnsi" w:cstheme="minorHAnsi"/>
          <w:sz w:val="22"/>
          <w:highlight w:val="yellow"/>
        </w:rPr>
        <w:t>of</w:t>
      </w:r>
      <w:r w:rsidRPr="00F50C4D">
        <w:rPr>
          <w:rFonts w:asciiTheme="minorHAnsi" w:hAnsiTheme="minorHAnsi" w:cstheme="minorHAnsi"/>
          <w:sz w:val="22"/>
        </w:rPr>
        <w:t xml:space="preserve"> Annex IIa. The current land use to be protected by the soft coastal protection ranges from agricultural lands to permanent infrastructure to touristic areas. Actual lengths constructed using different Model Designs will be determined following results of the pre-construction finalization of specifications and engineering drawings.</w:t>
      </w:r>
      <w:r w:rsidR="005344A7" w:rsidRPr="005344A7">
        <w:rPr>
          <w:rFonts w:ascii="Arial" w:eastAsia="Times New Roman" w:hAnsi="Arial" w:cs="Arial"/>
          <w:color w:val="000000"/>
        </w:rPr>
        <w:t xml:space="preserve"> </w:t>
      </w:r>
      <w:r w:rsidR="005344A7" w:rsidRPr="00A155E1">
        <w:rPr>
          <w:rFonts w:asciiTheme="minorHAnsi" w:eastAsia="Times New Roman" w:hAnsiTheme="minorHAnsi" w:cstheme="minorHAnsi"/>
          <w:color w:val="000000"/>
          <w:sz w:val="22"/>
        </w:rPr>
        <w:t>Meanwhile, the selection of the soft protection option(s) in the hot spot areas will be based on a review by an international expert of the proposed options in the project document. The design of those options will also include a review of the estimates of the sea level rise projections, storm surge height above mean tide during extreme events, site geomorphological characteristics and nearby bathymetry and social and economic activities</w:t>
      </w:r>
    </w:p>
    <w:p w14:paraId="3A651F47" w14:textId="1D6A3D02" w:rsidR="00DB7D06" w:rsidRPr="00F50C4D" w:rsidRDefault="00DB7D06" w:rsidP="00DB7D06">
      <w:pPr>
        <w:pStyle w:val="ListParagraph"/>
        <w:ind w:left="0"/>
        <w:jc w:val="both"/>
        <w:rPr>
          <w:rFonts w:asciiTheme="minorHAnsi" w:hAnsiTheme="minorHAnsi" w:cstheme="minorHAnsi"/>
          <w:b/>
          <w:smallCaps/>
          <w:noProof/>
          <w:sz w:val="22"/>
          <w:szCs w:val="22"/>
        </w:rPr>
      </w:pPr>
      <w:r w:rsidRPr="00F50C4D">
        <w:rPr>
          <w:rFonts w:asciiTheme="minorHAnsi" w:hAnsiTheme="minorHAnsi" w:cstheme="minorHAnsi"/>
          <w:noProof/>
          <w:sz w:val="22"/>
          <w:szCs w:val="22"/>
        </w:rPr>
        <w:t xml:space="preserve">    </w:t>
      </w:r>
    </w:p>
    <w:p w14:paraId="4D0B7D65" w14:textId="4B3CC213" w:rsidR="004F61CD" w:rsidRPr="00F50C4D" w:rsidRDefault="00DB7D06" w:rsidP="00551A01">
      <w:pPr>
        <w:numPr>
          <w:ilvl w:val="0"/>
          <w:numId w:val="21"/>
        </w:numPr>
        <w:ind w:left="426" w:hanging="349"/>
        <w:rPr>
          <w:rFonts w:asciiTheme="minorHAnsi" w:hAnsiTheme="minorHAnsi" w:cstheme="minorHAnsi"/>
          <w:i/>
          <w:sz w:val="22"/>
          <w:szCs w:val="22"/>
          <w:u w:val="single"/>
        </w:rPr>
      </w:pPr>
      <w:r w:rsidRPr="00F50C4D">
        <w:rPr>
          <w:rFonts w:asciiTheme="minorHAnsi" w:hAnsiTheme="minorHAnsi" w:cstheme="minorHAnsi"/>
          <w:i/>
          <w:sz w:val="22"/>
          <w:szCs w:val="22"/>
          <w:u w:val="single"/>
        </w:rPr>
        <w:t>Partnerships:</w:t>
      </w:r>
    </w:p>
    <w:p w14:paraId="60DF801A" w14:textId="75435B9F" w:rsidR="009B4154" w:rsidRPr="00F50C4D" w:rsidRDefault="00BF117D" w:rsidP="00C93491">
      <w:pPr>
        <w:pStyle w:val="Paragraph"/>
        <w:numPr>
          <w:ilvl w:val="0"/>
          <w:numId w:val="0"/>
        </w:numPr>
        <w:spacing w:before="180" w:after="180"/>
        <w:jc w:val="both"/>
        <w:rPr>
          <w:rFonts w:asciiTheme="minorHAnsi" w:eastAsia="Calibri" w:hAnsiTheme="minorHAnsi" w:cstheme="minorHAnsi"/>
          <w:sz w:val="22"/>
        </w:rPr>
      </w:pPr>
      <w:r w:rsidRPr="00F50C4D">
        <w:rPr>
          <w:rFonts w:asciiTheme="minorHAnsi" w:hAnsiTheme="minorHAnsi" w:cstheme="minorHAnsi"/>
          <w:sz w:val="22"/>
        </w:rPr>
        <w:t xml:space="preserve">The Ministry of Water Resources and Irrigation MWRI will be the </w:t>
      </w:r>
      <w:r w:rsidRPr="00F50C4D">
        <w:rPr>
          <w:rFonts w:asciiTheme="minorHAnsi" w:hAnsiTheme="minorHAnsi" w:cstheme="minorHAnsi"/>
          <w:bCs/>
          <w:color w:val="000000"/>
          <w:sz w:val="22"/>
        </w:rPr>
        <w:t>National Executing Partner (Implementing Partner of UNDP)</w:t>
      </w:r>
      <w:r w:rsidR="009B4154" w:rsidRPr="00F50C4D">
        <w:rPr>
          <w:rFonts w:asciiTheme="minorHAnsi" w:hAnsiTheme="minorHAnsi" w:cstheme="minorHAnsi"/>
          <w:bCs/>
          <w:color w:val="000000"/>
          <w:sz w:val="22"/>
        </w:rPr>
        <w:t xml:space="preserve"> will provide project management support</w:t>
      </w:r>
      <w:r w:rsidR="009B4154" w:rsidRPr="00F50C4D">
        <w:rPr>
          <w:rFonts w:asciiTheme="minorHAnsi" w:hAnsiTheme="minorHAnsi" w:cstheme="minorHAnsi"/>
          <w:sz w:val="22"/>
        </w:rPr>
        <w:t xml:space="preserve"> and parallel/in-kind contribution to project implementation through its technical and administrative staff and systems</w:t>
      </w:r>
      <w:r w:rsidR="009B4154" w:rsidRPr="00F50C4D">
        <w:rPr>
          <w:rFonts w:asciiTheme="minorHAnsi" w:hAnsiTheme="minorHAnsi" w:cstheme="minorHAnsi"/>
          <w:bCs/>
          <w:color w:val="000000"/>
          <w:sz w:val="22"/>
        </w:rPr>
        <w:t xml:space="preserve"> </w:t>
      </w:r>
      <w:r w:rsidRPr="00F50C4D">
        <w:rPr>
          <w:rFonts w:asciiTheme="minorHAnsi" w:hAnsiTheme="minorHAnsi" w:cstheme="minorHAnsi"/>
          <w:sz w:val="22"/>
        </w:rPr>
        <w:t xml:space="preserve">. </w:t>
      </w:r>
      <w:r w:rsidR="00F66271" w:rsidRPr="00F50C4D">
        <w:rPr>
          <w:rFonts w:asciiTheme="minorHAnsi" w:hAnsiTheme="minorHAnsi" w:cstheme="minorHAnsi"/>
          <w:sz w:val="22"/>
        </w:rPr>
        <w:t xml:space="preserve">The </w:t>
      </w:r>
      <w:r w:rsidR="00676AA3" w:rsidRPr="00F50C4D">
        <w:rPr>
          <w:rFonts w:asciiTheme="minorHAnsi" w:hAnsiTheme="minorHAnsi" w:cstheme="minorHAnsi"/>
          <w:sz w:val="22"/>
        </w:rPr>
        <w:t xml:space="preserve">Shore Protection Authority </w:t>
      </w:r>
      <w:r w:rsidR="00284838" w:rsidRPr="00F50C4D">
        <w:rPr>
          <w:rFonts w:asciiTheme="minorHAnsi" w:hAnsiTheme="minorHAnsi" w:cstheme="minorHAnsi"/>
          <w:sz w:val="22"/>
        </w:rPr>
        <w:t xml:space="preserve">(SPA) </w:t>
      </w:r>
      <w:r w:rsidR="00F66271" w:rsidRPr="00F50C4D">
        <w:rPr>
          <w:rFonts w:asciiTheme="minorHAnsi" w:hAnsiTheme="minorHAnsi" w:cstheme="minorHAnsi"/>
          <w:sz w:val="22"/>
        </w:rPr>
        <w:t>that falls directly under t</w:t>
      </w:r>
      <w:r w:rsidR="00676AA3" w:rsidRPr="00F50C4D">
        <w:rPr>
          <w:rFonts w:asciiTheme="minorHAnsi" w:hAnsiTheme="minorHAnsi" w:cstheme="minorHAnsi"/>
          <w:sz w:val="22"/>
        </w:rPr>
        <w:t xml:space="preserve">he </w:t>
      </w:r>
      <w:r w:rsidRPr="00F50C4D">
        <w:rPr>
          <w:rFonts w:asciiTheme="minorHAnsi" w:hAnsiTheme="minorHAnsi" w:cstheme="minorHAnsi"/>
          <w:sz w:val="22"/>
        </w:rPr>
        <w:t xml:space="preserve">Ministry </w:t>
      </w:r>
      <w:r w:rsidR="00676AA3" w:rsidRPr="00F50C4D">
        <w:rPr>
          <w:rFonts w:asciiTheme="minorHAnsi" w:hAnsiTheme="minorHAnsi" w:cstheme="minorHAnsi"/>
          <w:sz w:val="22"/>
        </w:rPr>
        <w:t xml:space="preserve">of Water Resoures and Irrigation </w:t>
      </w:r>
      <w:r w:rsidRPr="00F50C4D">
        <w:rPr>
          <w:rFonts w:asciiTheme="minorHAnsi" w:hAnsiTheme="minorHAnsi" w:cstheme="minorHAnsi"/>
          <w:sz w:val="22"/>
        </w:rPr>
        <w:t xml:space="preserve">is responsible for protection of the Egyptian coasts along the Mediterranean and Red Sea. </w:t>
      </w:r>
      <w:r w:rsidR="009B4154" w:rsidRPr="00F50C4D">
        <w:rPr>
          <w:rFonts w:asciiTheme="minorHAnsi" w:hAnsiTheme="minorHAnsi" w:cstheme="minorHAnsi"/>
          <w:sz w:val="22"/>
        </w:rPr>
        <w:t xml:space="preserve">SPA </w:t>
      </w:r>
      <w:r w:rsidR="00F66271" w:rsidRPr="00F50C4D">
        <w:rPr>
          <w:rFonts w:asciiTheme="minorHAnsi" w:hAnsiTheme="minorHAnsi" w:cstheme="minorHAnsi"/>
          <w:sz w:val="22"/>
        </w:rPr>
        <w:t xml:space="preserve">is responsible for managing the shoreline in coastal areas that have socioeconomic value or natural resource value that are threatened by erosion. </w:t>
      </w:r>
      <w:r w:rsidR="00284838" w:rsidRPr="00F50C4D">
        <w:rPr>
          <w:rFonts w:asciiTheme="minorHAnsi" w:hAnsiTheme="minorHAnsi" w:cstheme="minorHAnsi"/>
          <w:sz w:val="22"/>
        </w:rPr>
        <w:t>SPA</w:t>
      </w:r>
      <w:r w:rsidR="00F66271" w:rsidRPr="00F50C4D">
        <w:rPr>
          <w:rFonts w:asciiTheme="minorHAnsi" w:hAnsiTheme="minorHAnsi" w:cstheme="minorHAnsi"/>
          <w:sz w:val="22"/>
        </w:rPr>
        <w:t xml:space="preserve"> </w:t>
      </w:r>
      <w:r w:rsidR="00F66271" w:rsidRPr="00F50C4D">
        <w:rPr>
          <w:rFonts w:asciiTheme="minorHAnsi" w:eastAsia="Calibri" w:hAnsiTheme="minorHAnsi" w:cstheme="minorHAnsi"/>
          <w:sz w:val="22"/>
        </w:rPr>
        <w:t>develops coastal zone management plans, designs projects for shore protection, and issues license for projects located in the coastal zone area.</w:t>
      </w:r>
      <w:r w:rsidR="00284838" w:rsidRPr="00F50C4D">
        <w:rPr>
          <w:rFonts w:asciiTheme="minorHAnsi" w:eastAsia="Calibri" w:hAnsiTheme="minorHAnsi" w:cstheme="minorHAnsi"/>
          <w:sz w:val="22"/>
        </w:rPr>
        <w:t xml:space="preserve"> </w:t>
      </w:r>
      <w:r w:rsidR="009B4154" w:rsidRPr="00F50C4D">
        <w:rPr>
          <w:rFonts w:asciiTheme="minorHAnsi" w:eastAsia="Calibri" w:hAnsiTheme="minorHAnsi" w:cstheme="minorHAnsi"/>
          <w:sz w:val="22"/>
        </w:rPr>
        <w:t>It is a key player in the implementation of project activities because of its experience in coastal protection structures and planning activities in the North Coast.</w:t>
      </w:r>
    </w:p>
    <w:p w14:paraId="77085659" w14:textId="0F0215D4" w:rsidR="00BF117D" w:rsidRDefault="00BF117D" w:rsidP="00C93491">
      <w:pPr>
        <w:pStyle w:val="Paragraph"/>
        <w:numPr>
          <w:ilvl w:val="0"/>
          <w:numId w:val="0"/>
        </w:numPr>
        <w:spacing w:before="180" w:after="180"/>
        <w:jc w:val="both"/>
        <w:rPr>
          <w:rFonts w:asciiTheme="minorHAnsi" w:eastAsia="Calibri" w:hAnsiTheme="minorHAnsi" w:cstheme="minorHAnsi"/>
          <w:bCs/>
          <w:color w:val="000000"/>
          <w:sz w:val="22"/>
        </w:rPr>
      </w:pPr>
      <w:r w:rsidRPr="00F50C4D">
        <w:rPr>
          <w:rFonts w:asciiTheme="minorHAnsi" w:hAnsiTheme="minorHAnsi" w:cstheme="minorHAnsi"/>
          <w:sz w:val="22"/>
        </w:rPr>
        <w:t xml:space="preserve">The </w:t>
      </w:r>
      <w:r w:rsidRPr="00F50C4D">
        <w:rPr>
          <w:rFonts w:asciiTheme="minorHAnsi" w:hAnsiTheme="minorHAnsi" w:cstheme="minorHAnsi"/>
          <w:bCs/>
          <w:color w:val="000000"/>
          <w:sz w:val="22"/>
        </w:rPr>
        <w:t>National Water Research Center (NWRC)</w:t>
      </w:r>
      <w:r w:rsidR="00676AA3" w:rsidRPr="00F50C4D">
        <w:rPr>
          <w:rFonts w:asciiTheme="minorHAnsi" w:hAnsiTheme="minorHAnsi" w:cstheme="minorHAnsi"/>
          <w:bCs/>
          <w:color w:val="000000"/>
          <w:sz w:val="22"/>
        </w:rPr>
        <w:t xml:space="preserve"> is the research executive arm for the MWRI</w:t>
      </w:r>
      <w:r w:rsidR="003F3BB2" w:rsidRPr="00F50C4D">
        <w:rPr>
          <w:rFonts w:asciiTheme="minorHAnsi" w:hAnsiTheme="minorHAnsi" w:cstheme="minorHAnsi"/>
          <w:bCs/>
          <w:color w:val="000000"/>
          <w:sz w:val="22"/>
        </w:rPr>
        <w:t>. I</w:t>
      </w:r>
      <w:r w:rsidR="00676AA3" w:rsidRPr="00F50C4D">
        <w:rPr>
          <w:rFonts w:asciiTheme="minorHAnsi" w:hAnsiTheme="minorHAnsi" w:cstheme="minorHAnsi"/>
          <w:bCs/>
          <w:color w:val="000000"/>
          <w:sz w:val="22"/>
        </w:rPr>
        <w:t>n particular</w:t>
      </w:r>
      <w:r w:rsidRPr="00F50C4D">
        <w:rPr>
          <w:rFonts w:asciiTheme="minorHAnsi" w:hAnsiTheme="minorHAnsi" w:cstheme="minorHAnsi"/>
          <w:bCs/>
          <w:color w:val="000000"/>
          <w:sz w:val="22"/>
        </w:rPr>
        <w:t xml:space="preserve"> Coastal Research Institute (CoRI)</w:t>
      </w:r>
      <w:r w:rsidR="00676AA3" w:rsidRPr="00F50C4D">
        <w:rPr>
          <w:rFonts w:asciiTheme="minorHAnsi" w:hAnsiTheme="minorHAnsi" w:cstheme="minorHAnsi"/>
          <w:sz w:val="22"/>
        </w:rPr>
        <w:t xml:space="preserve"> is responsible for investigating the coastal process along the Nile Delta as well as all the entire Egyptian coasts; monitor the evolution of the Egyptian coast, study the dynamics of its shores and to find out efficient and cost-effective control methods to protect valuable coastal infrastructure from erosion. </w:t>
      </w:r>
      <w:r w:rsidR="00D564A4" w:rsidRPr="00F50C4D">
        <w:rPr>
          <w:rFonts w:asciiTheme="minorHAnsi" w:hAnsiTheme="minorHAnsi" w:cstheme="minorHAnsi"/>
          <w:sz w:val="22"/>
        </w:rPr>
        <w:t xml:space="preserve">It works closely with SPA on diagnosing coastal threats and has been at the forefront of calls for urgently protecting areas under threat from sea level rise-induced flooding and for the </w:t>
      </w:r>
      <w:r w:rsidR="003F3BB2" w:rsidRPr="00F50C4D">
        <w:rPr>
          <w:rFonts w:asciiTheme="minorHAnsi" w:hAnsiTheme="minorHAnsi" w:cstheme="minorHAnsi"/>
          <w:sz w:val="22"/>
        </w:rPr>
        <w:t>development</w:t>
      </w:r>
      <w:r w:rsidR="00D564A4" w:rsidRPr="00F50C4D">
        <w:rPr>
          <w:rFonts w:asciiTheme="minorHAnsi" w:hAnsiTheme="minorHAnsi" w:cstheme="minorHAnsi"/>
          <w:sz w:val="22"/>
        </w:rPr>
        <w:t xml:space="preserve"> of an ICZM </w:t>
      </w:r>
      <w:r w:rsidR="003F3BB2" w:rsidRPr="00F50C4D">
        <w:rPr>
          <w:rFonts w:asciiTheme="minorHAnsi" w:hAnsiTheme="minorHAnsi" w:cstheme="minorHAnsi"/>
          <w:sz w:val="22"/>
        </w:rPr>
        <w:t>plan</w:t>
      </w:r>
      <w:r w:rsidR="00D564A4" w:rsidRPr="00F50C4D">
        <w:rPr>
          <w:rFonts w:asciiTheme="minorHAnsi" w:hAnsiTheme="minorHAnsi" w:cstheme="minorHAnsi"/>
          <w:sz w:val="22"/>
        </w:rPr>
        <w:t xml:space="preserve"> to guide future development plans along the North Coast. </w:t>
      </w:r>
      <w:r w:rsidRPr="00F50C4D">
        <w:rPr>
          <w:rFonts w:asciiTheme="minorHAnsi" w:hAnsiTheme="minorHAnsi" w:cstheme="minorHAnsi"/>
          <w:sz w:val="22"/>
        </w:rPr>
        <w:t xml:space="preserve"> MWRI </w:t>
      </w:r>
      <w:r w:rsidR="009B4154" w:rsidRPr="00F50C4D">
        <w:rPr>
          <w:rFonts w:asciiTheme="minorHAnsi" w:hAnsiTheme="minorHAnsi" w:cstheme="minorHAnsi"/>
          <w:sz w:val="22"/>
        </w:rPr>
        <w:t xml:space="preserve">including </w:t>
      </w:r>
      <w:r w:rsidRPr="00F50C4D">
        <w:rPr>
          <w:rFonts w:asciiTheme="minorHAnsi" w:hAnsiTheme="minorHAnsi" w:cstheme="minorHAnsi"/>
          <w:sz w:val="22"/>
        </w:rPr>
        <w:t>SPA &amp; CoRI have sufficient institutional capacities to perform all related tasks</w:t>
      </w:r>
      <w:r w:rsidR="003F3BB2" w:rsidRPr="00F50C4D">
        <w:rPr>
          <w:rFonts w:asciiTheme="minorHAnsi" w:hAnsiTheme="minorHAnsi" w:cstheme="minorHAnsi"/>
          <w:sz w:val="22"/>
        </w:rPr>
        <w:t xml:space="preserve"> and technical expertise from univeristies can also be sought as needed</w:t>
      </w:r>
      <w:r w:rsidRPr="00F50C4D">
        <w:rPr>
          <w:rFonts w:asciiTheme="minorHAnsi" w:hAnsiTheme="minorHAnsi" w:cstheme="minorHAnsi"/>
          <w:sz w:val="22"/>
        </w:rPr>
        <w:t xml:space="preserve">.  </w:t>
      </w:r>
      <w:r w:rsidR="00174370">
        <w:rPr>
          <w:rFonts w:asciiTheme="minorHAnsi" w:hAnsiTheme="minorHAnsi" w:cstheme="minorHAnsi"/>
          <w:sz w:val="22"/>
        </w:rPr>
        <w:t xml:space="preserve">International techncial expertise will be needed for the modeling of the ICZM plan in collaboration with the Egyptian counterparts.  </w:t>
      </w:r>
      <w:r w:rsidR="003F3BB2" w:rsidRPr="00F50C4D">
        <w:rPr>
          <w:rFonts w:asciiTheme="minorHAnsi" w:eastAsia="Calibri" w:hAnsiTheme="minorHAnsi" w:cstheme="minorHAnsi"/>
          <w:bCs/>
          <w:color w:val="000000"/>
          <w:sz w:val="22"/>
        </w:rPr>
        <w:t xml:space="preserve">EEAA hosts the ICZM national focal point as well as the GCF DNA. </w:t>
      </w:r>
      <w:r w:rsidR="003F3BB2" w:rsidRPr="00F50C4D">
        <w:rPr>
          <w:rFonts w:asciiTheme="minorHAnsi" w:eastAsia="Calibri" w:hAnsiTheme="minorHAnsi" w:cstheme="minorHAnsi"/>
          <w:sz w:val="22"/>
        </w:rPr>
        <w:t xml:space="preserve"> </w:t>
      </w:r>
      <w:r w:rsidR="008F65A8" w:rsidRPr="00F50C4D">
        <w:rPr>
          <w:rFonts w:asciiTheme="minorHAnsi" w:eastAsia="Calibri" w:hAnsiTheme="minorHAnsi" w:cstheme="minorHAnsi"/>
          <w:bCs/>
          <w:color w:val="000000"/>
          <w:sz w:val="22"/>
        </w:rPr>
        <w:t xml:space="preserve">EEAA acts as national focal point for all environmental issues and oversees strategic directives related to compliance with national and international environmental norms.  </w:t>
      </w:r>
      <w:r w:rsidR="003F3BB2" w:rsidRPr="00F50C4D">
        <w:rPr>
          <w:rFonts w:asciiTheme="minorHAnsi" w:eastAsia="Calibri" w:hAnsiTheme="minorHAnsi" w:cstheme="minorHAnsi"/>
          <w:bCs/>
          <w:color w:val="000000"/>
          <w:sz w:val="22"/>
        </w:rPr>
        <w:t>`</w:t>
      </w:r>
    </w:p>
    <w:p w14:paraId="5E0C2481" w14:textId="33A2C7A3" w:rsidR="000D5415" w:rsidRDefault="000D5415" w:rsidP="00E074D2">
      <w:pPr>
        <w:pStyle w:val="Paragraph"/>
        <w:numPr>
          <w:ilvl w:val="0"/>
          <w:numId w:val="21"/>
        </w:numPr>
        <w:spacing w:before="180" w:after="180"/>
        <w:jc w:val="both"/>
        <w:rPr>
          <w:rFonts w:asciiTheme="minorHAnsi" w:eastAsia="Calibri" w:hAnsiTheme="minorHAnsi" w:cstheme="minorHAnsi"/>
          <w:bCs/>
          <w:color w:val="000000"/>
          <w:sz w:val="22"/>
        </w:rPr>
      </w:pPr>
      <w:r>
        <w:rPr>
          <w:rFonts w:asciiTheme="minorHAnsi" w:eastAsia="Calibri" w:hAnsiTheme="minorHAnsi" w:cstheme="minorHAnsi"/>
          <w:bCs/>
          <w:color w:val="000000"/>
          <w:sz w:val="22"/>
        </w:rPr>
        <w:t>Risk and Assumptions:</w:t>
      </w:r>
    </w:p>
    <w:p w14:paraId="7E288DD4" w14:textId="17841F2C" w:rsidR="00615555" w:rsidRDefault="00615555" w:rsidP="00E074D2">
      <w:pPr>
        <w:spacing w:before="120"/>
        <w:rPr>
          <w:rFonts w:asciiTheme="minorHAnsi" w:hAnsiTheme="minorHAnsi" w:cstheme="minorHAnsi"/>
          <w:sz w:val="22"/>
          <w:szCs w:val="22"/>
        </w:rPr>
      </w:pPr>
      <w:r w:rsidRPr="00E074D2">
        <w:rPr>
          <w:rFonts w:asciiTheme="minorHAnsi" w:hAnsiTheme="minorHAnsi" w:cstheme="minorHAnsi"/>
          <w:sz w:val="22"/>
          <w:szCs w:val="22"/>
        </w:rPr>
        <w:t xml:space="preserve">The overall risk rating for this project is low. As per standard UNDP requirements, the </w:t>
      </w:r>
      <w:r w:rsidRPr="00E074D2">
        <w:rPr>
          <w:rFonts w:asciiTheme="minorHAnsi" w:hAnsiTheme="minorHAnsi" w:cstheme="minorHAnsi"/>
          <w:bCs/>
          <w:color w:val="000000"/>
          <w:sz w:val="22"/>
          <w:szCs w:val="22"/>
        </w:rPr>
        <w:t>Project Manager will monitor risks quarterly and report</w:t>
      </w:r>
      <w:r w:rsidRPr="00E074D2">
        <w:rPr>
          <w:rFonts w:asciiTheme="minorHAnsi" w:hAnsiTheme="minorHAnsi" w:cstheme="minorHAnsi"/>
          <w:sz w:val="22"/>
          <w:szCs w:val="22"/>
        </w:rPr>
        <w:t xml:space="preserve"> on status of risks to UNDP Country Office, which will record progress in </w:t>
      </w:r>
      <w:r w:rsidRPr="00E074D2">
        <w:rPr>
          <w:rFonts w:asciiTheme="minorHAnsi" w:hAnsiTheme="minorHAnsi" w:cstheme="minorHAnsi"/>
          <w:bCs/>
          <w:color w:val="000000"/>
          <w:sz w:val="22"/>
          <w:szCs w:val="22"/>
        </w:rPr>
        <w:t>UNDP ATLAS risk log</w:t>
      </w:r>
      <w:r w:rsidRPr="00E074D2">
        <w:rPr>
          <w:rFonts w:asciiTheme="minorHAnsi" w:hAnsiTheme="minorHAnsi" w:cstheme="minorHAnsi"/>
          <w:sz w:val="22"/>
          <w:szCs w:val="22"/>
        </w:rPr>
        <w:t xml:space="preserve">. </w:t>
      </w:r>
      <w:r w:rsidRPr="00E074D2">
        <w:rPr>
          <w:rFonts w:asciiTheme="minorHAnsi" w:hAnsiTheme="minorHAnsi" w:cstheme="minorHAnsi"/>
          <w:noProof/>
          <w:sz w:val="22"/>
          <w:szCs w:val="22"/>
          <w:lang w:eastAsia="zh-CN"/>
        </w:rPr>
        <w:t xml:space="preserve">Risks will be reported as critical when the impact and probablity are high (i.e. when impact is rated as 5 and probablity is 1,2,3,4, 5 or when impact is rated as 4 and probability is rated at 3 or higher). </w:t>
      </w:r>
      <w:r w:rsidRPr="00E074D2">
        <w:rPr>
          <w:rFonts w:asciiTheme="minorHAnsi" w:hAnsiTheme="minorHAnsi" w:cstheme="minorHAnsi"/>
          <w:sz w:val="22"/>
          <w:szCs w:val="22"/>
        </w:rPr>
        <w:t>Management responses to critical risks will also be reported in the Annual Project report.  Identified risk factors and mitigation measures are shown in Table 3.</w:t>
      </w:r>
    </w:p>
    <w:p w14:paraId="42AC8EE9" w14:textId="546E0442" w:rsidR="003054C7" w:rsidRDefault="003054C7" w:rsidP="00E074D2">
      <w:pPr>
        <w:spacing w:before="120"/>
        <w:rPr>
          <w:rFonts w:asciiTheme="minorHAnsi" w:hAnsiTheme="minorHAnsi" w:cstheme="minorHAnsi"/>
          <w:sz w:val="22"/>
          <w:szCs w:val="22"/>
        </w:rPr>
      </w:pPr>
    </w:p>
    <w:p w14:paraId="1BA638DD" w14:textId="77777777" w:rsidR="003054C7" w:rsidRPr="00E074D2" w:rsidRDefault="003054C7" w:rsidP="00E074D2">
      <w:pPr>
        <w:spacing w:before="120"/>
        <w:rPr>
          <w:rFonts w:asciiTheme="minorHAnsi" w:hAnsiTheme="minorHAnsi" w:cstheme="minorHAnsi"/>
          <w:sz w:val="22"/>
          <w:szCs w:val="22"/>
        </w:rPr>
      </w:pPr>
    </w:p>
    <w:p w14:paraId="74D5FDEA" w14:textId="77777777" w:rsidR="00615555" w:rsidRPr="00615555" w:rsidRDefault="00615555" w:rsidP="00E074D2">
      <w:pPr>
        <w:pStyle w:val="ListParagraph"/>
        <w:spacing w:before="120"/>
        <w:rPr>
          <w:rFonts w:asciiTheme="minorHAnsi" w:hAnsiTheme="minorHAnsi" w:cstheme="minorHAnsi"/>
          <w:color w:val="000000"/>
          <w:sz w:val="22"/>
          <w:szCs w:val="22"/>
        </w:rPr>
      </w:pPr>
    </w:p>
    <w:tbl>
      <w:tblPr>
        <w:tblStyle w:val="TableGrid"/>
        <w:tblW w:w="10530" w:type="dxa"/>
        <w:tblInd w:w="-275" w:type="dxa"/>
        <w:tblLook w:val="04A0" w:firstRow="1" w:lastRow="0" w:firstColumn="1" w:lastColumn="0" w:noHBand="0" w:noVBand="1"/>
      </w:tblPr>
      <w:tblGrid>
        <w:gridCol w:w="5045"/>
        <w:gridCol w:w="1530"/>
        <w:gridCol w:w="1766"/>
        <w:gridCol w:w="2189"/>
      </w:tblGrid>
      <w:tr w:rsidR="00615555" w:rsidRPr="00F50C4D" w14:paraId="1939B73A" w14:textId="77777777" w:rsidTr="00474B7D">
        <w:trPr>
          <w:trHeight w:val="350"/>
        </w:trPr>
        <w:tc>
          <w:tcPr>
            <w:tcW w:w="10530" w:type="dxa"/>
            <w:gridSpan w:val="4"/>
            <w:shd w:val="clear" w:color="auto" w:fill="24634F"/>
            <w:vAlign w:val="center"/>
          </w:tcPr>
          <w:p w14:paraId="507AFC9B" w14:textId="77777777" w:rsidR="00615555" w:rsidRPr="00F50C4D" w:rsidRDefault="00615555" w:rsidP="00474B7D">
            <w:pPr>
              <w:rPr>
                <w:rFonts w:asciiTheme="minorHAnsi" w:eastAsia="Times New Roman" w:hAnsiTheme="minorHAnsi" w:cstheme="minorHAnsi"/>
                <w:b/>
                <w:bCs/>
                <w:sz w:val="22"/>
                <w:szCs w:val="22"/>
                <w:lang w:eastAsia="ja-JP"/>
              </w:rPr>
            </w:pPr>
            <w:r w:rsidRPr="00F50C4D">
              <w:rPr>
                <w:rFonts w:asciiTheme="minorHAnsi" w:eastAsia="Times New Roman" w:hAnsiTheme="minorHAnsi" w:cstheme="minorHAnsi"/>
                <w:b/>
                <w:bCs/>
                <w:color w:val="FFFFFF" w:themeColor="background1"/>
                <w:sz w:val="22"/>
                <w:szCs w:val="22"/>
                <w:lang w:eastAsia="ja-JP"/>
              </w:rPr>
              <w:lastRenderedPageBreak/>
              <w:t>Table  3        Risk Factors and Mitigation Measures</w:t>
            </w:r>
          </w:p>
        </w:tc>
      </w:tr>
      <w:tr w:rsidR="00615555" w:rsidRPr="00F50C4D" w14:paraId="1660BF09" w14:textId="77777777" w:rsidTr="00474B7D">
        <w:trPr>
          <w:trHeight w:val="377"/>
        </w:trPr>
        <w:tc>
          <w:tcPr>
            <w:tcW w:w="10530" w:type="dxa"/>
            <w:gridSpan w:val="4"/>
            <w:shd w:val="clear" w:color="auto" w:fill="D9D9D9" w:themeFill="background1" w:themeFillShade="D9"/>
            <w:vAlign w:val="center"/>
          </w:tcPr>
          <w:p w14:paraId="5636FBA5" w14:textId="77777777" w:rsidR="00615555" w:rsidRPr="00F50C4D" w:rsidRDefault="00615555" w:rsidP="00474B7D">
            <w:pPr>
              <w:tabs>
                <w:tab w:val="left" w:pos="2540"/>
              </w:tabs>
              <w:rPr>
                <w:rFonts w:asciiTheme="minorHAnsi" w:eastAsia="Times New Roman" w:hAnsiTheme="minorHAnsi" w:cstheme="minorHAnsi"/>
                <w:b/>
                <w:bCs/>
                <w:sz w:val="22"/>
                <w:szCs w:val="22"/>
                <w:lang w:eastAsia="ja-JP"/>
              </w:rPr>
            </w:pPr>
            <w:r w:rsidRPr="00F50C4D">
              <w:rPr>
                <w:rFonts w:asciiTheme="minorHAnsi" w:eastAsia="Times New Roman" w:hAnsiTheme="minorHAnsi" w:cstheme="minorHAnsi"/>
                <w:b/>
                <w:bCs/>
                <w:sz w:val="22"/>
                <w:szCs w:val="22"/>
                <w:lang w:eastAsia="ja-JP"/>
              </w:rPr>
              <w:t>Selected Risk Factor 1</w:t>
            </w:r>
            <w:r w:rsidRPr="00F50C4D">
              <w:rPr>
                <w:rFonts w:asciiTheme="minorHAnsi" w:eastAsia="Times New Roman" w:hAnsiTheme="minorHAnsi" w:cstheme="minorHAnsi"/>
                <w:b/>
                <w:bCs/>
                <w:sz w:val="22"/>
                <w:szCs w:val="22"/>
                <w:lang w:eastAsia="ja-JP"/>
              </w:rPr>
              <w:tab/>
            </w:r>
          </w:p>
        </w:tc>
      </w:tr>
      <w:tr w:rsidR="00615555" w:rsidRPr="00F50C4D" w14:paraId="2BF216D7" w14:textId="77777777" w:rsidTr="00474B7D">
        <w:tc>
          <w:tcPr>
            <w:tcW w:w="5082" w:type="dxa"/>
            <w:shd w:val="clear" w:color="auto" w:fill="F2F2F2" w:themeFill="background1" w:themeFillShade="F2"/>
            <w:vAlign w:val="center"/>
          </w:tcPr>
          <w:p w14:paraId="188D8ACC"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Description</w:t>
            </w:r>
          </w:p>
        </w:tc>
        <w:tc>
          <w:tcPr>
            <w:tcW w:w="1473" w:type="dxa"/>
            <w:shd w:val="clear" w:color="auto" w:fill="F2F2F2" w:themeFill="background1" w:themeFillShade="F2"/>
            <w:vAlign w:val="center"/>
          </w:tcPr>
          <w:p w14:paraId="09127560"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Risk category</w:t>
            </w:r>
          </w:p>
        </w:tc>
        <w:tc>
          <w:tcPr>
            <w:tcW w:w="1775" w:type="dxa"/>
            <w:shd w:val="clear" w:color="auto" w:fill="F2F2F2" w:themeFill="background1" w:themeFillShade="F2"/>
            <w:vAlign w:val="center"/>
          </w:tcPr>
          <w:p w14:paraId="242D9F5F"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Level of impact</w:t>
            </w:r>
          </w:p>
        </w:tc>
        <w:tc>
          <w:tcPr>
            <w:tcW w:w="2200" w:type="dxa"/>
            <w:shd w:val="clear" w:color="auto" w:fill="F2F2F2" w:themeFill="background1" w:themeFillShade="F2"/>
            <w:vAlign w:val="center"/>
          </w:tcPr>
          <w:p w14:paraId="0547BB88"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Probability of risk occurring</w:t>
            </w:r>
          </w:p>
        </w:tc>
      </w:tr>
      <w:tr w:rsidR="00615555" w:rsidRPr="00F50C4D" w14:paraId="5BA770C6" w14:textId="77777777" w:rsidTr="00474B7D">
        <w:tc>
          <w:tcPr>
            <w:tcW w:w="5082" w:type="dxa"/>
          </w:tcPr>
          <w:p w14:paraId="0163060F" w14:textId="77777777" w:rsidR="00615555" w:rsidRPr="00F50C4D" w:rsidRDefault="00615555" w:rsidP="00474B7D">
            <w:pPr>
              <w:rPr>
                <w:rFonts w:asciiTheme="minorHAnsi" w:eastAsia="Times New Roman" w:hAnsiTheme="minorHAnsi" w:cstheme="minorHAnsi"/>
                <w:bCs/>
                <w:sz w:val="22"/>
                <w:szCs w:val="22"/>
                <w:lang w:eastAsia="ja-JP"/>
              </w:rPr>
            </w:pPr>
            <w:r w:rsidRPr="00F50C4D">
              <w:rPr>
                <w:rFonts w:asciiTheme="minorHAnsi" w:hAnsiTheme="minorHAnsi" w:cstheme="minorHAnsi"/>
                <w:sz w:val="22"/>
                <w:szCs w:val="22"/>
              </w:rPr>
              <w:t>Implementing a new planning framework within an existing planning context with sharply delineated lines of responsibility could create resistance</w:t>
            </w:r>
          </w:p>
        </w:tc>
        <w:sdt>
          <w:sdtPr>
            <w:rPr>
              <w:rFonts w:asciiTheme="minorHAnsi" w:eastAsia="Times New Roman" w:hAnsiTheme="minorHAnsi" w:cstheme="minorHAnsi"/>
              <w:color w:val="000000"/>
              <w:sz w:val="22"/>
              <w:szCs w:val="22"/>
              <w:lang w:eastAsia="ja-JP"/>
            </w:rPr>
            <w:alias w:val="Risk category"/>
            <w:tag w:val="Risk category"/>
            <w:id w:val="1886528724"/>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4EEC19A8"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Technical and operational</w:t>
                </w:r>
              </w:p>
            </w:tc>
          </w:sdtContent>
        </w:sdt>
        <w:tc>
          <w:tcPr>
            <w:tcW w:w="1775" w:type="dxa"/>
            <w:vAlign w:val="center"/>
          </w:tcPr>
          <w:p w14:paraId="52A12251" w14:textId="77777777" w:rsidR="00615555" w:rsidRPr="00F50C4D" w:rsidRDefault="00491319" w:rsidP="00474B7D">
            <w:pPr>
              <w:jc w:val="center"/>
              <w:rPr>
                <w:rFonts w:asciiTheme="minorHAnsi" w:eastAsia="Times New Roman" w:hAnsiTheme="minorHAnsi" w:cstheme="minorHAnsi"/>
                <w:bCs/>
                <w:sz w:val="22"/>
                <w:szCs w:val="22"/>
                <w:lang w:eastAsia="ja-JP"/>
              </w:rPr>
            </w:pPr>
            <w:sdt>
              <w:sdtPr>
                <w:rPr>
                  <w:rFonts w:asciiTheme="minorHAnsi" w:eastAsia="Times New Roman" w:hAnsiTheme="minorHAnsi" w:cstheme="minorHAnsi"/>
                  <w:color w:val="000000"/>
                  <w:sz w:val="22"/>
                  <w:szCs w:val="22"/>
                  <w:lang w:eastAsia="ja-JP"/>
                </w:rPr>
                <w:id w:val="601381774"/>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615555" w:rsidRPr="00F50C4D">
                  <w:rPr>
                    <w:rFonts w:asciiTheme="minorHAnsi" w:eastAsia="Times New Roman" w:hAnsiTheme="minorHAnsi" w:cstheme="minorHAnsi"/>
                    <w:color w:val="000000"/>
                    <w:sz w:val="22"/>
                    <w:szCs w:val="22"/>
                    <w:lang w:eastAsia="ja-JP"/>
                  </w:rPr>
                  <w:t>High (&gt;20% of project value)</w:t>
                </w:r>
              </w:sdtContent>
            </w:sdt>
          </w:p>
        </w:tc>
        <w:sdt>
          <w:sdtPr>
            <w:rPr>
              <w:rFonts w:asciiTheme="minorHAnsi" w:eastAsia="Times New Roman" w:hAnsiTheme="minorHAnsi" w:cstheme="minorHAnsi"/>
              <w:color w:val="000000"/>
              <w:sz w:val="22"/>
              <w:szCs w:val="22"/>
              <w:lang w:eastAsia="ja-JP"/>
            </w:rPr>
            <w:id w:val="-1371228326"/>
            <w:dropDownList>
              <w:listItem w:value="Choose an item."/>
              <w:listItem w:displayText="High" w:value="High"/>
              <w:listItem w:displayText="Medium" w:value="Medium"/>
              <w:listItem w:displayText="Low" w:value="Low"/>
            </w:dropDownList>
          </w:sdtPr>
          <w:sdtEndPr/>
          <w:sdtContent>
            <w:tc>
              <w:tcPr>
                <w:tcW w:w="2200" w:type="dxa"/>
                <w:vAlign w:val="center"/>
              </w:tcPr>
              <w:p w14:paraId="0AAE4C07"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High</w:t>
                </w:r>
              </w:p>
            </w:tc>
          </w:sdtContent>
        </w:sdt>
      </w:tr>
      <w:tr w:rsidR="00615555" w:rsidRPr="00F50C4D" w14:paraId="6E171183" w14:textId="77777777" w:rsidTr="00474B7D">
        <w:trPr>
          <w:trHeight w:val="377"/>
        </w:trPr>
        <w:tc>
          <w:tcPr>
            <w:tcW w:w="10530" w:type="dxa"/>
            <w:gridSpan w:val="4"/>
            <w:shd w:val="clear" w:color="auto" w:fill="F2F2F2" w:themeFill="background1" w:themeFillShade="F2"/>
            <w:vAlign w:val="center"/>
          </w:tcPr>
          <w:p w14:paraId="419E39AA"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Mitigation Measure(s)</w:t>
            </w:r>
          </w:p>
        </w:tc>
      </w:tr>
      <w:tr w:rsidR="00615555" w:rsidRPr="00F50C4D" w14:paraId="71257B10" w14:textId="77777777" w:rsidTr="00474B7D">
        <w:tc>
          <w:tcPr>
            <w:tcW w:w="10530" w:type="dxa"/>
            <w:gridSpan w:val="4"/>
          </w:tcPr>
          <w:p w14:paraId="0607B7DE" w14:textId="77777777" w:rsidR="00615555" w:rsidRPr="00F50C4D" w:rsidRDefault="00615555" w:rsidP="00474B7D">
            <w:pPr>
              <w:spacing w:before="40" w:after="40"/>
              <w:rPr>
                <w:rFonts w:asciiTheme="minorHAnsi" w:eastAsia="Times New Roman" w:hAnsiTheme="minorHAnsi" w:cstheme="minorHAnsi"/>
                <w:bCs/>
                <w:i/>
                <w:sz w:val="22"/>
                <w:szCs w:val="22"/>
                <w:u w:val="single"/>
                <w:lang w:eastAsia="ja-JP"/>
              </w:rPr>
            </w:pPr>
            <w:r w:rsidRPr="00F50C4D">
              <w:rPr>
                <w:rFonts w:asciiTheme="minorHAnsi" w:hAnsiTheme="minorHAnsi" w:cstheme="minorHAnsi"/>
                <w:sz w:val="22"/>
                <w:szCs w:val="22"/>
              </w:rPr>
              <w:t>Risk mitigation will benefit from experiences over the past decades to create buy-in and institutional momentum to integrate climate change into an integrated planning framework. Reasons for resistance will be analyzed and appropriate approaches to eliminate them will be identified and applied.</w:t>
            </w:r>
          </w:p>
        </w:tc>
      </w:tr>
      <w:tr w:rsidR="00615555" w:rsidRPr="00F50C4D" w14:paraId="0042696A" w14:textId="77777777" w:rsidTr="00474B7D">
        <w:trPr>
          <w:trHeight w:val="377"/>
        </w:trPr>
        <w:tc>
          <w:tcPr>
            <w:tcW w:w="10530" w:type="dxa"/>
            <w:gridSpan w:val="4"/>
            <w:shd w:val="clear" w:color="auto" w:fill="D9D9D9" w:themeFill="background1" w:themeFillShade="D9"/>
            <w:vAlign w:val="center"/>
          </w:tcPr>
          <w:p w14:paraId="45EF1697" w14:textId="77777777" w:rsidR="00615555" w:rsidRPr="00F50C4D" w:rsidRDefault="00615555" w:rsidP="00474B7D">
            <w:pPr>
              <w:tabs>
                <w:tab w:val="left" w:pos="2540"/>
              </w:tabs>
              <w:rPr>
                <w:rFonts w:asciiTheme="minorHAnsi" w:eastAsia="Times New Roman" w:hAnsiTheme="minorHAnsi" w:cstheme="minorHAnsi"/>
                <w:b/>
                <w:bCs/>
                <w:sz w:val="22"/>
                <w:szCs w:val="22"/>
                <w:lang w:eastAsia="ja-JP"/>
              </w:rPr>
            </w:pPr>
            <w:r w:rsidRPr="00F50C4D">
              <w:rPr>
                <w:rFonts w:asciiTheme="minorHAnsi" w:eastAsia="Times New Roman" w:hAnsiTheme="minorHAnsi" w:cstheme="minorHAnsi"/>
                <w:b/>
                <w:bCs/>
                <w:sz w:val="22"/>
                <w:szCs w:val="22"/>
                <w:lang w:eastAsia="ja-JP"/>
              </w:rPr>
              <w:t>Selected Risk Factor 2</w:t>
            </w:r>
            <w:r w:rsidRPr="00F50C4D">
              <w:rPr>
                <w:rFonts w:asciiTheme="minorHAnsi" w:eastAsia="Times New Roman" w:hAnsiTheme="minorHAnsi" w:cstheme="minorHAnsi"/>
                <w:b/>
                <w:bCs/>
                <w:sz w:val="22"/>
                <w:szCs w:val="22"/>
                <w:lang w:eastAsia="ja-JP"/>
              </w:rPr>
              <w:tab/>
            </w:r>
          </w:p>
        </w:tc>
      </w:tr>
      <w:tr w:rsidR="00615555" w:rsidRPr="00F50C4D" w14:paraId="0E45A163" w14:textId="77777777" w:rsidTr="00474B7D">
        <w:tc>
          <w:tcPr>
            <w:tcW w:w="5082" w:type="dxa"/>
            <w:shd w:val="clear" w:color="auto" w:fill="F2F2F2" w:themeFill="background1" w:themeFillShade="F2"/>
            <w:vAlign w:val="center"/>
          </w:tcPr>
          <w:p w14:paraId="0ED2B0B9"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Description</w:t>
            </w:r>
          </w:p>
        </w:tc>
        <w:tc>
          <w:tcPr>
            <w:tcW w:w="1473" w:type="dxa"/>
            <w:shd w:val="clear" w:color="auto" w:fill="F2F2F2" w:themeFill="background1" w:themeFillShade="F2"/>
            <w:vAlign w:val="center"/>
          </w:tcPr>
          <w:p w14:paraId="43D258F0"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Risk category</w:t>
            </w:r>
          </w:p>
        </w:tc>
        <w:tc>
          <w:tcPr>
            <w:tcW w:w="1775" w:type="dxa"/>
            <w:shd w:val="clear" w:color="auto" w:fill="F2F2F2" w:themeFill="background1" w:themeFillShade="F2"/>
            <w:vAlign w:val="center"/>
          </w:tcPr>
          <w:p w14:paraId="77AACC14"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Level of impact</w:t>
            </w:r>
          </w:p>
        </w:tc>
        <w:tc>
          <w:tcPr>
            <w:tcW w:w="2200" w:type="dxa"/>
            <w:shd w:val="clear" w:color="auto" w:fill="F2F2F2" w:themeFill="background1" w:themeFillShade="F2"/>
            <w:vAlign w:val="center"/>
          </w:tcPr>
          <w:p w14:paraId="6E6405F6"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Probability of risk occurring</w:t>
            </w:r>
          </w:p>
        </w:tc>
      </w:tr>
      <w:tr w:rsidR="00615555" w:rsidRPr="00F50C4D" w14:paraId="39A0A201" w14:textId="77777777" w:rsidTr="00474B7D">
        <w:tc>
          <w:tcPr>
            <w:tcW w:w="5082" w:type="dxa"/>
          </w:tcPr>
          <w:p w14:paraId="204CFF8D" w14:textId="77777777" w:rsidR="00615555" w:rsidRPr="00F50C4D" w:rsidRDefault="00615555" w:rsidP="00474B7D">
            <w:pPr>
              <w:pStyle w:val="H2"/>
              <w:keepNext w:val="0"/>
              <w:widowControl w:val="0"/>
              <w:spacing w:before="80"/>
              <w:jc w:val="both"/>
              <w:rPr>
                <w:rFonts w:asciiTheme="minorHAnsi" w:hAnsiTheme="minorHAnsi" w:cstheme="minorHAnsi"/>
                <w:bCs w:val="0"/>
                <w:i w:val="0"/>
                <w:sz w:val="22"/>
                <w:szCs w:val="22"/>
              </w:rPr>
            </w:pPr>
            <w:r w:rsidRPr="00F50C4D">
              <w:rPr>
                <w:rFonts w:asciiTheme="minorHAnsi" w:hAnsiTheme="minorHAnsi" w:cstheme="minorHAnsi"/>
                <w:bCs w:val="0"/>
                <w:i w:val="0"/>
                <w:sz w:val="22"/>
                <w:szCs w:val="22"/>
              </w:rPr>
              <w:t>Lack of agreement among key stakeholders on the developed ICZM Plan</w:t>
            </w:r>
          </w:p>
        </w:tc>
        <w:sdt>
          <w:sdtPr>
            <w:rPr>
              <w:rFonts w:asciiTheme="minorHAnsi" w:eastAsia="Times New Roman" w:hAnsiTheme="minorHAnsi" w:cstheme="minorHAnsi"/>
              <w:color w:val="000000"/>
              <w:sz w:val="22"/>
              <w:szCs w:val="22"/>
              <w:lang w:eastAsia="ja-JP"/>
            </w:rPr>
            <w:alias w:val="Risk category"/>
            <w:tag w:val="Risk category"/>
            <w:id w:val="1653566855"/>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44F47A9F" w14:textId="614A257E" w:rsidR="00615555" w:rsidRPr="00F50C4D" w:rsidRDefault="0000744C" w:rsidP="00474B7D">
                <w:pPr>
                  <w:jc w:val="center"/>
                  <w:rPr>
                    <w:rFonts w:asciiTheme="minorHAnsi" w:eastAsia="Times New Roman" w:hAnsiTheme="minorHAnsi" w:cstheme="minorHAnsi"/>
                    <w:bCs/>
                    <w:sz w:val="22"/>
                    <w:szCs w:val="22"/>
                    <w:lang w:eastAsia="ja-JP"/>
                  </w:rPr>
                </w:pPr>
                <w:r>
                  <w:rPr>
                    <w:rFonts w:asciiTheme="minorHAnsi" w:eastAsia="Times New Roman" w:hAnsiTheme="minorHAnsi" w:cstheme="minorHAnsi"/>
                    <w:color w:val="000000"/>
                    <w:sz w:val="22"/>
                    <w:szCs w:val="22"/>
                    <w:lang w:eastAsia="ja-JP"/>
                  </w:rPr>
                  <w:t>Social and environmental</w:t>
                </w:r>
              </w:p>
            </w:tc>
          </w:sdtContent>
        </w:sdt>
        <w:tc>
          <w:tcPr>
            <w:tcW w:w="1775" w:type="dxa"/>
            <w:vAlign w:val="center"/>
          </w:tcPr>
          <w:p w14:paraId="7210FAA7" w14:textId="77777777" w:rsidR="00615555" w:rsidRPr="00F50C4D" w:rsidRDefault="00491319" w:rsidP="00474B7D">
            <w:pPr>
              <w:jc w:val="center"/>
              <w:rPr>
                <w:rFonts w:asciiTheme="minorHAnsi" w:eastAsia="Times New Roman" w:hAnsiTheme="minorHAnsi" w:cstheme="minorHAnsi"/>
                <w:bCs/>
                <w:sz w:val="22"/>
                <w:szCs w:val="22"/>
                <w:lang w:eastAsia="ja-JP"/>
              </w:rPr>
            </w:pPr>
            <w:sdt>
              <w:sdtPr>
                <w:rPr>
                  <w:rFonts w:asciiTheme="minorHAnsi" w:eastAsia="Times New Roman" w:hAnsiTheme="minorHAnsi" w:cstheme="minorHAnsi"/>
                  <w:color w:val="000000"/>
                  <w:sz w:val="22"/>
                  <w:szCs w:val="22"/>
                  <w:lang w:eastAsia="ja-JP"/>
                </w:rPr>
                <w:id w:val="537701322"/>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615555" w:rsidRPr="00F50C4D">
                  <w:rPr>
                    <w:rFonts w:asciiTheme="minorHAnsi" w:eastAsia="Times New Roman" w:hAnsiTheme="minorHAnsi" w:cstheme="minorHAnsi"/>
                    <w:color w:val="000000"/>
                    <w:sz w:val="22"/>
                    <w:szCs w:val="22"/>
                    <w:lang w:eastAsia="ja-JP"/>
                  </w:rPr>
                  <w:t>High (&gt;20% of project value)</w:t>
                </w:r>
              </w:sdtContent>
            </w:sdt>
          </w:p>
        </w:tc>
        <w:sdt>
          <w:sdtPr>
            <w:rPr>
              <w:rFonts w:asciiTheme="minorHAnsi" w:eastAsia="Times New Roman" w:hAnsiTheme="minorHAnsi" w:cstheme="minorHAnsi"/>
              <w:color w:val="000000"/>
              <w:sz w:val="22"/>
              <w:szCs w:val="22"/>
              <w:lang w:eastAsia="ja-JP"/>
            </w:rPr>
            <w:id w:val="-962888288"/>
            <w:dropDownList>
              <w:listItem w:value="Choose an item."/>
              <w:listItem w:displayText="High" w:value="High"/>
              <w:listItem w:displayText="Medium" w:value="Medium"/>
              <w:listItem w:displayText="Low" w:value="Low"/>
            </w:dropDownList>
          </w:sdtPr>
          <w:sdtEndPr/>
          <w:sdtContent>
            <w:tc>
              <w:tcPr>
                <w:tcW w:w="2200" w:type="dxa"/>
                <w:vAlign w:val="center"/>
              </w:tcPr>
              <w:p w14:paraId="106CD128"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Medium</w:t>
                </w:r>
              </w:p>
            </w:tc>
          </w:sdtContent>
        </w:sdt>
      </w:tr>
      <w:tr w:rsidR="00615555" w:rsidRPr="00F50C4D" w14:paraId="11D46B13" w14:textId="77777777" w:rsidTr="00474B7D">
        <w:trPr>
          <w:trHeight w:val="377"/>
        </w:trPr>
        <w:tc>
          <w:tcPr>
            <w:tcW w:w="10530" w:type="dxa"/>
            <w:gridSpan w:val="4"/>
            <w:shd w:val="clear" w:color="auto" w:fill="F2F2F2" w:themeFill="background1" w:themeFillShade="F2"/>
            <w:vAlign w:val="center"/>
          </w:tcPr>
          <w:p w14:paraId="6273DC39"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Mitigation Measure(s)</w:t>
            </w:r>
          </w:p>
        </w:tc>
      </w:tr>
      <w:tr w:rsidR="00615555" w:rsidRPr="00F50C4D" w14:paraId="3CFC359F" w14:textId="77777777" w:rsidTr="00474B7D">
        <w:tc>
          <w:tcPr>
            <w:tcW w:w="10530" w:type="dxa"/>
            <w:gridSpan w:val="4"/>
          </w:tcPr>
          <w:tbl>
            <w:tblPr>
              <w:tblW w:w="0" w:type="auto"/>
              <w:tblBorders>
                <w:top w:val="nil"/>
                <w:left w:val="nil"/>
                <w:bottom w:val="nil"/>
                <w:right w:val="nil"/>
              </w:tblBorders>
              <w:tblLook w:val="0000" w:firstRow="0" w:lastRow="0" w:firstColumn="0" w:lastColumn="0" w:noHBand="0" w:noVBand="0"/>
            </w:tblPr>
            <w:tblGrid>
              <w:gridCol w:w="10314"/>
            </w:tblGrid>
            <w:tr w:rsidR="00615555" w:rsidRPr="00F50C4D" w14:paraId="66D19417" w14:textId="77777777" w:rsidTr="00474B7D">
              <w:trPr>
                <w:trHeight w:val="596"/>
              </w:trPr>
              <w:tc>
                <w:tcPr>
                  <w:tcW w:w="0" w:type="auto"/>
                </w:tcPr>
                <w:p w14:paraId="1D1C6EC1" w14:textId="77777777" w:rsidR="00615555" w:rsidRPr="00F50C4D" w:rsidRDefault="00615555" w:rsidP="00474B7D">
                  <w:pPr>
                    <w:pStyle w:val="H2"/>
                    <w:keepNext w:val="0"/>
                    <w:widowControl w:val="0"/>
                    <w:spacing w:before="80"/>
                    <w:jc w:val="both"/>
                    <w:rPr>
                      <w:rFonts w:asciiTheme="minorHAnsi" w:hAnsiTheme="minorHAnsi" w:cstheme="minorHAnsi"/>
                      <w:bCs w:val="0"/>
                      <w:i w:val="0"/>
                      <w:sz w:val="22"/>
                      <w:szCs w:val="22"/>
                    </w:rPr>
                  </w:pPr>
                  <w:r w:rsidRPr="00F50C4D">
                    <w:rPr>
                      <w:rFonts w:asciiTheme="minorHAnsi" w:hAnsiTheme="minorHAnsi" w:cstheme="minorHAnsi"/>
                      <w:bCs w:val="0"/>
                      <w:i w:val="0"/>
                      <w:sz w:val="22"/>
                      <w:szCs w:val="22"/>
                    </w:rPr>
                    <w:t>The project will employ experts in participatory approaches. International expertise will be sought for this component, as needed, to ensure the utilization of highest level of available modeling techniques and to provide evidence based proposals to achieve the best possible interest of all stakeholders. Experts will be selected based on competitive selection process starting from the identification if the assignment can be conducted by an individual expert or needs company with multi-disciplinary team. Market assessments will be done prior to procurement on whether there is local capacity in-country for the work at hand or whether it would be necessary to procure from the international market place.  Terms of References will then be advertised and the selection panel including UNDP and the Government will evaluate the proposals received and decide on the appointment based on the combination of financial and technical proposals. EOIs and RFPs may be used as well.</w:t>
                  </w:r>
                </w:p>
              </w:tc>
            </w:tr>
          </w:tbl>
          <w:p w14:paraId="112B161E" w14:textId="77777777" w:rsidR="00615555" w:rsidRPr="00F50C4D" w:rsidRDefault="00615555" w:rsidP="00474B7D">
            <w:pPr>
              <w:rPr>
                <w:rFonts w:asciiTheme="minorHAnsi" w:eastAsia="Times New Roman" w:hAnsiTheme="minorHAnsi" w:cstheme="minorHAnsi"/>
                <w:bCs/>
                <w:sz w:val="22"/>
                <w:szCs w:val="22"/>
                <w:lang w:eastAsia="ja-JP"/>
              </w:rPr>
            </w:pPr>
          </w:p>
        </w:tc>
      </w:tr>
      <w:tr w:rsidR="00615555" w:rsidRPr="00F50C4D" w14:paraId="066E5C99" w14:textId="77777777" w:rsidTr="00474B7D">
        <w:trPr>
          <w:trHeight w:val="377"/>
        </w:trPr>
        <w:tc>
          <w:tcPr>
            <w:tcW w:w="10530" w:type="dxa"/>
            <w:gridSpan w:val="4"/>
            <w:shd w:val="clear" w:color="auto" w:fill="D9D9D9" w:themeFill="background1" w:themeFillShade="D9"/>
            <w:vAlign w:val="center"/>
          </w:tcPr>
          <w:p w14:paraId="32A1DB7F" w14:textId="77777777" w:rsidR="00615555" w:rsidRPr="00F50C4D" w:rsidRDefault="00615555" w:rsidP="00474B7D">
            <w:pPr>
              <w:tabs>
                <w:tab w:val="left" w:pos="2540"/>
              </w:tabs>
              <w:rPr>
                <w:rFonts w:asciiTheme="minorHAnsi" w:eastAsia="Times New Roman" w:hAnsiTheme="minorHAnsi" w:cstheme="minorHAnsi"/>
                <w:b/>
                <w:bCs/>
                <w:sz w:val="22"/>
                <w:szCs w:val="22"/>
                <w:lang w:eastAsia="ja-JP"/>
              </w:rPr>
            </w:pPr>
            <w:r w:rsidRPr="00F50C4D">
              <w:rPr>
                <w:rFonts w:asciiTheme="minorHAnsi" w:eastAsia="Times New Roman" w:hAnsiTheme="minorHAnsi" w:cstheme="minorHAnsi"/>
                <w:b/>
                <w:bCs/>
                <w:sz w:val="22"/>
                <w:szCs w:val="22"/>
                <w:lang w:eastAsia="ja-JP"/>
              </w:rPr>
              <w:t>Selected Risk Factor 3</w:t>
            </w:r>
            <w:r w:rsidRPr="00F50C4D">
              <w:rPr>
                <w:rFonts w:asciiTheme="minorHAnsi" w:eastAsia="Times New Roman" w:hAnsiTheme="minorHAnsi" w:cstheme="minorHAnsi"/>
                <w:b/>
                <w:bCs/>
                <w:sz w:val="22"/>
                <w:szCs w:val="22"/>
                <w:lang w:eastAsia="ja-JP"/>
              </w:rPr>
              <w:tab/>
            </w:r>
          </w:p>
        </w:tc>
      </w:tr>
      <w:tr w:rsidR="00615555" w:rsidRPr="00F50C4D" w14:paraId="43D70DE6" w14:textId="77777777" w:rsidTr="00474B7D">
        <w:tc>
          <w:tcPr>
            <w:tcW w:w="5082" w:type="dxa"/>
            <w:shd w:val="clear" w:color="auto" w:fill="F2F2F2" w:themeFill="background1" w:themeFillShade="F2"/>
            <w:vAlign w:val="center"/>
          </w:tcPr>
          <w:p w14:paraId="52E31BAB"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Description</w:t>
            </w:r>
          </w:p>
        </w:tc>
        <w:tc>
          <w:tcPr>
            <w:tcW w:w="1473" w:type="dxa"/>
            <w:shd w:val="clear" w:color="auto" w:fill="F2F2F2" w:themeFill="background1" w:themeFillShade="F2"/>
            <w:vAlign w:val="center"/>
          </w:tcPr>
          <w:p w14:paraId="6DA950E6"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Risk category</w:t>
            </w:r>
          </w:p>
        </w:tc>
        <w:tc>
          <w:tcPr>
            <w:tcW w:w="1775" w:type="dxa"/>
            <w:shd w:val="clear" w:color="auto" w:fill="F2F2F2" w:themeFill="background1" w:themeFillShade="F2"/>
            <w:vAlign w:val="center"/>
          </w:tcPr>
          <w:p w14:paraId="13918955"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Level of impact</w:t>
            </w:r>
          </w:p>
        </w:tc>
        <w:tc>
          <w:tcPr>
            <w:tcW w:w="2200" w:type="dxa"/>
            <w:shd w:val="clear" w:color="auto" w:fill="F2F2F2" w:themeFill="background1" w:themeFillShade="F2"/>
            <w:vAlign w:val="center"/>
          </w:tcPr>
          <w:p w14:paraId="514E4C6F"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Probability of risk occurring</w:t>
            </w:r>
          </w:p>
        </w:tc>
      </w:tr>
      <w:tr w:rsidR="00615555" w:rsidRPr="00F50C4D" w14:paraId="790E5DB4" w14:textId="77777777" w:rsidTr="00474B7D">
        <w:tc>
          <w:tcPr>
            <w:tcW w:w="5082" w:type="dxa"/>
          </w:tcPr>
          <w:p w14:paraId="2C3D06A6" w14:textId="77777777" w:rsidR="00615555" w:rsidRPr="00F50C4D" w:rsidRDefault="00615555" w:rsidP="00474B7D">
            <w:pPr>
              <w:rPr>
                <w:rFonts w:asciiTheme="minorHAnsi" w:eastAsia="Times New Roman" w:hAnsiTheme="minorHAnsi" w:cstheme="minorHAnsi"/>
                <w:bCs/>
                <w:sz w:val="22"/>
                <w:szCs w:val="22"/>
                <w:lang w:eastAsia="ja-JP"/>
              </w:rPr>
            </w:pPr>
            <w:r w:rsidRPr="00F50C4D">
              <w:rPr>
                <w:rFonts w:asciiTheme="minorHAnsi" w:hAnsiTheme="minorHAnsi" w:cstheme="minorHAnsi"/>
                <w:sz w:val="22"/>
                <w:szCs w:val="22"/>
              </w:rPr>
              <w:t>Low skills and staff limitations could impede the monitoring and follow-up of implementation</w:t>
            </w:r>
          </w:p>
        </w:tc>
        <w:sdt>
          <w:sdtPr>
            <w:rPr>
              <w:rFonts w:asciiTheme="minorHAnsi" w:eastAsia="Times New Roman" w:hAnsiTheme="minorHAnsi" w:cstheme="minorHAnsi"/>
              <w:color w:val="000000"/>
              <w:sz w:val="22"/>
              <w:szCs w:val="22"/>
              <w:lang w:eastAsia="ja-JP"/>
            </w:rPr>
            <w:alias w:val="Risk category"/>
            <w:tag w:val="Risk category"/>
            <w:id w:val="-949314571"/>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3C34DCD5"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Technical and operational</w:t>
                </w:r>
              </w:p>
            </w:tc>
          </w:sdtContent>
        </w:sdt>
        <w:tc>
          <w:tcPr>
            <w:tcW w:w="1775" w:type="dxa"/>
            <w:vAlign w:val="center"/>
          </w:tcPr>
          <w:p w14:paraId="530898A4" w14:textId="77777777" w:rsidR="00615555" w:rsidRPr="00F50C4D" w:rsidRDefault="00491319" w:rsidP="00474B7D">
            <w:pPr>
              <w:jc w:val="center"/>
              <w:rPr>
                <w:rFonts w:asciiTheme="minorHAnsi" w:eastAsia="Times New Roman" w:hAnsiTheme="minorHAnsi" w:cstheme="minorHAnsi"/>
                <w:bCs/>
                <w:sz w:val="22"/>
                <w:szCs w:val="22"/>
                <w:lang w:eastAsia="ja-JP"/>
              </w:rPr>
            </w:pPr>
            <w:sdt>
              <w:sdtPr>
                <w:rPr>
                  <w:rFonts w:asciiTheme="minorHAnsi" w:eastAsia="Times New Roman" w:hAnsiTheme="minorHAnsi" w:cstheme="minorHAnsi"/>
                  <w:color w:val="000000"/>
                  <w:sz w:val="22"/>
                  <w:szCs w:val="22"/>
                  <w:lang w:eastAsia="ja-JP"/>
                </w:rPr>
                <w:id w:val="1987819319"/>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615555" w:rsidRPr="00F50C4D">
                  <w:rPr>
                    <w:rFonts w:asciiTheme="minorHAnsi" w:eastAsia="Times New Roman" w:hAnsiTheme="minorHAnsi" w:cstheme="minorHAnsi"/>
                    <w:color w:val="000000"/>
                    <w:sz w:val="22"/>
                    <w:szCs w:val="22"/>
                    <w:lang w:eastAsia="ja-JP"/>
                  </w:rPr>
                  <w:t>Medium (5.1-20% of project value)</w:t>
                </w:r>
              </w:sdtContent>
            </w:sdt>
          </w:p>
        </w:tc>
        <w:sdt>
          <w:sdtPr>
            <w:rPr>
              <w:rFonts w:asciiTheme="minorHAnsi" w:eastAsia="Times New Roman" w:hAnsiTheme="minorHAnsi" w:cstheme="minorHAnsi"/>
              <w:color w:val="000000"/>
              <w:sz w:val="22"/>
              <w:szCs w:val="22"/>
              <w:lang w:eastAsia="ja-JP"/>
            </w:rPr>
            <w:id w:val="419457291"/>
            <w:dropDownList>
              <w:listItem w:value="Choose an item."/>
              <w:listItem w:displayText="High" w:value="High"/>
              <w:listItem w:displayText="Medium" w:value="Medium"/>
              <w:listItem w:displayText="Low" w:value="Low"/>
            </w:dropDownList>
          </w:sdtPr>
          <w:sdtEndPr/>
          <w:sdtContent>
            <w:tc>
              <w:tcPr>
                <w:tcW w:w="2200" w:type="dxa"/>
                <w:vAlign w:val="center"/>
              </w:tcPr>
              <w:p w14:paraId="0BD4AD70"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Low</w:t>
                </w:r>
              </w:p>
            </w:tc>
          </w:sdtContent>
        </w:sdt>
      </w:tr>
      <w:tr w:rsidR="00615555" w:rsidRPr="00F50C4D" w14:paraId="6EA69462" w14:textId="77777777" w:rsidTr="00474B7D">
        <w:trPr>
          <w:trHeight w:val="377"/>
        </w:trPr>
        <w:tc>
          <w:tcPr>
            <w:tcW w:w="10530" w:type="dxa"/>
            <w:gridSpan w:val="4"/>
            <w:shd w:val="clear" w:color="auto" w:fill="F2F2F2" w:themeFill="background1" w:themeFillShade="F2"/>
            <w:vAlign w:val="center"/>
          </w:tcPr>
          <w:p w14:paraId="372DAF30"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Mitigation Measure(s)</w:t>
            </w:r>
          </w:p>
        </w:tc>
      </w:tr>
      <w:tr w:rsidR="00615555" w:rsidRPr="00F50C4D" w14:paraId="572BA433" w14:textId="77777777" w:rsidTr="00474B7D">
        <w:tc>
          <w:tcPr>
            <w:tcW w:w="10530" w:type="dxa"/>
            <w:gridSpan w:val="4"/>
          </w:tcPr>
          <w:p w14:paraId="07976C8A" w14:textId="77777777" w:rsidR="00615555" w:rsidRPr="00F50C4D" w:rsidRDefault="00615555" w:rsidP="00474B7D">
            <w:pPr>
              <w:rPr>
                <w:rFonts w:asciiTheme="minorHAnsi" w:eastAsia="Times New Roman" w:hAnsiTheme="minorHAnsi" w:cstheme="minorHAnsi"/>
                <w:bCs/>
                <w:sz w:val="22"/>
                <w:szCs w:val="22"/>
                <w:lang w:eastAsia="ja-JP"/>
              </w:rPr>
            </w:pPr>
            <w:r w:rsidRPr="00F50C4D">
              <w:rPr>
                <w:rFonts w:asciiTheme="minorHAnsi" w:hAnsiTheme="minorHAnsi" w:cstheme="minorHAnsi"/>
                <w:sz w:val="22"/>
                <w:szCs w:val="22"/>
              </w:rPr>
              <w:t>Capacity needs assessments will be undertaken to identify any specific needs and gaps.  The project is building on significant activities to strengthen capacities of staff in key national institutions and local governments, considered the needs for follow up and implementation after the project is finalized. UNDP will ensure that a long term M&amp;E plan will be an output of the project for the sustainability of operations after end of the GCF project including needed financial and human resources.</w:t>
            </w:r>
          </w:p>
        </w:tc>
      </w:tr>
      <w:tr w:rsidR="00615555" w:rsidRPr="00F50C4D" w14:paraId="0607DEBE" w14:textId="77777777" w:rsidTr="00474B7D">
        <w:trPr>
          <w:trHeight w:val="377"/>
        </w:trPr>
        <w:tc>
          <w:tcPr>
            <w:tcW w:w="10530" w:type="dxa"/>
            <w:gridSpan w:val="4"/>
            <w:shd w:val="clear" w:color="auto" w:fill="D9D9D9" w:themeFill="background1" w:themeFillShade="D9"/>
            <w:vAlign w:val="center"/>
          </w:tcPr>
          <w:p w14:paraId="40472FF7" w14:textId="77777777" w:rsidR="00615555" w:rsidRPr="00F50C4D" w:rsidRDefault="00615555" w:rsidP="00474B7D">
            <w:pPr>
              <w:tabs>
                <w:tab w:val="left" w:pos="2540"/>
              </w:tabs>
              <w:rPr>
                <w:rFonts w:asciiTheme="minorHAnsi" w:eastAsia="Times New Roman" w:hAnsiTheme="minorHAnsi" w:cstheme="minorHAnsi"/>
                <w:b/>
                <w:bCs/>
                <w:sz w:val="22"/>
                <w:szCs w:val="22"/>
                <w:lang w:eastAsia="ja-JP"/>
              </w:rPr>
            </w:pPr>
            <w:r w:rsidRPr="00F50C4D">
              <w:rPr>
                <w:rFonts w:asciiTheme="minorHAnsi" w:eastAsia="Times New Roman" w:hAnsiTheme="minorHAnsi" w:cstheme="minorHAnsi"/>
                <w:b/>
                <w:bCs/>
                <w:sz w:val="22"/>
                <w:szCs w:val="22"/>
                <w:lang w:eastAsia="ja-JP"/>
              </w:rPr>
              <w:t>Selected Risk Factor 4</w:t>
            </w:r>
            <w:r w:rsidRPr="00F50C4D">
              <w:rPr>
                <w:rFonts w:asciiTheme="minorHAnsi" w:eastAsia="Times New Roman" w:hAnsiTheme="minorHAnsi" w:cstheme="minorHAnsi"/>
                <w:b/>
                <w:bCs/>
                <w:sz w:val="22"/>
                <w:szCs w:val="22"/>
                <w:lang w:eastAsia="ja-JP"/>
              </w:rPr>
              <w:tab/>
            </w:r>
          </w:p>
        </w:tc>
      </w:tr>
      <w:tr w:rsidR="00615555" w:rsidRPr="00F50C4D" w14:paraId="7BD11A53" w14:textId="77777777" w:rsidTr="00474B7D">
        <w:tc>
          <w:tcPr>
            <w:tcW w:w="5082" w:type="dxa"/>
            <w:shd w:val="clear" w:color="auto" w:fill="F2F2F2" w:themeFill="background1" w:themeFillShade="F2"/>
            <w:vAlign w:val="center"/>
          </w:tcPr>
          <w:p w14:paraId="76F8C17D"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Description</w:t>
            </w:r>
          </w:p>
        </w:tc>
        <w:tc>
          <w:tcPr>
            <w:tcW w:w="1473" w:type="dxa"/>
            <w:shd w:val="clear" w:color="auto" w:fill="F2F2F2" w:themeFill="background1" w:themeFillShade="F2"/>
            <w:vAlign w:val="center"/>
          </w:tcPr>
          <w:p w14:paraId="4023C787"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Risk category</w:t>
            </w:r>
          </w:p>
        </w:tc>
        <w:tc>
          <w:tcPr>
            <w:tcW w:w="1775" w:type="dxa"/>
            <w:shd w:val="clear" w:color="auto" w:fill="F2F2F2" w:themeFill="background1" w:themeFillShade="F2"/>
            <w:vAlign w:val="center"/>
          </w:tcPr>
          <w:p w14:paraId="37AA6E45"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Level of impact</w:t>
            </w:r>
          </w:p>
        </w:tc>
        <w:tc>
          <w:tcPr>
            <w:tcW w:w="2200" w:type="dxa"/>
            <w:shd w:val="clear" w:color="auto" w:fill="F2F2F2" w:themeFill="background1" w:themeFillShade="F2"/>
            <w:vAlign w:val="center"/>
          </w:tcPr>
          <w:p w14:paraId="205519F2"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Probability of risk occurring</w:t>
            </w:r>
          </w:p>
        </w:tc>
      </w:tr>
      <w:tr w:rsidR="00615555" w:rsidRPr="00F50C4D" w14:paraId="6D427A2E" w14:textId="77777777" w:rsidTr="00474B7D">
        <w:tc>
          <w:tcPr>
            <w:tcW w:w="5082" w:type="dxa"/>
          </w:tcPr>
          <w:p w14:paraId="1FEBD1F3" w14:textId="77777777" w:rsidR="00615555" w:rsidRPr="00F50C4D" w:rsidRDefault="00615555" w:rsidP="00474B7D">
            <w:pPr>
              <w:rPr>
                <w:rFonts w:asciiTheme="minorHAnsi" w:eastAsia="Times New Roman" w:hAnsiTheme="minorHAnsi" w:cstheme="minorHAnsi"/>
                <w:bCs/>
                <w:sz w:val="22"/>
                <w:szCs w:val="22"/>
                <w:lang w:eastAsia="ja-JP"/>
              </w:rPr>
            </w:pPr>
            <w:r w:rsidRPr="00F50C4D">
              <w:rPr>
                <w:rFonts w:asciiTheme="minorHAnsi" w:hAnsiTheme="minorHAnsi" w:cstheme="minorHAnsi"/>
                <w:sz w:val="22"/>
                <w:szCs w:val="22"/>
              </w:rPr>
              <w:lastRenderedPageBreak/>
              <w:t>Long term sustainability of investments (e.g. info. systems, coastal protection measures) is threatened if project interventions do not prevent the ongoing coastal flooding, and vulnerabilities in urban and agricultural areas increase</w:t>
            </w:r>
          </w:p>
        </w:tc>
        <w:sdt>
          <w:sdtPr>
            <w:rPr>
              <w:rFonts w:asciiTheme="minorHAnsi" w:eastAsia="Times New Roman" w:hAnsiTheme="minorHAnsi" w:cstheme="minorHAnsi"/>
              <w:color w:val="000000"/>
              <w:sz w:val="22"/>
              <w:szCs w:val="22"/>
              <w:lang w:eastAsia="ja-JP"/>
            </w:rPr>
            <w:alias w:val="Risk category"/>
            <w:tag w:val="Risk category"/>
            <w:id w:val="805430249"/>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34E20B0E"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Technical and operational</w:t>
                </w:r>
              </w:p>
            </w:tc>
          </w:sdtContent>
        </w:sdt>
        <w:tc>
          <w:tcPr>
            <w:tcW w:w="1775" w:type="dxa"/>
            <w:vAlign w:val="center"/>
          </w:tcPr>
          <w:p w14:paraId="5ECEDF44" w14:textId="77777777" w:rsidR="00615555" w:rsidRPr="00F50C4D" w:rsidRDefault="00491319" w:rsidP="00474B7D">
            <w:pPr>
              <w:jc w:val="center"/>
              <w:rPr>
                <w:rFonts w:asciiTheme="minorHAnsi" w:eastAsia="Times New Roman" w:hAnsiTheme="minorHAnsi" w:cstheme="minorHAnsi"/>
                <w:bCs/>
                <w:sz w:val="22"/>
                <w:szCs w:val="22"/>
                <w:lang w:eastAsia="ja-JP"/>
              </w:rPr>
            </w:pPr>
            <w:sdt>
              <w:sdtPr>
                <w:rPr>
                  <w:rFonts w:asciiTheme="minorHAnsi" w:eastAsia="Times New Roman" w:hAnsiTheme="minorHAnsi" w:cstheme="minorHAnsi"/>
                  <w:color w:val="000000"/>
                  <w:sz w:val="22"/>
                  <w:szCs w:val="22"/>
                  <w:lang w:eastAsia="ja-JP"/>
                </w:rPr>
                <w:id w:val="-1157608923"/>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615555" w:rsidRPr="00F50C4D">
                  <w:rPr>
                    <w:rFonts w:asciiTheme="minorHAnsi" w:eastAsia="Times New Roman" w:hAnsiTheme="minorHAnsi" w:cstheme="minorHAnsi"/>
                    <w:color w:val="000000"/>
                    <w:sz w:val="22"/>
                    <w:szCs w:val="22"/>
                    <w:lang w:eastAsia="ja-JP"/>
                  </w:rPr>
                  <w:t>Low (&lt;5% of project value)</w:t>
                </w:r>
              </w:sdtContent>
            </w:sdt>
          </w:p>
        </w:tc>
        <w:sdt>
          <w:sdtPr>
            <w:rPr>
              <w:rFonts w:asciiTheme="minorHAnsi" w:eastAsia="Times New Roman" w:hAnsiTheme="minorHAnsi" w:cstheme="minorHAnsi"/>
              <w:color w:val="000000"/>
              <w:sz w:val="22"/>
              <w:szCs w:val="22"/>
              <w:lang w:eastAsia="ja-JP"/>
            </w:rPr>
            <w:id w:val="-1260293694"/>
            <w:dropDownList>
              <w:listItem w:value="Choose an item."/>
              <w:listItem w:displayText="High" w:value="High"/>
              <w:listItem w:displayText="Medium" w:value="Medium"/>
              <w:listItem w:displayText="Low" w:value="Low"/>
            </w:dropDownList>
          </w:sdtPr>
          <w:sdtEndPr/>
          <w:sdtContent>
            <w:tc>
              <w:tcPr>
                <w:tcW w:w="2200" w:type="dxa"/>
                <w:vAlign w:val="center"/>
              </w:tcPr>
              <w:p w14:paraId="415822F9"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Low</w:t>
                </w:r>
              </w:p>
            </w:tc>
          </w:sdtContent>
        </w:sdt>
      </w:tr>
      <w:tr w:rsidR="00615555" w:rsidRPr="00F50C4D" w14:paraId="444CB162" w14:textId="77777777" w:rsidTr="00474B7D">
        <w:trPr>
          <w:trHeight w:val="377"/>
        </w:trPr>
        <w:tc>
          <w:tcPr>
            <w:tcW w:w="10530" w:type="dxa"/>
            <w:gridSpan w:val="4"/>
            <w:shd w:val="clear" w:color="auto" w:fill="F2F2F2" w:themeFill="background1" w:themeFillShade="F2"/>
            <w:vAlign w:val="center"/>
          </w:tcPr>
          <w:p w14:paraId="2A561ABE"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Mitigation Measure(s)</w:t>
            </w:r>
          </w:p>
        </w:tc>
      </w:tr>
      <w:tr w:rsidR="00615555" w:rsidRPr="00F50C4D" w14:paraId="55D1BBD2" w14:textId="77777777" w:rsidTr="00474B7D">
        <w:tc>
          <w:tcPr>
            <w:tcW w:w="10530" w:type="dxa"/>
            <w:gridSpan w:val="4"/>
          </w:tcPr>
          <w:p w14:paraId="4D3DC595" w14:textId="77777777" w:rsidR="00615555" w:rsidRPr="00F50C4D" w:rsidRDefault="00615555" w:rsidP="00474B7D">
            <w:pPr>
              <w:rPr>
                <w:rFonts w:asciiTheme="minorHAnsi" w:eastAsia="Times New Roman" w:hAnsiTheme="minorHAnsi" w:cstheme="minorHAnsi"/>
                <w:bCs/>
                <w:i/>
                <w:sz w:val="22"/>
                <w:szCs w:val="22"/>
                <w:lang w:eastAsia="ja-JP"/>
              </w:rPr>
            </w:pPr>
            <w:r w:rsidRPr="00F50C4D">
              <w:rPr>
                <w:rFonts w:asciiTheme="minorHAnsi" w:hAnsiTheme="minorHAnsi" w:cstheme="minorHAnsi"/>
                <w:sz w:val="22"/>
                <w:szCs w:val="22"/>
              </w:rPr>
              <w:t xml:space="preserve">Project interventions will be integrated into the planning and budgeting processes of key national agencies and local governments. Implementation will actively engage local community groups to ensure ownership and long-term sustainability. Project interventions will be decided during the development of the ICZM plan while only those that have been tested and subject to a thorough cost-effectiveness analysis will be included in the ICZM plan.  Extensive studies and thorough design will be conducted using international expertise, as needed, to reduce any chances of faulty design. A strong M&amp;E </w:t>
            </w:r>
            <w:proofErr w:type="spellStart"/>
            <w:r w:rsidRPr="00F50C4D">
              <w:rPr>
                <w:rFonts w:asciiTheme="minorHAnsi" w:hAnsiTheme="minorHAnsi" w:cstheme="minorHAnsi"/>
                <w:sz w:val="22"/>
                <w:szCs w:val="22"/>
              </w:rPr>
              <w:t>programme</w:t>
            </w:r>
            <w:proofErr w:type="spellEnd"/>
            <w:r w:rsidRPr="00F50C4D">
              <w:rPr>
                <w:rFonts w:asciiTheme="minorHAnsi" w:hAnsiTheme="minorHAnsi" w:cstheme="minorHAnsi"/>
                <w:sz w:val="22"/>
                <w:szCs w:val="22"/>
              </w:rPr>
              <w:t xml:space="preserve"> will be put in place and field officers will be recruited through the project to ensure local government staff and communities have access to technical advice, and opportunities to express concerns. Through regular monitoring, success of interventions will be measured and communicated to provide assurance, as well as to inspire behavior change. The M&amp;E plan will be prepared by the project team according to the UNDP standard format and will be discussed with the government and endorsed by the project board.  The project M&amp;E plan includes among other measures inception workshop, project board meetings, preparation of project progress reports, measurements of progress means verification, independent Mid Term and Final Evaluations, field visits, and project annual and terminal reports.</w:t>
            </w:r>
          </w:p>
        </w:tc>
      </w:tr>
      <w:tr w:rsidR="00615555" w:rsidRPr="00F50C4D" w14:paraId="4CFB362F" w14:textId="77777777" w:rsidTr="00474B7D">
        <w:trPr>
          <w:trHeight w:val="377"/>
        </w:trPr>
        <w:tc>
          <w:tcPr>
            <w:tcW w:w="10530" w:type="dxa"/>
            <w:gridSpan w:val="4"/>
            <w:shd w:val="clear" w:color="auto" w:fill="D9D9D9" w:themeFill="background1" w:themeFillShade="D9"/>
            <w:vAlign w:val="center"/>
          </w:tcPr>
          <w:p w14:paraId="6A1F4732" w14:textId="77777777" w:rsidR="00615555" w:rsidRPr="00F50C4D" w:rsidRDefault="00615555" w:rsidP="00474B7D">
            <w:pPr>
              <w:tabs>
                <w:tab w:val="left" w:pos="2540"/>
              </w:tabs>
              <w:rPr>
                <w:rFonts w:asciiTheme="minorHAnsi" w:eastAsia="Times New Roman" w:hAnsiTheme="minorHAnsi" w:cstheme="minorHAnsi"/>
                <w:b/>
                <w:bCs/>
                <w:sz w:val="22"/>
                <w:szCs w:val="22"/>
                <w:lang w:eastAsia="ja-JP"/>
              </w:rPr>
            </w:pPr>
            <w:r w:rsidRPr="00F50C4D">
              <w:rPr>
                <w:rFonts w:asciiTheme="minorHAnsi" w:eastAsia="Times New Roman" w:hAnsiTheme="minorHAnsi" w:cstheme="minorHAnsi"/>
                <w:b/>
                <w:bCs/>
                <w:sz w:val="22"/>
                <w:szCs w:val="22"/>
                <w:lang w:eastAsia="ja-JP"/>
              </w:rPr>
              <w:t>Selected Risk Factor 5</w:t>
            </w:r>
            <w:r w:rsidRPr="00F50C4D">
              <w:rPr>
                <w:rFonts w:asciiTheme="minorHAnsi" w:eastAsia="Times New Roman" w:hAnsiTheme="minorHAnsi" w:cstheme="minorHAnsi"/>
                <w:b/>
                <w:bCs/>
                <w:sz w:val="22"/>
                <w:szCs w:val="22"/>
                <w:lang w:eastAsia="ja-JP"/>
              </w:rPr>
              <w:tab/>
            </w:r>
          </w:p>
        </w:tc>
      </w:tr>
      <w:tr w:rsidR="00615555" w:rsidRPr="00F50C4D" w14:paraId="018100FC" w14:textId="77777777" w:rsidTr="00474B7D">
        <w:tc>
          <w:tcPr>
            <w:tcW w:w="5082" w:type="dxa"/>
            <w:shd w:val="clear" w:color="auto" w:fill="F2F2F2" w:themeFill="background1" w:themeFillShade="F2"/>
            <w:vAlign w:val="center"/>
          </w:tcPr>
          <w:p w14:paraId="5C5A8DED"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Description</w:t>
            </w:r>
          </w:p>
        </w:tc>
        <w:tc>
          <w:tcPr>
            <w:tcW w:w="1473" w:type="dxa"/>
            <w:shd w:val="clear" w:color="auto" w:fill="F2F2F2" w:themeFill="background1" w:themeFillShade="F2"/>
            <w:vAlign w:val="center"/>
          </w:tcPr>
          <w:p w14:paraId="1903A9AC"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Risk category</w:t>
            </w:r>
          </w:p>
        </w:tc>
        <w:tc>
          <w:tcPr>
            <w:tcW w:w="1775" w:type="dxa"/>
            <w:shd w:val="clear" w:color="auto" w:fill="F2F2F2" w:themeFill="background1" w:themeFillShade="F2"/>
            <w:vAlign w:val="center"/>
          </w:tcPr>
          <w:p w14:paraId="3C90E687"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Level of impact</w:t>
            </w:r>
          </w:p>
        </w:tc>
        <w:tc>
          <w:tcPr>
            <w:tcW w:w="2200" w:type="dxa"/>
            <w:shd w:val="clear" w:color="auto" w:fill="F2F2F2" w:themeFill="background1" w:themeFillShade="F2"/>
            <w:vAlign w:val="center"/>
          </w:tcPr>
          <w:p w14:paraId="1DE8A7FB"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Probability of risk occurring</w:t>
            </w:r>
          </w:p>
        </w:tc>
      </w:tr>
      <w:tr w:rsidR="00615555" w:rsidRPr="00F50C4D" w14:paraId="6CE4E417" w14:textId="77777777" w:rsidTr="00474B7D">
        <w:tc>
          <w:tcPr>
            <w:tcW w:w="5082" w:type="dxa"/>
          </w:tcPr>
          <w:p w14:paraId="4D0F6AE2" w14:textId="77777777" w:rsidR="00615555" w:rsidRPr="00F50C4D" w:rsidRDefault="00615555" w:rsidP="00474B7D">
            <w:pPr>
              <w:rPr>
                <w:rFonts w:asciiTheme="minorHAnsi" w:eastAsia="Times New Roman" w:hAnsiTheme="minorHAnsi" w:cstheme="minorHAnsi"/>
                <w:bCs/>
                <w:sz w:val="22"/>
                <w:szCs w:val="22"/>
                <w:lang w:eastAsia="ja-JP"/>
              </w:rPr>
            </w:pPr>
            <w:r w:rsidRPr="00F50C4D">
              <w:rPr>
                <w:rFonts w:asciiTheme="minorHAnsi" w:hAnsiTheme="minorHAnsi" w:cstheme="minorHAnsi"/>
                <w:sz w:val="22"/>
                <w:szCs w:val="22"/>
              </w:rPr>
              <w:t>Extreme climatic events disrupt implementation or damages investments, resulting in delays and additional costs. Egypt is at increased risk of climate-related natural hazards, such as storm surges and flashfloods which could impact implementation as well as long term sustainability of investments.</w:t>
            </w:r>
          </w:p>
        </w:tc>
        <w:sdt>
          <w:sdtPr>
            <w:rPr>
              <w:rFonts w:asciiTheme="minorHAnsi" w:eastAsia="Times New Roman" w:hAnsiTheme="minorHAnsi" w:cstheme="minorHAnsi"/>
              <w:color w:val="000000"/>
              <w:sz w:val="22"/>
              <w:szCs w:val="22"/>
              <w:lang w:eastAsia="ja-JP"/>
            </w:rPr>
            <w:alias w:val="Risk category"/>
            <w:tag w:val="Risk category"/>
            <w:id w:val="2125956610"/>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638447CD"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Social and environmental</w:t>
                </w:r>
              </w:p>
            </w:tc>
          </w:sdtContent>
        </w:sdt>
        <w:tc>
          <w:tcPr>
            <w:tcW w:w="1775" w:type="dxa"/>
            <w:vAlign w:val="center"/>
          </w:tcPr>
          <w:p w14:paraId="64C377C2" w14:textId="77777777" w:rsidR="00615555" w:rsidRPr="00F50C4D" w:rsidRDefault="00491319" w:rsidP="00474B7D">
            <w:pPr>
              <w:jc w:val="center"/>
              <w:rPr>
                <w:rFonts w:asciiTheme="minorHAnsi" w:eastAsia="Times New Roman" w:hAnsiTheme="minorHAnsi" w:cstheme="minorHAnsi"/>
                <w:bCs/>
                <w:sz w:val="22"/>
                <w:szCs w:val="22"/>
                <w:lang w:eastAsia="ja-JP"/>
              </w:rPr>
            </w:pPr>
            <w:sdt>
              <w:sdtPr>
                <w:rPr>
                  <w:rFonts w:asciiTheme="minorHAnsi" w:eastAsia="Times New Roman" w:hAnsiTheme="minorHAnsi" w:cstheme="minorHAnsi"/>
                  <w:color w:val="000000"/>
                  <w:sz w:val="22"/>
                  <w:szCs w:val="22"/>
                  <w:lang w:eastAsia="ja-JP"/>
                </w:rPr>
                <w:id w:val="1588276175"/>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615555" w:rsidRPr="00F50C4D">
                  <w:rPr>
                    <w:rFonts w:asciiTheme="minorHAnsi" w:eastAsia="Times New Roman" w:hAnsiTheme="minorHAnsi" w:cstheme="minorHAnsi"/>
                    <w:color w:val="000000"/>
                    <w:sz w:val="22"/>
                    <w:szCs w:val="22"/>
                    <w:lang w:eastAsia="ja-JP"/>
                  </w:rPr>
                  <w:t>High (&gt;20% of project value)</w:t>
                </w:r>
              </w:sdtContent>
            </w:sdt>
          </w:p>
        </w:tc>
        <w:sdt>
          <w:sdtPr>
            <w:rPr>
              <w:rFonts w:asciiTheme="minorHAnsi" w:eastAsia="Times New Roman" w:hAnsiTheme="minorHAnsi" w:cstheme="minorHAnsi"/>
              <w:color w:val="000000"/>
              <w:sz w:val="22"/>
              <w:szCs w:val="22"/>
              <w:lang w:eastAsia="ja-JP"/>
            </w:rPr>
            <w:id w:val="-130715284"/>
            <w:dropDownList>
              <w:listItem w:value="Choose an item."/>
              <w:listItem w:displayText="High" w:value="High"/>
              <w:listItem w:displayText="Medium" w:value="Medium"/>
              <w:listItem w:displayText="Low" w:value="Low"/>
            </w:dropDownList>
          </w:sdtPr>
          <w:sdtEndPr/>
          <w:sdtContent>
            <w:tc>
              <w:tcPr>
                <w:tcW w:w="2200" w:type="dxa"/>
                <w:vAlign w:val="center"/>
              </w:tcPr>
              <w:p w14:paraId="39D64A15"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Low</w:t>
                </w:r>
              </w:p>
            </w:tc>
          </w:sdtContent>
        </w:sdt>
      </w:tr>
      <w:tr w:rsidR="00615555" w:rsidRPr="00F50C4D" w14:paraId="7427A656" w14:textId="77777777" w:rsidTr="00474B7D">
        <w:trPr>
          <w:trHeight w:val="377"/>
        </w:trPr>
        <w:tc>
          <w:tcPr>
            <w:tcW w:w="10530" w:type="dxa"/>
            <w:gridSpan w:val="4"/>
            <w:shd w:val="clear" w:color="auto" w:fill="F2F2F2" w:themeFill="background1" w:themeFillShade="F2"/>
            <w:vAlign w:val="center"/>
          </w:tcPr>
          <w:p w14:paraId="240F25BE"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Mitigation Measure(s)</w:t>
            </w:r>
          </w:p>
        </w:tc>
      </w:tr>
      <w:tr w:rsidR="00615555" w:rsidRPr="00F50C4D" w14:paraId="1F2B8579" w14:textId="77777777" w:rsidTr="00474B7D">
        <w:tc>
          <w:tcPr>
            <w:tcW w:w="10530" w:type="dxa"/>
            <w:gridSpan w:val="4"/>
          </w:tcPr>
          <w:p w14:paraId="302539EA" w14:textId="77777777" w:rsidR="00615555" w:rsidRPr="00F50C4D" w:rsidRDefault="00615555" w:rsidP="00474B7D">
            <w:pPr>
              <w:rPr>
                <w:rFonts w:asciiTheme="minorHAnsi" w:hAnsiTheme="minorHAnsi" w:cstheme="minorHAnsi"/>
                <w:sz w:val="22"/>
                <w:szCs w:val="22"/>
              </w:rPr>
            </w:pPr>
            <w:r w:rsidRPr="00F50C4D">
              <w:rPr>
                <w:rFonts w:asciiTheme="minorHAnsi" w:hAnsiTheme="minorHAnsi" w:cstheme="minorHAnsi"/>
                <w:sz w:val="22"/>
                <w:szCs w:val="22"/>
              </w:rPr>
              <w:t>Timing of fieldworks and construction activities during implementation will be scheduled to minimize risk, to the extent possible (e.g. planning around storm periods). Design of investment projects will be following the results of a thorough risk assessment to ensure long term resilience.</w:t>
            </w:r>
          </w:p>
        </w:tc>
      </w:tr>
      <w:tr w:rsidR="00615555" w:rsidRPr="00F50C4D" w14:paraId="632DA9BD" w14:textId="77777777" w:rsidTr="00474B7D">
        <w:tc>
          <w:tcPr>
            <w:tcW w:w="10530" w:type="dxa"/>
            <w:gridSpan w:val="4"/>
            <w:shd w:val="clear" w:color="auto" w:fill="D9D9D9" w:themeFill="background1" w:themeFillShade="D9"/>
            <w:vAlign w:val="center"/>
          </w:tcPr>
          <w:p w14:paraId="63AC4706" w14:textId="77777777" w:rsidR="00615555" w:rsidRPr="00F50C4D" w:rsidRDefault="00615555" w:rsidP="00474B7D">
            <w:pPr>
              <w:rPr>
                <w:rFonts w:asciiTheme="minorHAnsi" w:hAnsiTheme="minorHAnsi" w:cstheme="minorHAnsi"/>
                <w:sz w:val="22"/>
                <w:szCs w:val="22"/>
              </w:rPr>
            </w:pPr>
            <w:r w:rsidRPr="00F50C4D">
              <w:rPr>
                <w:rFonts w:asciiTheme="minorHAnsi" w:eastAsia="Times New Roman" w:hAnsiTheme="minorHAnsi" w:cstheme="minorHAnsi"/>
                <w:b/>
                <w:bCs/>
                <w:sz w:val="22"/>
                <w:szCs w:val="22"/>
                <w:lang w:eastAsia="ja-JP"/>
              </w:rPr>
              <w:t>Selected Risk Factor 6</w:t>
            </w:r>
          </w:p>
        </w:tc>
      </w:tr>
      <w:tr w:rsidR="00615555" w:rsidRPr="00F50C4D" w14:paraId="56CA7C59" w14:textId="77777777" w:rsidTr="00474B7D">
        <w:tc>
          <w:tcPr>
            <w:tcW w:w="5082" w:type="dxa"/>
            <w:shd w:val="clear" w:color="auto" w:fill="F2F2F2" w:themeFill="background1" w:themeFillShade="F2"/>
            <w:vAlign w:val="center"/>
          </w:tcPr>
          <w:p w14:paraId="69D59B76"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Description</w:t>
            </w:r>
          </w:p>
        </w:tc>
        <w:tc>
          <w:tcPr>
            <w:tcW w:w="1473" w:type="dxa"/>
            <w:shd w:val="clear" w:color="auto" w:fill="F2F2F2" w:themeFill="background1" w:themeFillShade="F2"/>
            <w:vAlign w:val="center"/>
          </w:tcPr>
          <w:p w14:paraId="42B9FBF9"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Risk category</w:t>
            </w:r>
          </w:p>
        </w:tc>
        <w:tc>
          <w:tcPr>
            <w:tcW w:w="1775" w:type="dxa"/>
            <w:shd w:val="clear" w:color="auto" w:fill="F2F2F2" w:themeFill="background1" w:themeFillShade="F2"/>
            <w:vAlign w:val="center"/>
          </w:tcPr>
          <w:p w14:paraId="74044DD4"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Level of impact</w:t>
            </w:r>
          </w:p>
        </w:tc>
        <w:tc>
          <w:tcPr>
            <w:tcW w:w="2200" w:type="dxa"/>
            <w:shd w:val="clear" w:color="auto" w:fill="F2F2F2" w:themeFill="background1" w:themeFillShade="F2"/>
            <w:vAlign w:val="center"/>
          </w:tcPr>
          <w:p w14:paraId="642ABE11"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Probability of risk occurring</w:t>
            </w:r>
          </w:p>
        </w:tc>
      </w:tr>
      <w:tr w:rsidR="00615555" w:rsidRPr="00F50C4D" w14:paraId="73E79E0D" w14:textId="77777777" w:rsidTr="00474B7D">
        <w:trPr>
          <w:trHeight w:val="200"/>
        </w:trPr>
        <w:tc>
          <w:tcPr>
            <w:tcW w:w="5082" w:type="dxa"/>
          </w:tcPr>
          <w:p w14:paraId="31114AEF" w14:textId="77777777" w:rsidR="00615555" w:rsidRPr="00F50C4D" w:rsidRDefault="00615555" w:rsidP="00474B7D">
            <w:pPr>
              <w:rPr>
                <w:rFonts w:asciiTheme="minorHAnsi" w:hAnsiTheme="minorHAnsi" w:cstheme="minorHAnsi"/>
                <w:bCs/>
                <w:sz w:val="22"/>
                <w:szCs w:val="22"/>
              </w:rPr>
            </w:pPr>
            <w:r w:rsidRPr="00F50C4D">
              <w:rPr>
                <w:rFonts w:asciiTheme="minorHAnsi" w:hAnsiTheme="minorHAnsi" w:cstheme="minorHAnsi"/>
                <w:bCs/>
                <w:sz w:val="22"/>
                <w:szCs w:val="22"/>
              </w:rPr>
              <w:t>Sediment movement during construction works</w:t>
            </w:r>
          </w:p>
        </w:tc>
        <w:tc>
          <w:tcPr>
            <w:tcW w:w="1473" w:type="dxa"/>
          </w:tcPr>
          <w:p w14:paraId="7F747C2D" w14:textId="77777777" w:rsidR="00615555" w:rsidRPr="00F50C4D" w:rsidRDefault="00615555" w:rsidP="00474B7D">
            <w:pPr>
              <w:rPr>
                <w:rFonts w:asciiTheme="minorHAnsi" w:hAnsiTheme="minorHAnsi" w:cstheme="minorHAnsi"/>
                <w:bCs/>
                <w:sz w:val="22"/>
                <w:szCs w:val="22"/>
              </w:rPr>
            </w:pPr>
            <w:r w:rsidRPr="00F50C4D">
              <w:rPr>
                <w:rFonts w:asciiTheme="minorHAnsi" w:hAnsiTheme="minorHAnsi" w:cstheme="minorHAnsi"/>
                <w:bCs/>
                <w:sz w:val="22"/>
                <w:szCs w:val="22"/>
              </w:rPr>
              <w:t>Social and environmental</w:t>
            </w:r>
          </w:p>
        </w:tc>
        <w:tc>
          <w:tcPr>
            <w:tcW w:w="1775" w:type="dxa"/>
          </w:tcPr>
          <w:p w14:paraId="32CCC3E2" w14:textId="77777777" w:rsidR="00615555" w:rsidRPr="00F50C4D" w:rsidRDefault="00491319" w:rsidP="00474B7D">
            <w:pPr>
              <w:rPr>
                <w:rFonts w:asciiTheme="minorHAnsi" w:hAnsiTheme="minorHAnsi" w:cstheme="minorHAnsi"/>
                <w:bCs/>
                <w:sz w:val="22"/>
                <w:szCs w:val="22"/>
              </w:rPr>
            </w:pPr>
            <w:sdt>
              <w:sdtPr>
                <w:rPr>
                  <w:rFonts w:asciiTheme="minorHAnsi" w:hAnsiTheme="minorHAnsi" w:cstheme="minorHAnsi"/>
                  <w:sz w:val="22"/>
                  <w:szCs w:val="22"/>
                </w:rPr>
                <w:id w:val="-2052990837"/>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615555" w:rsidRPr="00F50C4D">
                  <w:rPr>
                    <w:rFonts w:asciiTheme="minorHAnsi" w:hAnsiTheme="minorHAnsi" w:cstheme="minorHAnsi"/>
                    <w:sz w:val="22"/>
                    <w:szCs w:val="22"/>
                  </w:rPr>
                  <w:t>Medium (5.1-20% of project value)</w:t>
                </w:r>
              </w:sdtContent>
            </w:sdt>
          </w:p>
        </w:tc>
        <w:tc>
          <w:tcPr>
            <w:tcW w:w="2200" w:type="dxa"/>
          </w:tcPr>
          <w:p w14:paraId="7483808D" w14:textId="77777777" w:rsidR="00615555" w:rsidRPr="00F50C4D" w:rsidRDefault="00615555" w:rsidP="00474B7D">
            <w:pPr>
              <w:rPr>
                <w:rFonts w:asciiTheme="minorHAnsi" w:hAnsiTheme="minorHAnsi" w:cstheme="minorHAnsi"/>
                <w:bCs/>
                <w:sz w:val="22"/>
                <w:szCs w:val="22"/>
              </w:rPr>
            </w:pPr>
            <w:r w:rsidRPr="00F50C4D">
              <w:rPr>
                <w:rFonts w:asciiTheme="minorHAnsi" w:hAnsiTheme="minorHAnsi" w:cstheme="minorHAnsi"/>
                <w:bCs/>
                <w:sz w:val="22"/>
                <w:szCs w:val="22"/>
              </w:rPr>
              <w:t>Medium</w:t>
            </w:r>
          </w:p>
        </w:tc>
      </w:tr>
    </w:tbl>
    <w:tbl>
      <w:tblPr>
        <w:tblStyle w:val="TableGrid1"/>
        <w:tblW w:w="10530" w:type="dxa"/>
        <w:tblInd w:w="-275" w:type="dxa"/>
        <w:tblLook w:val="04A0" w:firstRow="1" w:lastRow="0" w:firstColumn="1" w:lastColumn="0" w:noHBand="0" w:noVBand="1"/>
      </w:tblPr>
      <w:tblGrid>
        <w:gridCol w:w="5082"/>
        <w:gridCol w:w="1473"/>
        <w:gridCol w:w="1775"/>
        <w:gridCol w:w="2200"/>
      </w:tblGrid>
      <w:tr w:rsidR="00615555" w:rsidRPr="00F50C4D" w14:paraId="07D7E732" w14:textId="77777777" w:rsidTr="00474B7D">
        <w:tc>
          <w:tcPr>
            <w:tcW w:w="10530" w:type="dxa"/>
            <w:gridSpan w:val="4"/>
            <w:shd w:val="clear" w:color="auto" w:fill="D9D9D9" w:themeFill="background1" w:themeFillShade="D9"/>
            <w:vAlign w:val="center"/>
          </w:tcPr>
          <w:p w14:paraId="17A74A3E" w14:textId="77777777" w:rsidR="00615555" w:rsidRPr="00F50C4D" w:rsidRDefault="00615555" w:rsidP="00474B7D">
            <w:pPr>
              <w:jc w:val="center"/>
              <w:rPr>
                <w:rFonts w:cstheme="minorHAnsi"/>
              </w:rPr>
            </w:pPr>
            <w:r w:rsidRPr="00F50C4D">
              <w:rPr>
                <w:rFonts w:eastAsia="Times New Roman" w:cstheme="minorHAnsi"/>
                <w:bCs/>
                <w:lang w:eastAsia="ja-JP"/>
              </w:rPr>
              <w:t>Mitigation Measure(s)</w:t>
            </w:r>
          </w:p>
        </w:tc>
      </w:tr>
      <w:tr w:rsidR="00615555" w:rsidRPr="00F50C4D" w14:paraId="591B2260" w14:textId="77777777" w:rsidTr="00474B7D">
        <w:tc>
          <w:tcPr>
            <w:tcW w:w="10530" w:type="dxa"/>
            <w:gridSpan w:val="4"/>
          </w:tcPr>
          <w:p w14:paraId="00CD2543" w14:textId="77777777" w:rsidR="00615555" w:rsidRPr="00F50C4D" w:rsidRDefault="00615555" w:rsidP="00474B7D">
            <w:pPr>
              <w:rPr>
                <w:rFonts w:cstheme="minorHAnsi"/>
              </w:rPr>
            </w:pPr>
            <w:r w:rsidRPr="00F50C4D">
              <w:rPr>
                <w:rFonts w:cstheme="minorHAnsi"/>
                <w:bCs/>
              </w:rPr>
              <w:t xml:space="preserve">There is the likelihood for sediment movement during the construction of coastal infrastructure. To ensure that the mobilized sediment will result in environmental impacts, it will be necessary to prepare an Erosion, Drainage and Sediment Control Plan (EDSCP) and install silt curtains to restrict sediment movement from the site. Further, any earthworks should be undertaken during the dry season and compacted sufficiently to reduce sediment movement. The EDSCP should contain aspects including but not limited to the installation of sediment curtains to </w:t>
            </w:r>
            <w:r w:rsidRPr="00F50C4D">
              <w:rPr>
                <w:rFonts w:cstheme="minorHAnsi"/>
                <w:bCs/>
              </w:rPr>
              <w:lastRenderedPageBreak/>
              <w:t>reduce sediment movement and the quick placement of footing material. These impacts will be spatially and temporally restricted to works periods.</w:t>
            </w:r>
          </w:p>
        </w:tc>
      </w:tr>
      <w:tr w:rsidR="00615555" w:rsidRPr="00F50C4D" w14:paraId="5F02FD95" w14:textId="77777777" w:rsidTr="00474B7D">
        <w:tc>
          <w:tcPr>
            <w:tcW w:w="10530" w:type="dxa"/>
            <w:gridSpan w:val="4"/>
            <w:shd w:val="clear" w:color="auto" w:fill="D9D9D9" w:themeFill="background1" w:themeFillShade="D9"/>
            <w:vAlign w:val="center"/>
          </w:tcPr>
          <w:p w14:paraId="0102AF12" w14:textId="77777777" w:rsidR="00615555" w:rsidRPr="00F50C4D" w:rsidRDefault="00615555" w:rsidP="00474B7D">
            <w:pPr>
              <w:rPr>
                <w:rFonts w:cstheme="minorHAnsi"/>
              </w:rPr>
            </w:pPr>
            <w:r w:rsidRPr="00F50C4D">
              <w:rPr>
                <w:rFonts w:eastAsia="Times New Roman" w:cstheme="minorHAnsi"/>
                <w:b/>
                <w:bCs/>
                <w:lang w:eastAsia="ja-JP"/>
              </w:rPr>
              <w:lastRenderedPageBreak/>
              <w:t>Selected Risk Factor 7</w:t>
            </w:r>
          </w:p>
        </w:tc>
      </w:tr>
      <w:tr w:rsidR="00615555" w:rsidRPr="00F50C4D" w14:paraId="7FAD4E05" w14:textId="77777777" w:rsidTr="00474B7D">
        <w:tc>
          <w:tcPr>
            <w:tcW w:w="5082" w:type="dxa"/>
            <w:shd w:val="clear" w:color="auto" w:fill="F2F2F2" w:themeFill="background1" w:themeFillShade="F2"/>
            <w:vAlign w:val="center"/>
          </w:tcPr>
          <w:p w14:paraId="10C7383E" w14:textId="77777777" w:rsidR="00615555" w:rsidRPr="00F50C4D" w:rsidRDefault="00615555" w:rsidP="00474B7D">
            <w:pPr>
              <w:jc w:val="center"/>
              <w:rPr>
                <w:rFonts w:eastAsia="Times New Roman" w:cstheme="minorHAnsi"/>
                <w:bCs/>
                <w:lang w:eastAsia="ja-JP"/>
              </w:rPr>
            </w:pPr>
            <w:r w:rsidRPr="00F50C4D">
              <w:rPr>
                <w:rFonts w:eastAsia="Times New Roman" w:cstheme="minorHAnsi"/>
                <w:bCs/>
                <w:lang w:eastAsia="ja-JP"/>
              </w:rPr>
              <w:t>Description</w:t>
            </w:r>
          </w:p>
        </w:tc>
        <w:tc>
          <w:tcPr>
            <w:tcW w:w="1473" w:type="dxa"/>
            <w:shd w:val="clear" w:color="auto" w:fill="F2F2F2" w:themeFill="background1" w:themeFillShade="F2"/>
            <w:vAlign w:val="center"/>
          </w:tcPr>
          <w:p w14:paraId="45C54BCF" w14:textId="77777777" w:rsidR="00615555" w:rsidRPr="00F50C4D" w:rsidRDefault="00615555" w:rsidP="00474B7D">
            <w:pPr>
              <w:jc w:val="center"/>
              <w:rPr>
                <w:rFonts w:eastAsia="Times New Roman" w:cstheme="minorHAnsi"/>
                <w:bCs/>
                <w:lang w:eastAsia="ja-JP"/>
              </w:rPr>
            </w:pPr>
            <w:r w:rsidRPr="00F50C4D">
              <w:rPr>
                <w:rFonts w:eastAsia="Times New Roman" w:cstheme="minorHAnsi"/>
                <w:bCs/>
                <w:lang w:eastAsia="ja-JP"/>
              </w:rPr>
              <w:t>Risk category</w:t>
            </w:r>
          </w:p>
        </w:tc>
        <w:tc>
          <w:tcPr>
            <w:tcW w:w="1775" w:type="dxa"/>
            <w:shd w:val="clear" w:color="auto" w:fill="F2F2F2" w:themeFill="background1" w:themeFillShade="F2"/>
            <w:vAlign w:val="center"/>
          </w:tcPr>
          <w:p w14:paraId="3CFA2143" w14:textId="77777777" w:rsidR="00615555" w:rsidRPr="00F50C4D" w:rsidRDefault="00615555" w:rsidP="00474B7D">
            <w:pPr>
              <w:jc w:val="center"/>
              <w:rPr>
                <w:rFonts w:eastAsia="Times New Roman" w:cstheme="minorHAnsi"/>
                <w:bCs/>
                <w:lang w:eastAsia="ja-JP"/>
              </w:rPr>
            </w:pPr>
            <w:r w:rsidRPr="00F50C4D">
              <w:rPr>
                <w:rFonts w:eastAsia="Times New Roman" w:cstheme="minorHAnsi"/>
                <w:color w:val="000000"/>
                <w:lang w:eastAsia="ja-JP"/>
              </w:rPr>
              <w:t>Level of impact</w:t>
            </w:r>
          </w:p>
        </w:tc>
        <w:tc>
          <w:tcPr>
            <w:tcW w:w="2200" w:type="dxa"/>
            <w:shd w:val="clear" w:color="auto" w:fill="F2F2F2" w:themeFill="background1" w:themeFillShade="F2"/>
            <w:vAlign w:val="center"/>
          </w:tcPr>
          <w:p w14:paraId="62DAD1BE" w14:textId="77777777" w:rsidR="00615555" w:rsidRPr="00F50C4D" w:rsidRDefault="00615555" w:rsidP="00474B7D">
            <w:pPr>
              <w:jc w:val="center"/>
              <w:rPr>
                <w:rFonts w:eastAsia="Times New Roman" w:cstheme="minorHAnsi"/>
                <w:bCs/>
                <w:lang w:eastAsia="ja-JP"/>
              </w:rPr>
            </w:pPr>
            <w:r w:rsidRPr="00F50C4D">
              <w:rPr>
                <w:rFonts w:eastAsia="Times New Roman" w:cstheme="minorHAnsi"/>
                <w:color w:val="000000"/>
                <w:lang w:eastAsia="ja-JP"/>
              </w:rPr>
              <w:t>Probability of risk occurring</w:t>
            </w:r>
          </w:p>
        </w:tc>
      </w:tr>
    </w:tbl>
    <w:tbl>
      <w:tblPr>
        <w:tblStyle w:val="TableGrid4"/>
        <w:tblW w:w="10530" w:type="dxa"/>
        <w:tblInd w:w="-275" w:type="dxa"/>
        <w:tblLook w:val="04A0" w:firstRow="1" w:lastRow="0" w:firstColumn="1" w:lastColumn="0" w:noHBand="0" w:noVBand="1"/>
      </w:tblPr>
      <w:tblGrid>
        <w:gridCol w:w="5007"/>
        <w:gridCol w:w="1530"/>
        <w:gridCol w:w="1818"/>
        <w:gridCol w:w="2175"/>
      </w:tblGrid>
      <w:tr w:rsidR="00615555" w:rsidRPr="00F50C4D" w14:paraId="47A8161F" w14:textId="77777777" w:rsidTr="00474B7D">
        <w:trPr>
          <w:trHeight w:val="200"/>
        </w:trPr>
        <w:tc>
          <w:tcPr>
            <w:tcW w:w="5043" w:type="dxa"/>
          </w:tcPr>
          <w:p w14:paraId="36971A84" w14:textId="77777777" w:rsidR="00615555" w:rsidRPr="00F50C4D" w:rsidRDefault="00615555" w:rsidP="00474B7D">
            <w:pPr>
              <w:rPr>
                <w:rFonts w:asciiTheme="minorHAnsi" w:hAnsiTheme="minorHAnsi" w:cstheme="minorHAnsi"/>
                <w:bCs/>
                <w:sz w:val="22"/>
                <w:szCs w:val="22"/>
              </w:rPr>
            </w:pPr>
            <w:r w:rsidRPr="00F50C4D">
              <w:rPr>
                <w:rFonts w:asciiTheme="minorHAnsi" w:hAnsiTheme="minorHAnsi" w:cstheme="minorHAnsi"/>
                <w:bCs/>
                <w:sz w:val="22"/>
                <w:szCs w:val="22"/>
              </w:rPr>
              <w:t>Contamination of existing water sources</w:t>
            </w:r>
          </w:p>
        </w:tc>
        <w:tc>
          <w:tcPr>
            <w:tcW w:w="1473" w:type="dxa"/>
          </w:tcPr>
          <w:p w14:paraId="5DE107CD" w14:textId="77777777" w:rsidR="00615555" w:rsidRPr="00F50C4D" w:rsidRDefault="00615555" w:rsidP="00474B7D">
            <w:pPr>
              <w:rPr>
                <w:rFonts w:asciiTheme="minorHAnsi" w:hAnsiTheme="minorHAnsi" w:cstheme="minorHAnsi"/>
                <w:bCs/>
                <w:sz w:val="22"/>
                <w:szCs w:val="22"/>
              </w:rPr>
            </w:pPr>
            <w:r w:rsidRPr="00F50C4D">
              <w:rPr>
                <w:rFonts w:asciiTheme="minorHAnsi" w:hAnsiTheme="minorHAnsi" w:cstheme="minorHAnsi"/>
                <w:bCs/>
                <w:sz w:val="22"/>
                <w:szCs w:val="22"/>
              </w:rPr>
              <w:t>Social and environmental</w:t>
            </w:r>
          </w:p>
        </w:tc>
        <w:tc>
          <w:tcPr>
            <w:tcW w:w="1827" w:type="dxa"/>
          </w:tcPr>
          <w:p w14:paraId="1CF5391D" w14:textId="77777777" w:rsidR="00615555" w:rsidRPr="00F50C4D" w:rsidRDefault="00491319" w:rsidP="00474B7D">
            <w:pPr>
              <w:rPr>
                <w:rFonts w:asciiTheme="minorHAnsi" w:hAnsiTheme="minorHAnsi" w:cstheme="minorHAnsi"/>
                <w:bCs/>
                <w:sz w:val="22"/>
                <w:szCs w:val="22"/>
              </w:rPr>
            </w:pPr>
            <w:sdt>
              <w:sdtPr>
                <w:rPr>
                  <w:rFonts w:asciiTheme="minorHAnsi" w:hAnsiTheme="minorHAnsi" w:cstheme="minorHAnsi"/>
                  <w:sz w:val="22"/>
                  <w:szCs w:val="22"/>
                </w:rPr>
                <w:id w:val="-1246488840"/>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615555" w:rsidRPr="00F50C4D">
                  <w:rPr>
                    <w:rFonts w:asciiTheme="minorHAnsi" w:hAnsiTheme="minorHAnsi" w:cstheme="minorHAnsi"/>
                    <w:sz w:val="22"/>
                    <w:szCs w:val="22"/>
                  </w:rPr>
                  <w:t>Medium (5.1-20% of project value)</w:t>
                </w:r>
              </w:sdtContent>
            </w:sdt>
          </w:p>
        </w:tc>
        <w:tc>
          <w:tcPr>
            <w:tcW w:w="2187" w:type="dxa"/>
          </w:tcPr>
          <w:p w14:paraId="069CC7C2" w14:textId="77777777" w:rsidR="00615555" w:rsidRPr="00F50C4D" w:rsidRDefault="00615555" w:rsidP="00474B7D">
            <w:pPr>
              <w:rPr>
                <w:rFonts w:asciiTheme="minorHAnsi" w:hAnsiTheme="minorHAnsi" w:cstheme="minorHAnsi"/>
                <w:bCs/>
                <w:sz w:val="22"/>
                <w:szCs w:val="22"/>
              </w:rPr>
            </w:pPr>
            <w:r w:rsidRPr="00F50C4D">
              <w:rPr>
                <w:rFonts w:asciiTheme="minorHAnsi" w:hAnsiTheme="minorHAnsi" w:cstheme="minorHAnsi"/>
                <w:bCs/>
                <w:sz w:val="22"/>
                <w:szCs w:val="22"/>
              </w:rPr>
              <w:t>Medium</w:t>
            </w:r>
          </w:p>
        </w:tc>
      </w:tr>
    </w:tbl>
    <w:tbl>
      <w:tblPr>
        <w:tblStyle w:val="TableGrid"/>
        <w:tblW w:w="10530" w:type="dxa"/>
        <w:tblInd w:w="-275" w:type="dxa"/>
        <w:tblLook w:val="04A0" w:firstRow="1" w:lastRow="0" w:firstColumn="1" w:lastColumn="0" w:noHBand="0" w:noVBand="1"/>
      </w:tblPr>
      <w:tblGrid>
        <w:gridCol w:w="5082"/>
        <w:gridCol w:w="1473"/>
        <w:gridCol w:w="1775"/>
        <w:gridCol w:w="2200"/>
      </w:tblGrid>
      <w:tr w:rsidR="00615555" w:rsidRPr="00F50C4D" w14:paraId="50548AE8" w14:textId="77777777" w:rsidTr="00474B7D">
        <w:tc>
          <w:tcPr>
            <w:tcW w:w="10530" w:type="dxa"/>
            <w:gridSpan w:val="4"/>
            <w:shd w:val="clear" w:color="auto" w:fill="D9D9D9" w:themeFill="background1" w:themeFillShade="D9"/>
            <w:vAlign w:val="center"/>
          </w:tcPr>
          <w:p w14:paraId="16658964" w14:textId="77777777" w:rsidR="00615555" w:rsidRPr="00F50C4D" w:rsidRDefault="00615555" w:rsidP="00474B7D">
            <w:pPr>
              <w:jc w:val="center"/>
              <w:rPr>
                <w:rFonts w:asciiTheme="minorHAnsi" w:hAnsiTheme="minorHAnsi" w:cstheme="minorHAnsi"/>
                <w:sz w:val="22"/>
                <w:szCs w:val="22"/>
              </w:rPr>
            </w:pPr>
            <w:r w:rsidRPr="00F50C4D">
              <w:rPr>
                <w:rFonts w:asciiTheme="minorHAnsi" w:eastAsia="Times New Roman" w:hAnsiTheme="minorHAnsi" w:cstheme="minorHAnsi"/>
                <w:bCs/>
                <w:sz w:val="22"/>
                <w:szCs w:val="22"/>
                <w:lang w:eastAsia="ja-JP"/>
              </w:rPr>
              <w:t>Mitigation Measure(s)</w:t>
            </w:r>
          </w:p>
        </w:tc>
      </w:tr>
      <w:tr w:rsidR="00615555" w:rsidRPr="00F50C4D" w14:paraId="01365E5E" w14:textId="77777777" w:rsidTr="00474B7D">
        <w:tc>
          <w:tcPr>
            <w:tcW w:w="10530" w:type="dxa"/>
            <w:gridSpan w:val="4"/>
          </w:tcPr>
          <w:p w14:paraId="5661CE5B" w14:textId="77777777" w:rsidR="00615555" w:rsidRPr="00F50C4D" w:rsidRDefault="00615555" w:rsidP="00474B7D">
            <w:pPr>
              <w:rPr>
                <w:rFonts w:asciiTheme="minorHAnsi" w:hAnsiTheme="minorHAnsi" w:cstheme="minorHAnsi"/>
                <w:sz w:val="22"/>
                <w:szCs w:val="22"/>
              </w:rPr>
            </w:pPr>
            <w:r w:rsidRPr="00F50C4D">
              <w:rPr>
                <w:rFonts w:asciiTheme="minorHAnsi" w:hAnsiTheme="minorHAnsi" w:cstheme="minorHAnsi"/>
                <w:sz w:val="22"/>
                <w:szCs w:val="22"/>
              </w:rPr>
              <w:t>To ensure contaminants do not enter marine, surface and groundwater systems, a water quality monitoring plan has been developed to ensure chemicals control. This will involve testing sediment prior to movement and planning so that works are not undertaken during rain events. Where rainfall is anticipated, appropriate material should be placed under sediments prior to excavation to ensure there is no seepage into groundwater. The water quality monitoring for the sources will be designed to identify potential impacts so that management measures can be proactively rather than reactively enacted upon.</w:t>
            </w:r>
          </w:p>
        </w:tc>
      </w:tr>
      <w:tr w:rsidR="00615555" w:rsidRPr="00F50C4D" w14:paraId="245EBABC" w14:textId="77777777" w:rsidTr="00474B7D">
        <w:tc>
          <w:tcPr>
            <w:tcW w:w="10530" w:type="dxa"/>
            <w:gridSpan w:val="4"/>
            <w:shd w:val="clear" w:color="auto" w:fill="D9D9D9" w:themeFill="background1" w:themeFillShade="D9"/>
            <w:vAlign w:val="center"/>
          </w:tcPr>
          <w:p w14:paraId="1DCEDF71" w14:textId="77777777" w:rsidR="00615555" w:rsidRPr="00F50C4D" w:rsidRDefault="00615555" w:rsidP="00474B7D">
            <w:pPr>
              <w:rPr>
                <w:rFonts w:asciiTheme="minorHAnsi" w:hAnsiTheme="minorHAnsi" w:cstheme="minorHAnsi"/>
                <w:sz w:val="22"/>
                <w:szCs w:val="22"/>
              </w:rPr>
            </w:pPr>
            <w:r w:rsidRPr="00F50C4D">
              <w:rPr>
                <w:rFonts w:asciiTheme="minorHAnsi" w:eastAsia="Times New Roman" w:hAnsiTheme="minorHAnsi" w:cstheme="minorHAnsi"/>
                <w:b/>
                <w:bCs/>
                <w:sz w:val="22"/>
                <w:szCs w:val="22"/>
                <w:lang w:eastAsia="ja-JP"/>
              </w:rPr>
              <w:t>Selected Risk Factor 8</w:t>
            </w:r>
          </w:p>
        </w:tc>
      </w:tr>
      <w:tr w:rsidR="00615555" w:rsidRPr="00F50C4D" w14:paraId="1EA63BB5" w14:textId="77777777" w:rsidTr="00474B7D">
        <w:tc>
          <w:tcPr>
            <w:tcW w:w="5082" w:type="dxa"/>
            <w:shd w:val="clear" w:color="auto" w:fill="F2F2F2" w:themeFill="background1" w:themeFillShade="F2"/>
            <w:vAlign w:val="center"/>
          </w:tcPr>
          <w:p w14:paraId="612E849E"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Description</w:t>
            </w:r>
          </w:p>
        </w:tc>
        <w:tc>
          <w:tcPr>
            <w:tcW w:w="1473" w:type="dxa"/>
            <w:shd w:val="clear" w:color="auto" w:fill="F2F2F2" w:themeFill="background1" w:themeFillShade="F2"/>
            <w:vAlign w:val="center"/>
          </w:tcPr>
          <w:p w14:paraId="50A27A13"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bCs/>
                <w:sz w:val="22"/>
                <w:szCs w:val="22"/>
                <w:lang w:eastAsia="ja-JP"/>
              </w:rPr>
              <w:t>Risk category</w:t>
            </w:r>
          </w:p>
        </w:tc>
        <w:tc>
          <w:tcPr>
            <w:tcW w:w="1775" w:type="dxa"/>
            <w:shd w:val="clear" w:color="auto" w:fill="F2F2F2" w:themeFill="background1" w:themeFillShade="F2"/>
            <w:vAlign w:val="center"/>
          </w:tcPr>
          <w:p w14:paraId="043216CE"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Level of impact</w:t>
            </w:r>
          </w:p>
        </w:tc>
        <w:tc>
          <w:tcPr>
            <w:tcW w:w="2200" w:type="dxa"/>
            <w:shd w:val="clear" w:color="auto" w:fill="F2F2F2" w:themeFill="background1" w:themeFillShade="F2"/>
            <w:vAlign w:val="center"/>
          </w:tcPr>
          <w:p w14:paraId="10A17F88" w14:textId="77777777" w:rsidR="00615555" w:rsidRPr="00F50C4D" w:rsidRDefault="00615555" w:rsidP="00474B7D">
            <w:pPr>
              <w:jc w:val="center"/>
              <w:rPr>
                <w:rFonts w:asciiTheme="minorHAnsi" w:eastAsia="Times New Roman" w:hAnsiTheme="minorHAnsi" w:cstheme="minorHAnsi"/>
                <w:bCs/>
                <w:sz w:val="22"/>
                <w:szCs w:val="22"/>
                <w:lang w:eastAsia="ja-JP"/>
              </w:rPr>
            </w:pPr>
            <w:r w:rsidRPr="00F50C4D">
              <w:rPr>
                <w:rFonts w:asciiTheme="minorHAnsi" w:eastAsia="Times New Roman" w:hAnsiTheme="minorHAnsi" w:cstheme="minorHAnsi"/>
                <w:color w:val="000000"/>
                <w:sz w:val="22"/>
                <w:szCs w:val="22"/>
                <w:lang w:eastAsia="ja-JP"/>
              </w:rPr>
              <w:t>Probability of risk occurring</w:t>
            </w:r>
          </w:p>
        </w:tc>
      </w:tr>
    </w:tbl>
    <w:tbl>
      <w:tblPr>
        <w:tblStyle w:val="TableGrid5"/>
        <w:tblW w:w="10530" w:type="dxa"/>
        <w:tblInd w:w="-275" w:type="dxa"/>
        <w:tblLook w:val="04A0" w:firstRow="1" w:lastRow="0" w:firstColumn="1" w:lastColumn="0" w:noHBand="0" w:noVBand="1"/>
      </w:tblPr>
      <w:tblGrid>
        <w:gridCol w:w="5010"/>
        <w:gridCol w:w="1530"/>
        <w:gridCol w:w="1818"/>
        <w:gridCol w:w="2172"/>
      </w:tblGrid>
      <w:tr w:rsidR="00615555" w:rsidRPr="00F50C4D" w14:paraId="1842FD76" w14:textId="77777777" w:rsidTr="00474B7D">
        <w:trPr>
          <w:trHeight w:val="200"/>
        </w:trPr>
        <w:tc>
          <w:tcPr>
            <w:tcW w:w="5043" w:type="dxa"/>
          </w:tcPr>
          <w:p w14:paraId="6A4D442D" w14:textId="77777777" w:rsidR="00615555" w:rsidRPr="00F50C4D" w:rsidRDefault="00615555" w:rsidP="00474B7D">
            <w:pPr>
              <w:rPr>
                <w:rFonts w:asciiTheme="minorHAnsi" w:hAnsiTheme="minorHAnsi" w:cstheme="minorHAnsi"/>
                <w:bCs/>
                <w:sz w:val="22"/>
                <w:szCs w:val="22"/>
              </w:rPr>
            </w:pPr>
            <w:r w:rsidRPr="00F50C4D">
              <w:rPr>
                <w:rFonts w:asciiTheme="minorHAnsi" w:hAnsiTheme="minorHAnsi" w:cstheme="minorHAnsi"/>
                <w:bCs/>
                <w:sz w:val="22"/>
                <w:szCs w:val="22"/>
              </w:rPr>
              <w:t>Construction Noise</w:t>
            </w:r>
          </w:p>
        </w:tc>
        <w:tc>
          <w:tcPr>
            <w:tcW w:w="1473" w:type="dxa"/>
          </w:tcPr>
          <w:p w14:paraId="313D5FBF" w14:textId="77777777" w:rsidR="00615555" w:rsidRPr="00F50C4D" w:rsidRDefault="00615555" w:rsidP="00474B7D">
            <w:pPr>
              <w:rPr>
                <w:rFonts w:asciiTheme="minorHAnsi" w:hAnsiTheme="minorHAnsi" w:cstheme="minorHAnsi"/>
                <w:bCs/>
                <w:sz w:val="22"/>
                <w:szCs w:val="22"/>
              </w:rPr>
            </w:pPr>
            <w:r w:rsidRPr="00F50C4D">
              <w:rPr>
                <w:rFonts w:asciiTheme="minorHAnsi" w:hAnsiTheme="minorHAnsi" w:cstheme="minorHAnsi"/>
                <w:bCs/>
                <w:sz w:val="22"/>
                <w:szCs w:val="22"/>
              </w:rPr>
              <w:t>Social and environmental</w:t>
            </w:r>
          </w:p>
        </w:tc>
        <w:tc>
          <w:tcPr>
            <w:tcW w:w="1827" w:type="dxa"/>
          </w:tcPr>
          <w:p w14:paraId="1A8EDD5C" w14:textId="77777777" w:rsidR="00615555" w:rsidRPr="00F50C4D" w:rsidRDefault="00491319" w:rsidP="00474B7D">
            <w:pPr>
              <w:rPr>
                <w:rFonts w:asciiTheme="minorHAnsi" w:hAnsiTheme="minorHAnsi" w:cstheme="minorHAnsi"/>
                <w:bCs/>
                <w:sz w:val="22"/>
                <w:szCs w:val="22"/>
              </w:rPr>
            </w:pPr>
            <w:sdt>
              <w:sdtPr>
                <w:rPr>
                  <w:rFonts w:asciiTheme="minorHAnsi" w:hAnsiTheme="minorHAnsi" w:cstheme="minorHAnsi"/>
                  <w:sz w:val="22"/>
                  <w:szCs w:val="22"/>
                </w:rPr>
                <w:id w:val="2094197766"/>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615555" w:rsidRPr="00F50C4D">
                  <w:rPr>
                    <w:rFonts w:asciiTheme="minorHAnsi" w:hAnsiTheme="minorHAnsi" w:cstheme="minorHAnsi"/>
                    <w:sz w:val="22"/>
                    <w:szCs w:val="22"/>
                  </w:rPr>
                  <w:t>Low (&lt;5% of project value)</w:t>
                </w:r>
              </w:sdtContent>
            </w:sdt>
          </w:p>
        </w:tc>
        <w:tc>
          <w:tcPr>
            <w:tcW w:w="2187" w:type="dxa"/>
          </w:tcPr>
          <w:p w14:paraId="75CEC405" w14:textId="77777777" w:rsidR="00615555" w:rsidRPr="00F50C4D" w:rsidRDefault="00615555" w:rsidP="00474B7D">
            <w:pPr>
              <w:rPr>
                <w:rFonts w:asciiTheme="minorHAnsi" w:hAnsiTheme="minorHAnsi" w:cstheme="minorHAnsi"/>
                <w:bCs/>
                <w:sz w:val="22"/>
                <w:szCs w:val="22"/>
              </w:rPr>
            </w:pPr>
            <w:r w:rsidRPr="00F50C4D">
              <w:rPr>
                <w:rFonts w:asciiTheme="minorHAnsi" w:hAnsiTheme="minorHAnsi" w:cstheme="minorHAnsi"/>
                <w:bCs/>
                <w:sz w:val="22"/>
                <w:szCs w:val="22"/>
              </w:rPr>
              <w:t>Low</w:t>
            </w:r>
          </w:p>
        </w:tc>
      </w:tr>
    </w:tbl>
    <w:tbl>
      <w:tblPr>
        <w:tblStyle w:val="TableGrid"/>
        <w:tblW w:w="10530" w:type="dxa"/>
        <w:tblInd w:w="-275" w:type="dxa"/>
        <w:tblLook w:val="04A0" w:firstRow="1" w:lastRow="0" w:firstColumn="1" w:lastColumn="0" w:noHBand="0" w:noVBand="1"/>
      </w:tblPr>
      <w:tblGrid>
        <w:gridCol w:w="10530"/>
      </w:tblGrid>
      <w:tr w:rsidR="00615555" w:rsidRPr="00F50C4D" w14:paraId="3FF3D3E5" w14:textId="77777777" w:rsidTr="00474B7D">
        <w:tc>
          <w:tcPr>
            <w:tcW w:w="10530" w:type="dxa"/>
            <w:shd w:val="clear" w:color="auto" w:fill="D9D9D9" w:themeFill="background1" w:themeFillShade="D9"/>
            <w:vAlign w:val="center"/>
          </w:tcPr>
          <w:p w14:paraId="5D026544" w14:textId="77777777" w:rsidR="00615555" w:rsidRPr="00F50C4D" w:rsidRDefault="00615555" w:rsidP="00474B7D">
            <w:pPr>
              <w:jc w:val="center"/>
              <w:rPr>
                <w:rFonts w:asciiTheme="minorHAnsi" w:hAnsiTheme="minorHAnsi" w:cstheme="minorHAnsi"/>
                <w:sz w:val="22"/>
                <w:szCs w:val="22"/>
              </w:rPr>
            </w:pPr>
            <w:r w:rsidRPr="00F50C4D">
              <w:rPr>
                <w:rFonts w:asciiTheme="minorHAnsi" w:eastAsia="Times New Roman" w:hAnsiTheme="minorHAnsi" w:cstheme="minorHAnsi"/>
                <w:bCs/>
                <w:sz w:val="22"/>
                <w:szCs w:val="22"/>
                <w:lang w:eastAsia="ja-JP"/>
              </w:rPr>
              <w:t>Mitigation Measure(s)</w:t>
            </w:r>
          </w:p>
        </w:tc>
      </w:tr>
      <w:tr w:rsidR="00615555" w:rsidRPr="00F50C4D" w14:paraId="20C1DA7A" w14:textId="77777777" w:rsidTr="00474B7D">
        <w:tc>
          <w:tcPr>
            <w:tcW w:w="10530" w:type="dxa"/>
          </w:tcPr>
          <w:p w14:paraId="0814CB24" w14:textId="77777777" w:rsidR="00615555" w:rsidRPr="00F50C4D" w:rsidRDefault="00615555" w:rsidP="00474B7D">
            <w:pPr>
              <w:rPr>
                <w:rFonts w:asciiTheme="minorHAnsi" w:hAnsiTheme="minorHAnsi" w:cstheme="minorHAnsi"/>
                <w:sz w:val="22"/>
                <w:szCs w:val="22"/>
              </w:rPr>
            </w:pPr>
            <w:r w:rsidRPr="00F50C4D">
              <w:rPr>
                <w:rFonts w:asciiTheme="minorHAnsi" w:hAnsiTheme="minorHAnsi" w:cstheme="minorHAnsi"/>
                <w:bCs/>
                <w:sz w:val="22"/>
                <w:szCs w:val="22"/>
              </w:rPr>
              <w:t>The construction contractor should consider any sensitive receptors including communities. Noise will be limited to excavators removing sediment from the water course. It is likely that more noise will be generated through the use of excavators and trucks moving sediment. Where necessary, noise shields should be constructed to reduce the potential for noise to reach these communities if an impact occurs. The noise will have very limited temporal scales</w:t>
            </w:r>
          </w:p>
        </w:tc>
      </w:tr>
      <w:tr w:rsidR="00615555" w:rsidRPr="00F50C4D" w14:paraId="0FD6C31B" w14:textId="77777777" w:rsidTr="00474B7D">
        <w:tc>
          <w:tcPr>
            <w:tcW w:w="10530" w:type="dxa"/>
            <w:shd w:val="clear" w:color="auto" w:fill="D9D9D9" w:themeFill="background1" w:themeFillShade="D9"/>
          </w:tcPr>
          <w:p w14:paraId="47E74F37" w14:textId="77777777" w:rsidR="00615555" w:rsidRPr="00F50C4D" w:rsidRDefault="00615555" w:rsidP="00474B7D">
            <w:pPr>
              <w:spacing w:before="40" w:after="40"/>
              <w:rPr>
                <w:rFonts w:asciiTheme="minorHAnsi" w:eastAsia="Times New Roman" w:hAnsiTheme="minorHAnsi" w:cstheme="minorHAnsi"/>
                <w:b/>
                <w:bCs/>
                <w:sz w:val="22"/>
                <w:szCs w:val="22"/>
                <w:lang w:eastAsia="ja-JP"/>
              </w:rPr>
            </w:pPr>
            <w:r w:rsidRPr="00F50C4D">
              <w:rPr>
                <w:rFonts w:asciiTheme="minorHAnsi" w:eastAsia="Times New Roman" w:hAnsiTheme="minorHAnsi" w:cstheme="minorHAnsi"/>
                <w:b/>
                <w:bCs/>
                <w:color w:val="24634F"/>
                <w:sz w:val="22"/>
                <w:szCs w:val="22"/>
                <w:lang w:eastAsia="ja-JP"/>
              </w:rPr>
              <w:t>Other Potential Risks in the Horizon</w:t>
            </w:r>
          </w:p>
        </w:tc>
      </w:tr>
      <w:tr w:rsidR="00615555" w:rsidRPr="00F50C4D" w14:paraId="67903B04" w14:textId="77777777" w:rsidTr="00474B7D">
        <w:tc>
          <w:tcPr>
            <w:tcW w:w="10530" w:type="dxa"/>
          </w:tcPr>
          <w:p w14:paraId="3D079948" w14:textId="7F2D8739" w:rsidR="00615555" w:rsidRPr="00F50C4D" w:rsidRDefault="00615555" w:rsidP="00474B7D">
            <w:pPr>
              <w:pStyle w:val="Paragraph"/>
              <w:numPr>
                <w:ilvl w:val="0"/>
                <w:numId w:val="0"/>
              </w:numPr>
              <w:spacing w:before="120" w:after="0"/>
              <w:ind w:right="432"/>
              <w:jc w:val="both"/>
              <w:rPr>
                <w:rFonts w:asciiTheme="minorHAnsi" w:hAnsiTheme="minorHAnsi" w:cstheme="minorHAnsi"/>
                <w:sz w:val="22"/>
              </w:rPr>
            </w:pPr>
            <w:r w:rsidRPr="00F50C4D">
              <w:rPr>
                <w:rFonts w:asciiTheme="minorHAnsi" w:hAnsiTheme="minorHAnsi" w:cstheme="minorHAnsi"/>
                <w:sz w:val="22"/>
              </w:rPr>
              <w:t xml:space="preserve">While there exists a strong commitment from the Egyptian government that limits many risks, there is a possibility that this commitment is not carried through because of </w:t>
            </w:r>
            <w:r w:rsidRPr="00F50C4D">
              <w:rPr>
                <w:rFonts w:asciiTheme="minorHAnsi" w:hAnsiTheme="minorHAnsi" w:cstheme="minorHAnsi"/>
                <w:bCs/>
                <w:color w:val="000000"/>
                <w:sz w:val="22"/>
              </w:rPr>
              <w:t>different perceptions of key decision makers, or because project activities begin to be perceived as not sufficiently contributing to an effective long-term strategy to address climate change adaptation in the Nile Delta</w:t>
            </w:r>
            <w:r w:rsidRPr="00F50C4D">
              <w:rPr>
                <w:rFonts w:asciiTheme="minorHAnsi" w:hAnsiTheme="minorHAnsi" w:cstheme="minorHAnsi"/>
                <w:sz w:val="22"/>
              </w:rPr>
              <w:t xml:space="preserve">. However, the commitment to baseline development activities implemented by government, as well as its efforts to secure the necessary co-financing, has served to minimize these risks. </w:t>
            </w:r>
            <w:r w:rsidRPr="00A155E1">
              <w:rPr>
                <w:rFonts w:asciiTheme="minorHAnsi" w:hAnsiTheme="minorHAnsi" w:cstheme="minorHAnsi"/>
                <w:sz w:val="22"/>
              </w:rPr>
              <w:t>The risk mitigation strategies will focus on strengthening communication with national counterparts;</w:t>
            </w:r>
            <w:r w:rsidRPr="006052D0">
              <w:rPr>
                <w:rFonts w:asciiTheme="minorHAnsi" w:hAnsiTheme="minorHAnsi" w:cstheme="minorHAnsi"/>
                <w:sz w:val="22"/>
              </w:rPr>
              <w:t>.</w:t>
            </w:r>
            <w:r w:rsidRPr="00F50C4D">
              <w:rPr>
                <w:rFonts w:asciiTheme="minorHAnsi" w:hAnsiTheme="minorHAnsi" w:cstheme="minorHAnsi"/>
                <w:sz w:val="22"/>
              </w:rPr>
              <w:t xml:space="preserve"> </w:t>
            </w:r>
          </w:p>
        </w:tc>
      </w:tr>
    </w:tbl>
    <w:p w14:paraId="756146AC" w14:textId="77777777" w:rsidR="000D5415" w:rsidRPr="00F50C4D" w:rsidRDefault="000D5415" w:rsidP="00C93491">
      <w:pPr>
        <w:pStyle w:val="Paragraph"/>
        <w:numPr>
          <w:ilvl w:val="0"/>
          <w:numId w:val="0"/>
        </w:numPr>
        <w:spacing w:before="180" w:after="180"/>
        <w:jc w:val="both"/>
        <w:rPr>
          <w:rFonts w:asciiTheme="minorHAnsi" w:hAnsiTheme="minorHAnsi" w:cstheme="minorHAnsi"/>
          <w:sz w:val="22"/>
        </w:rPr>
      </w:pPr>
    </w:p>
    <w:p w14:paraId="78ECFE76" w14:textId="227256D6" w:rsidR="008D0767" w:rsidRPr="00F50C4D" w:rsidRDefault="000F09C9" w:rsidP="00551A01">
      <w:pPr>
        <w:numPr>
          <w:ilvl w:val="0"/>
          <w:numId w:val="21"/>
        </w:numPr>
        <w:ind w:left="426" w:hanging="349"/>
        <w:rPr>
          <w:rFonts w:asciiTheme="minorHAnsi" w:hAnsiTheme="minorHAnsi" w:cstheme="minorHAnsi"/>
          <w:color w:val="000000"/>
          <w:sz w:val="22"/>
          <w:szCs w:val="22"/>
        </w:rPr>
      </w:pPr>
      <w:r w:rsidRPr="00F50C4D">
        <w:rPr>
          <w:rFonts w:asciiTheme="minorHAnsi" w:hAnsiTheme="minorHAnsi" w:cstheme="minorHAnsi"/>
          <w:i/>
          <w:sz w:val="22"/>
          <w:szCs w:val="22"/>
          <w:u w:val="single"/>
        </w:rPr>
        <w:t>Stakeholder engagement</w:t>
      </w:r>
      <w:r w:rsidR="000D5415">
        <w:rPr>
          <w:rFonts w:asciiTheme="minorHAnsi" w:hAnsiTheme="minorHAnsi" w:cstheme="minorHAnsi"/>
          <w:i/>
          <w:sz w:val="22"/>
          <w:szCs w:val="22"/>
          <w:u w:val="single"/>
        </w:rPr>
        <w:t xml:space="preserve"> plan</w:t>
      </w:r>
      <w:r w:rsidRPr="00F50C4D">
        <w:rPr>
          <w:rFonts w:asciiTheme="minorHAnsi" w:hAnsiTheme="minorHAnsi" w:cstheme="minorHAnsi"/>
          <w:i/>
          <w:sz w:val="22"/>
          <w:szCs w:val="22"/>
          <w:u w:val="single"/>
        </w:rPr>
        <w:t>:</w:t>
      </w:r>
    </w:p>
    <w:p w14:paraId="34E021B6" w14:textId="54DE41D7" w:rsidR="00BF117D" w:rsidRPr="00F50C4D" w:rsidRDefault="00BF117D" w:rsidP="003A57C9">
      <w:pPr>
        <w:rPr>
          <w:rFonts w:asciiTheme="minorHAnsi" w:hAnsiTheme="minorHAnsi" w:cstheme="minorHAnsi"/>
          <w:sz w:val="22"/>
          <w:szCs w:val="22"/>
        </w:rPr>
      </w:pPr>
      <w:r w:rsidRPr="00F50C4D">
        <w:rPr>
          <w:rFonts w:asciiTheme="minorHAnsi" w:hAnsiTheme="minorHAnsi" w:cstheme="minorHAnsi"/>
          <w:sz w:val="22"/>
          <w:szCs w:val="22"/>
        </w:rPr>
        <w:t xml:space="preserve">The proposed project is informed by the several rounds of discussions with stakeholders at the national and local levels on climate change adaptation options and priorities in the Nile Delta. The project builds on past and ongoing stakeholder consultations regarding the overall protection of the North Coast of Egypt from flooding and other threats. It has involved engagement, typically as part of consultative workshops, of representatives from MWRI, SPA, </w:t>
      </w:r>
      <w:proofErr w:type="spellStart"/>
      <w:r w:rsidRPr="00F50C4D">
        <w:rPr>
          <w:rFonts w:asciiTheme="minorHAnsi" w:hAnsiTheme="minorHAnsi" w:cstheme="minorHAnsi"/>
          <w:sz w:val="22"/>
          <w:szCs w:val="22"/>
        </w:rPr>
        <w:t>CoRI</w:t>
      </w:r>
      <w:proofErr w:type="spellEnd"/>
      <w:r w:rsidRPr="00F50C4D">
        <w:rPr>
          <w:rFonts w:asciiTheme="minorHAnsi" w:hAnsiTheme="minorHAnsi" w:cstheme="minorHAnsi"/>
          <w:sz w:val="22"/>
          <w:szCs w:val="22"/>
        </w:rPr>
        <w:t xml:space="preserve">, other governmental agencies, UNDP, and representatives from local businesses and communities. In all, the project was designed based on the input generated from a total of 36 related stakeholder consultative workshops held over the period 2015-2016 (see Annex </w:t>
      </w:r>
      <w:proofErr w:type="spellStart"/>
      <w:r w:rsidRPr="00F50C4D">
        <w:rPr>
          <w:rFonts w:asciiTheme="minorHAnsi" w:hAnsiTheme="minorHAnsi" w:cstheme="minorHAnsi"/>
          <w:sz w:val="22"/>
          <w:szCs w:val="22"/>
        </w:rPr>
        <w:t>IIa</w:t>
      </w:r>
      <w:proofErr w:type="spellEnd"/>
      <w:r w:rsidRPr="00F50C4D">
        <w:rPr>
          <w:rFonts w:asciiTheme="minorHAnsi" w:hAnsiTheme="minorHAnsi" w:cstheme="minorHAnsi"/>
          <w:sz w:val="22"/>
          <w:szCs w:val="22"/>
        </w:rPr>
        <w:t xml:space="preserve">). One recent consultative workshop was organized on 17 August 2016 in Cairo </w:t>
      </w:r>
      <w:r w:rsidRPr="00F50C4D">
        <w:rPr>
          <w:rFonts w:asciiTheme="minorHAnsi" w:hAnsiTheme="minorHAnsi" w:cstheme="minorHAnsi"/>
          <w:sz w:val="22"/>
          <w:szCs w:val="22"/>
        </w:rPr>
        <w:lastRenderedPageBreak/>
        <w:t xml:space="preserve">at which the emerging project design was presented to stakeholders from SPA, </w:t>
      </w:r>
      <w:proofErr w:type="spellStart"/>
      <w:r w:rsidRPr="00F50C4D">
        <w:rPr>
          <w:rFonts w:asciiTheme="minorHAnsi" w:hAnsiTheme="minorHAnsi" w:cstheme="minorHAnsi"/>
          <w:sz w:val="22"/>
          <w:szCs w:val="22"/>
        </w:rPr>
        <w:t>CoRI</w:t>
      </w:r>
      <w:proofErr w:type="spellEnd"/>
      <w:r w:rsidRPr="00F50C4D">
        <w:rPr>
          <w:rFonts w:asciiTheme="minorHAnsi" w:hAnsiTheme="minorHAnsi" w:cstheme="minorHAnsi"/>
          <w:sz w:val="22"/>
          <w:szCs w:val="22"/>
        </w:rPr>
        <w:t xml:space="preserve">, EEAA, </w:t>
      </w:r>
      <w:r w:rsidR="003A57C9" w:rsidRPr="00F50C4D">
        <w:rPr>
          <w:rFonts w:asciiTheme="minorHAnsi" w:hAnsiTheme="minorHAnsi" w:cstheme="minorHAnsi"/>
          <w:sz w:val="22"/>
          <w:szCs w:val="22"/>
        </w:rPr>
        <w:t>General Organization for Physical Planning (</w:t>
      </w:r>
      <w:r w:rsidRPr="00F50C4D">
        <w:rPr>
          <w:rFonts w:asciiTheme="minorHAnsi" w:hAnsiTheme="minorHAnsi" w:cstheme="minorHAnsi"/>
          <w:sz w:val="22"/>
          <w:szCs w:val="22"/>
        </w:rPr>
        <w:t>GOPP</w:t>
      </w:r>
      <w:r w:rsidR="003A57C9" w:rsidRPr="00F50C4D">
        <w:rPr>
          <w:rFonts w:asciiTheme="minorHAnsi" w:hAnsiTheme="minorHAnsi" w:cstheme="minorHAnsi"/>
          <w:sz w:val="22"/>
          <w:szCs w:val="22"/>
        </w:rPr>
        <w:t>)</w:t>
      </w:r>
      <w:r w:rsidRPr="00F50C4D">
        <w:rPr>
          <w:rFonts w:asciiTheme="minorHAnsi" w:hAnsiTheme="minorHAnsi" w:cstheme="minorHAnsi"/>
          <w:sz w:val="22"/>
          <w:szCs w:val="22"/>
        </w:rPr>
        <w:t xml:space="preserve">, </w:t>
      </w:r>
      <w:r w:rsidR="003A57C9" w:rsidRPr="00F50C4D">
        <w:rPr>
          <w:rFonts w:asciiTheme="minorHAnsi" w:hAnsiTheme="minorHAnsi" w:cstheme="minorHAnsi"/>
          <w:sz w:val="22"/>
          <w:szCs w:val="22"/>
        </w:rPr>
        <w:t>National Center for Planning State Land Uses (</w:t>
      </w:r>
      <w:r w:rsidRPr="00F50C4D">
        <w:rPr>
          <w:rFonts w:asciiTheme="minorHAnsi" w:hAnsiTheme="minorHAnsi" w:cstheme="minorHAnsi"/>
          <w:sz w:val="22"/>
          <w:szCs w:val="22"/>
        </w:rPr>
        <w:t>NCPSL</w:t>
      </w:r>
      <w:r w:rsidR="003A57C9" w:rsidRPr="00F50C4D">
        <w:rPr>
          <w:rFonts w:asciiTheme="minorHAnsi" w:hAnsiTheme="minorHAnsi" w:cstheme="minorHAnsi"/>
          <w:sz w:val="22"/>
          <w:szCs w:val="22"/>
        </w:rPr>
        <w:t>U)</w:t>
      </w:r>
      <w:r w:rsidRPr="00F50C4D">
        <w:rPr>
          <w:rFonts w:asciiTheme="minorHAnsi" w:hAnsiTheme="minorHAnsi" w:cstheme="minorHAnsi"/>
          <w:sz w:val="22"/>
          <w:szCs w:val="22"/>
        </w:rPr>
        <w:t xml:space="preserve">, </w:t>
      </w:r>
      <w:r w:rsidR="003A57C9" w:rsidRPr="00F50C4D">
        <w:rPr>
          <w:rFonts w:asciiTheme="minorHAnsi" w:hAnsiTheme="minorHAnsi" w:cstheme="minorHAnsi"/>
          <w:sz w:val="22"/>
          <w:szCs w:val="22"/>
        </w:rPr>
        <w:t>Tourism Development Authority (</w:t>
      </w:r>
      <w:r w:rsidRPr="00F50C4D">
        <w:rPr>
          <w:rFonts w:asciiTheme="minorHAnsi" w:hAnsiTheme="minorHAnsi" w:cstheme="minorHAnsi"/>
          <w:sz w:val="22"/>
          <w:szCs w:val="22"/>
        </w:rPr>
        <w:t>TDA</w:t>
      </w:r>
      <w:r w:rsidR="003A57C9" w:rsidRPr="00F50C4D">
        <w:rPr>
          <w:rFonts w:asciiTheme="minorHAnsi" w:hAnsiTheme="minorHAnsi" w:cstheme="minorHAnsi"/>
          <w:sz w:val="22"/>
          <w:szCs w:val="22"/>
        </w:rPr>
        <w:t>)</w:t>
      </w:r>
      <w:r w:rsidRPr="00F50C4D">
        <w:rPr>
          <w:rFonts w:asciiTheme="minorHAnsi" w:hAnsiTheme="minorHAnsi" w:cstheme="minorHAnsi"/>
          <w:sz w:val="22"/>
          <w:szCs w:val="22"/>
        </w:rPr>
        <w:t xml:space="preserve"> and </w:t>
      </w:r>
      <w:r w:rsidR="003A57C9" w:rsidRPr="00F50C4D">
        <w:rPr>
          <w:rFonts w:asciiTheme="minorHAnsi" w:hAnsiTheme="minorHAnsi" w:cstheme="minorHAnsi"/>
          <w:sz w:val="22"/>
          <w:szCs w:val="22"/>
        </w:rPr>
        <w:t>C</w:t>
      </w:r>
      <w:r w:rsidRPr="00F50C4D">
        <w:rPr>
          <w:rFonts w:asciiTheme="minorHAnsi" w:hAnsiTheme="minorHAnsi" w:cstheme="minorHAnsi"/>
          <w:sz w:val="22"/>
          <w:szCs w:val="22"/>
        </w:rPr>
        <w:t xml:space="preserve">oastal </w:t>
      </w:r>
      <w:r w:rsidR="003A57C9" w:rsidRPr="00F50C4D">
        <w:rPr>
          <w:rFonts w:asciiTheme="minorHAnsi" w:hAnsiTheme="minorHAnsi" w:cstheme="minorHAnsi"/>
          <w:sz w:val="22"/>
          <w:szCs w:val="22"/>
        </w:rPr>
        <w:t>G</w:t>
      </w:r>
      <w:r w:rsidRPr="00F50C4D">
        <w:rPr>
          <w:rFonts w:asciiTheme="minorHAnsi" w:hAnsiTheme="minorHAnsi" w:cstheme="minorHAnsi"/>
          <w:sz w:val="22"/>
          <w:szCs w:val="22"/>
        </w:rPr>
        <w:t xml:space="preserve">overnorates. </w:t>
      </w:r>
    </w:p>
    <w:p w14:paraId="1583D831" w14:textId="74B4D0A0" w:rsidR="00FC718E" w:rsidRDefault="00174370" w:rsidP="00FC718E">
      <w:pPr>
        <w:rPr>
          <w:rFonts w:asciiTheme="minorHAnsi" w:hAnsiTheme="minorHAnsi" w:cstheme="minorHAnsi"/>
          <w:sz w:val="22"/>
          <w:szCs w:val="22"/>
        </w:rPr>
      </w:pPr>
      <w:r>
        <w:rPr>
          <w:rFonts w:asciiTheme="minorHAnsi" w:hAnsiTheme="minorHAnsi" w:cstheme="minorHAnsi"/>
          <w:sz w:val="22"/>
          <w:szCs w:val="22"/>
        </w:rPr>
        <w:t>In joint collaboration with EEAA, t</w:t>
      </w:r>
      <w:r w:rsidR="00BF117D" w:rsidRPr="00F50C4D">
        <w:rPr>
          <w:rFonts w:asciiTheme="minorHAnsi" w:hAnsiTheme="minorHAnsi" w:cstheme="minorHAnsi"/>
          <w:sz w:val="22"/>
          <w:szCs w:val="22"/>
        </w:rPr>
        <w:t xml:space="preserve">he preparation of the ICZM Plan will </w:t>
      </w:r>
      <w:r w:rsidR="00BF117D" w:rsidRPr="00F50C4D">
        <w:rPr>
          <w:rFonts w:asciiTheme="minorHAnsi" w:hAnsiTheme="minorHAnsi" w:cstheme="minorHAnsi"/>
          <w:bCs/>
          <w:color w:val="000000"/>
          <w:sz w:val="22"/>
          <w:szCs w:val="22"/>
        </w:rPr>
        <w:t>involve all coastal stakeholders</w:t>
      </w:r>
      <w:r w:rsidR="00BF117D" w:rsidRPr="00F50C4D">
        <w:rPr>
          <w:rFonts w:asciiTheme="minorHAnsi" w:hAnsiTheme="minorHAnsi" w:cstheme="minorHAnsi"/>
          <w:sz w:val="22"/>
          <w:szCs w:val="22"/>
        </w:rPr>
        <w:t xml:space="preserve"> in an effort to build awareness of the value of coastal resources and create a sense of ownership, contributing to its involvement in long term shared goals. ICZM initiatives have development mechanism promotes stakeholder awareness and participation through the </w:t>
      </w:r>
      <w:r w:rsidR="00BF117D" w:rsidRPr="00F50C4D">
        <w:rPr>
          <w:rFonts w:asciiTheme="minorHAnsi" w:hAnsiTheme="minorHAnsi" w:cstheme="minorHAnsi"/>
          <w:bCs/>
          <w:color w:val="000000"/>
          <w:sz w:val="22"/>
          <w:szCs w:val="22"/>
        </w:rPr>
        <w:t>organization of workshops, hearings, and launching an ICZM</w:t>
      </w:r>
      <w:r w:rsidR="00BF117D" w:rsidRPr="00F50C4D">
        <w:rPr>
          <w:rFonts w:asciiTheme="minorHAnsi" w:hAnsiTheme="minorHAnsi" w:cstheme="minorHAnsi"/>
          <w:sz w:val="22"/>
          <w:szCs w:val="22"/>
        </w:rPr>
        <w:t xml:space="preserve"> website and a </w:t>
      </w:r>
      <w:proofErr w:type="spellStart"/>
      <w:r w:rsidR="00BF117D" w:rsidRPr="00F50C4D">
        <w:rPr>
          <w:rFonts w:asciiTheme="minorHAnsi" w:hAnsiTheme="minorHAnsi" w:cstheme="minorHAnsi"/>
          <w:bCs/>
          <w:color w:val="000000"/>
          <w:sz w:val="22"/>
          <w:szCs w:val="22"/>
        </w:rPr>
        <w:t>geoviewer</w:t>
      </w:r>
      <w:proofErr w:type="spellEnd"/>
      <w:r w:rsidR="00BF117D" w:rsidRPr="00F50C4D">
        <w:rPr>
          <w:rFonts w:asciiTheme="minorHAnsi" w:hAnsiTheme="minorHAnsi" w:cstheme="minorHAnsi"/>
          <w:sz w:val="22"/>
          <w:szCs w:val="22"/>
        </w:rPr>
        <w:t>. These will be leverage by the project to develop the regulatory framework for a comprehensive Coastal Management Plan</w:t>
      </w:r>
      <w:r w:rsidR="00AF165F" w:rsidRPr="00F50C4D">
        <w:rPr>
          <w:rFonts w:asciiTheme="minorHAnsi" w:hAnsiTheme="minorHAnsi" w:cstheme="minorHAnsi"/>
          <w:sz w:val="22"/>
          <w:szCs w:val="22"/>
        </w:rPr>
        <w:t xml:space="preserve">.  A preliminary list of </w:t>
      </w:r>
      <w:r w:rsidR="003A57C9" w:rsidRPr="00F50C4D">
        <w:rPr>
          <w:rFonts w:asciiTheme="minorHAnsi" w:hAnsiTheme="minorHAnsi" w:cstheme="minorHAnsi"/>
          <w:sz w:val="22"/>
          <w:szCs w:val="22"/>
        </w:rPr>
        <w:t xml:space="preserve">other </w:t>
      </w:r>
      <w:r w:rsidR="00FC718E" w:rsidRPr="00F50C4D">
        <w:rPr>
          <w:rFonts w:asciiTheme="minorHAnsi" w:hAnsiTheme="minorHAnsi" w:cstheme="minorHAnsi"/>
          <w:sz w:val="22"/>
          <w:szCs w:val="22"/>
        </w:rPr>
        <w:t xml:space="preserve">stakeholders as identified by the ESMF </w:t>
      </w:r>
      <w:r w:rsidR="00FC718E" w:rsidRPr="00F50C4D">
        <w:rPr>
          <w:rFonts w:asciiTheme="minorHAnsi" w:hAnsiTheme="minorHAnsi" w:cstheme="minorHAnsi"/>
          <w:sz w:val="22"/>
          <w:szCs w:val="22"/>
          <w:highlight w:val="yellow"/>
        </w:rPr>
        <w:t xml:space="preserve">(Annex </w:t>
      </w:r>
      <w:proofErr w:type="spellStart"/>
      <w:r w:rsidR="00FC718E" w:rsidRPr="00F50C4D">
        <w:rPr>
          <w:rFonts w:asciiTheme="minorHAnsi" w:hAnsiTheme="minorHAnsi" w:cstheme="minorHAnsi"/>
          <w:sz w:val="22"/>
          <w:szCs w:val="22"/>
          <w:highlight w:val="yellow"/>
        </w:rPr>
        <w:t>VIb</w:t>
      </w:r>
      <w:proofErr w:type="spellEnd"/>
      <w:r w:rsidR="00FC718E" w:rsidRPr="00F50C4D">
        <w:rPr>
          <w:rFonts w:asciiTheme="minorHAnsi" w:hAnsiTheme="minorHAnsi" w:cstheme="minorHAnsi"/>
          <w:sz w:val="22"/>
          <w:szCs w:val="22"/>
          <w:highlight w:val="yellow"/>
        </w:rPr>
        <w:t>)</w:t>
      </w:r>
      <w:r w:rsidR="00FC718E" w:rsidRPr="00F50C4D">
        <w:rPr>
          <w:rFonts w:asciiTheme="minorHAnsi" w:hAnsiTheme="minorHAnsi" w:cstheme="minorHAnsi"/>
          <w:sz w:val="22"/>
          <w:szCs w:val="22"/>
        </w:rPr>
        <w:t xml:space="preserve"> is given in Table 2.</w:t>
      </w:r>
    </w:p>
    <w:p w14:paraId="19DBC5BE" w14:textId="77777777" w:rsidR="00FC718E" w:rsidRPr="00F50C4D" w:rsidRDefault="00FC718E" w:rsidP="00FC718E">
      <w:pPr>
        <w:rPr>
          <w:rFonts w:asciiTheme="minorHAnsi" w:hAnsiTheme="minorHAnsi" w:cstheme="minorHAnsi"/>
          <w:color w:val="000000"/>
          <w:sz w:val="22"/>
          <w:szCs w:val="22"/>
        </w:rPr>
      </w:pPr>
    </w:p>
    <w:p w14:paraId="02338C27" w14:textId="6D96CDF5" w:rsidR="00FC718E" w:rsidRDefault="00FC718E" w:rsidP="00FC718E">
      <w:pPr>
        <w:jc w:val="center"/>
        <w:rPr>
          <w:rFonts w:asciiTheme="minorHAnsi" w:hAnsiTheme="minorHAnsi" w:cstheme="minorHAnsi"/>
          <w:sz w:val="22"/>
          <w:szCs w:val="22"/>
        </w:rPr>
      </w:pPr>
      <w:r w:rsidRPr="00F50C4D">
        <w:rPr>
          <w:rFonts w:asciiTheme="minorHAnsi" w:hAnsiTheme="minorHAnsi" w:cstheme="minorHAnsi"/>
          <w:b/>
          <w:noProof/>
          <w:sz w:val="22"/>
          <w:szCs w:val="22"/>
        </w:rPr>
        <w:drawing>
          <wp:anchor distT="0" distB="0" distL="114300" distR="114300" simplePos="0" relativeHeight="251678720" behindDoc="0" locked="0" layoutInCell="1" allowOverlap="1" wp14:anchorId="4AB754CC" wp14:editId="204B57C5">
            <wp:simplePos x="0" y="0"/>
            <wp:positionH relativeFrom="margin">
              <wp:align>right</wp:align>
            </wp:positionH>
            <wp:positionV relativeFrom="paragraph">
              <wp:posOffset>238684</wp:posOffset>
            </wp:positionV>
            <wp:extent cx="5943600" cy="5557520"/>
            <wp:effectExtent l="0" t="0" r="0" b="508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55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C4D">
        <w:rPr>
          <w:rFonts w:asciiTheme="minorHAnsi" w:hAnsiTheme="minorHAnsi" w:cstheme="minorHAnsi"/>
          <w:b/>
          <w:sz w:val="22"/>
          <w:szCs w:val="22"/>
        </w:rPr>
        <w:t>Table 2</w:t>
      </w:r>
      <w:r w:rsidRPr="00F50C4D">
        <w:rPr>
          <w:rFonts w:asciiTheme="minorHAnsi" w:hAnsiTheme="minorHAnsi" w:cstheme="minorHAnsi"/>
          <w:b/>
          <w:sz w:val="22"/>
          <w:szCs w:val="22"/>
        </w:rPr>
        <w:tab/>
        <w:t>Preliminary List of Stakeholders</w:t>
      </w:r>
    </w:p>
    <w:p w14:paraId="10304E59" w14:textId="63E6E639" w:rsidR="000F09C9" w:rsidRDefault="000F09C9" w:rsidP="00FC718E">
      <w:pPr>
        <w:spacing w:after="0"/>
        <w:ind w:left="360"/>
        <w:rPr>
          <w:rFonts w:asciiTheme="minorHAnsi" w:hAnsiTheme="minorHAnsi" w:cstheme="minorHAnsi"/>
          <w:b/>
          <w:sz w:val="22"/>
          <w:szCs w:val="22"/>
        </w:rPr>
      </w:pPr>
    </w:p>
    <w:p w14:paraId="2C1AF76B" w14:textId="77777777" w:rsidR="003054C7" w:rsidRPr="00F50C4D" w:rsidRDefault="003054C7" w:rsidP="00FC718E">
      <w:pPr>
        <w:spacing w:after="0"/>
        <w:ind w:left="360"/>
        <w:rPr>
          <w:rFonts w:asciiTheme="minorHAnsi" w:hAnsiTheme="minorHAnsi" w:cstheme="minorHAnsi"/>
          <w:color w:val="000000"/>
          <w:sz w:val="22"/>
          <w:szCs w:val="22"/>
        </w:rPr>
      </w:pPr>
    </w:p>
    <w:p w14:paraId="3544A8D8" w14:textId="647448C7" w:rsidR="00BF117D" w:rsidRPr="00F50C4D" w:rsidRDefault="00615555" w:rsidP="00551A01">
      <w:pPr>
        <w:numPr>
          <w:ilvl w:val="0"/>
          <w:numId w:val="21"/>
        </w:numPr>
        <w:ind w:left="426" w:hanging="349"/>
        <w:rPr>
          <w:rFonts w:asciiTheme="minorHAnsi" w:hAnsiTheme="minorHAnsi" w:cstheme="minorHAnsi"/>
          <w:i/>
          <w:sz w:val="22"/>
          <w:szCs w:val="22"/>
          <w:u w:val="single"/>
        </w:rPr>
      </w:pPr>
      <w:r>
        <w:rPr>
          <w:rFonts w:asciiTheme="minorHAnsi" w:hAnsiTheme="minorHAnsi" w:cstheme="minorHAnsi"/>
          <w:i/>
          <w:sz w:val="22"/>
          <w:szCs w:val="22"/>
          <w:u w:val="single"/>
        </w:rPr>
        <w:lastRenderedPageBreak/>
        <w:t>Gender equality and empowering women</w:t>
      </w:r>
      <w:r w:rsidR="000F09C9" w:rsidRPr="00F50C4D">
        <w:rPr>
          <w:rFonts w:asciiTheme="minorHAnsi" w:hAnsiTheme="minorHAnsi" w:cstheme="minorHAnsi"/>
          <w:i/>
          <w:sz w:val="22"/>
          <w:szCs w:val="22"/>
          <w:u w:val="single"/>
        </w:rPr>
        <w:t xml:space="preserve">:  </w:t>
      </w:r>
    </w:p>
    <w:p w14:paraId="1A6CB9A7" w14:textId="161FB344" w:rsidR="00BF117D" w:rsidRPr="00F50C4D" w:rsidRDefault="00BF117D" w:rsidP="00C93491">
      <w:pPr>
        <w:pStyle w:val="Paragraph"/>
        <w:numPr>
          <w:ilvl w:val="0"/>
          <w:numId w:val="0"/>
        </w:numPr>
        <w:spacing w:before="120" w:after="0"/>
        <w:jc w:val="both"/>
        <w:rPr>
          <w:rFonts w:asciiTheme="minorHAnsi" w:hAnsiTheme="minorHAnsi" w:cstheme="minorHAnsi"/>
          <w:sz w:val="22"/>
        </w:rPr>
      </w:pPr>
      <w:r w:rsidRPr="00F50C4D">
        <w:rPr>
          <w:rFonts w:asciiTheme="minorHAnsi" w:hAnsiTheme="minorHAnsi" w:cstheme="minorHAnsi"/>
          <w:sz w:val="22"/>
        </w:rPr>
        <w:t xml:space="preserve">The project predicts that more than one third of a million female inhabitants will be recipients of direct benefits, while almost seven million ladies and young girls will, indirectly, be affected positively.  A </w:t>
      </w:r>
      <w:r w:rsidRPr="00F50C4D">
        <w:rPr>
          <w:rFonts w:asciiTheme="minorHAnsi" w:hAnsiTheme="minorHAnsi" w:cstheme="minorHAnsi"/>
          <w:bCs/>
          <w:color w:val="000000"/>
          <w:sz w:val="22"/>
        </w:rPr>
        <w:t>gender analysis and action plan was</w:t>
      </w:r>
      <w:r w:rsidRPr="00F50C4D">
        <w:rPr>
          <w:rFonts w:asciiTheme="minorHAnsi" w:hAnsiTheme="minorHAnsi" w:cstheme="minorHAnsi"/>
          <w:sz w:val="22"/>
        </w:rPr>
        <w:t xml:space="preserve"> </w:t>
      </w:r>
      <w:r w:rsidRPr="00F50C4D">
        <w:rPr>
          <w:rFonts w:asciiTheme="minorHAnsi" w:hAnsiTheme="minorHAnsi" w:cstheme="minorHAnsi"/>
          <w:bCs/>
          <w:color w:val="000000"/>
          <w:sz w:val="22"/>
        </w:rPr>
        <w:t>prepared (</w:t>
      </w:r>
      <w:r w:rsidRPr="0046081A">
        <w:rPr>
          <w:rFonts w:asciiTheme="minorHAnsi" w:hAnsiTheme="minorHAnsi" w:cstheme="minorHAnsi"/>
          <w:bCs/>
          <w:color w:val="000000"/>
          <w:sz w:val="22"/>
          <w:highlight w:val="yellow"/>
        </w:rPr>
        <w:t>see Annex XIII</w:t>
      </w:r>
      <w:r w:rsidR="00ED45F0">
        <w:rPr>
          <w:rFonts w:asciiTheme="minorHAnsi" w:hAnsiTheme="minorHAnsi" w:cstheme="minorHAnsi"/>
          <w:bCs/>
          <w:color w:val="000000"/>
          <w:sz w:val="22"/>
          <w:highlight w:val="yellow"/>
        </w:rPr>
        <w:t>d</w:t>
      </w:r>
      <w:r w:rsidRPr="0046081A">
        <w:rPr>
          <w:rFonts w:asciiTheme="minorHAnsi" w:hAnsiTheme="minorHAnsi" w:cstheme="minorHAnsi"/>
          <w:bCs/>
          <w:color w:val="000000"/>
          <w:sz w:val="22"/>
          <w:highlight w:val="yellow"/>
        </w:rPr>
        <w:t xml:space="preserve">) </w:t>
      </w:r>
      <w:r w:rsidRPr="003054C7">
        <w:rPr>
          <w:rFonts w:asciiTheme="minorHAnsi" w:hAnsiTheme="minorHAnsi" w:cstheme="minorHAnsi"/>
          <w:bCs/>
          <w:color w:val="000000"/>
          <w:sz w:val="22"/>
        </w:rPr>
        <w:t>that</w:t>
      </w:r>
      <w:r w:rsidRPr="00F50C4D">
        <w:rPr>
          <w:rFonts w:asciiTheme="minorHAnsi" w:hAnsiTheme="minorHAnsi" w:cstheme="minorHAnsi"/>
          <w:bCs/>
          <w:color w:val="000000"/>
          <w:sz w:val="22"/>
        </w:rPr>
        <w:t xml:space="preserve"> accounts for gender and social inclusion implications</w:t>
      </w:r>
      <w:r w:rsidRPr="00F50C4D">
        <w:rPr>
          <w:rFonts w:asciiTheme="minorHAnsi" w:hAnsiTheme="minorHAnsi" w:cstheme="minorHAnsi"/>
          <w:sz w:val="22"/>
        </w:rPr>
        <w:t xml:space="preserve">, including the level of </w:t>
      </w:r>
      <w:r w:rsidRPr="00F50C4D">
        <w:rPr>
          <w:rFonts w:asciiTheme="minorHAnsi" w:hAnsiTheme="minorHAnsi" w:cstheme="minorHAnsi"/>
          <w:bCs/>
          <w:color w:val="000000"/>
          <w:sz w:val="22"/>
        </w:rPr>
        <w:t>awareness</w:t>
      </w:r>
      <w:r w:rsidRPr="00F50C4D">
        <w:rPr>
          <w:rFonts w:asciiTheme="minorHAnsi" w:hAnsiTheme="minorHAnsi" w:cstheme="minorHAnsi"/>
          <w:sz w:val="22"/>
        </w:rPr>
        <w:t>, commitment and accountability of all stakeholders to ensure the participation by women in climate resilience processes. The following project components are included to mainstream gender prospective into project activities:</w:t>
      </w:r>
    </w:p>
    <w:p w14:paraId="581B01BA" w14:textId="77777777" w:rsidR="00BF117D" w:rsidRPr="00F50C4D" w:rsidRDefault="00BF117D" w:rsidP="00551A01">
      <w:pPr>
        <w:pStyle w:val="ListParagraph"/>
        <w:numPr>
          <w:ilvl w:val="0"/>
          <w:numId w:val="33"/>
        </w:numPr>
        <w:ind w:left="425" w:right="431" w:hanging="357"/>
        <w:jc w:val="both"/>
        <w:rPr>
          <w:rFonts w:asciiTheme="minorHAnsi" w:hAnsiTheme="minorHAnsi" w:cstheme="minorHAnsi"/>
          <w:sz w:val="22"/>
          <w:szCs w:val="22"/>
        </w:rPr>
      </w:pPr>
      <w:r w:rsidRPr="00F50C4D">
        <w:rPr>
          <w:rFonts w:asciiTheme="minorHAnsi" w:hAnsiTheme="minorHAnsi" w:cstheme="minorHAnsi"/>
          <w:sz w:val="22"/>
          <w:szCs w:val="22"/>
        </w:rPr>
        <w:t>Conducting micro level consultations in the hotspot governorates ensuring that all segments of the population, including women, youth, the elderly and the disabled are equitably represented.</w:t>
      </w:r>
    </w:p>
    <w:p w14:paraId="1F1E100B" w14:textId="77777777" w:rsidR="00BF117D" w:rsidRPr="00F50C4D" w:rsidRDefault="00BF117D" w:rsidP="00551A01">
      <w:pPr>
        <w:pStyle w:val="ListParagraph"/>
        <w:numPr>
          <w:ilvl w:val="0"/>
          <w:numId w:val="33"/>
        </w:numPr>
        <w:ind w:left="425" w:right="431" w:hanging="357"/>
        <w:jc w:val="both"/>
        <w:rPr>
          <w:rFonts w:asciiTheme="minorHAnsi" w:hAnsiTheme="minorHAnsi" w:cstheme="minorHAnsi"/>
          <w:sz w:val="22"/>
          <w:szCs w:val="22"/>
        </w:rPr>
      </w:pPr>
      <w:r w:rsidRPr="00F50C4D">
        <w:rPr>
          <w:rFonts w:asciiTheme="minorHAnsi" w:hAnsiTheme="minorHAnsi" w:cstheme="minorHAnsi"/>
          <w:sz w:val="22"/>
          <w:szCs w:val="22"/>
        </w:rPr>
        <w:t>Setting explicit rules in tendering process to ensure gender equality and proactive participation by women in the contracting schemes.</w:t>
      </w:r>
    </w:p>
    <w:p w14:paraId="5F5A36CF" w14:textId="77777777" w:rsidR="00BF117D" w:rsidRPr="00F50C4D" w:rsidRDefault="00BF117D" w:rsidP="00551A01">
      <w:pPr>
        <w:pStyle w:val="ListParagraph"/>
        <w:numPr>
          <w:ilvl w:val="0"/>
          <w:numId w:val="33"/>
        </w:numPr>
        <w:ind w:left="425" w:right="431" w:hanging="357"/>
        <w:jc w:val="both"/>
        <w:rPr>
          <w:rFonts w:asciiTheme="minorHAnsi" w:hAnsiTheme="minorHAnsi" w:cstheme="minorHAnsi"/>
          <w:sz w:val="22"/>
          <w:szCs w:val="22"/>
        </w:rPr>
      </w:pPr>
      <w:r w:rsidRPr="00F50C4D">
        <w:rPr>
          <w:rFonts w:asciiTheme="minorHAnsi" w:hAnsiTheme="minorHAnsi" w:cstheme="minorHAnsi"/>
          <w:sz w:val="22"/>
          <w:szCs w:val="22"/>
        </w:rPr>
        <w:t>Establishment of grievance mechanisms, equally accessible by both genders, to voice complaints during the project construction phase.</w:t>
      </w:r>
    </w:p>
    <w:p w14:paraId="22F5819C" w14:textId="77777777" w:rsidR="00BF117D" w:rsidRPr="00F50C4D" w:rsidRDefault="00BF117D" w:rsidP="00551A01">
      <w:pPr>
        <w:pStyle w:val="ListParagraph"/>
        <w:numPr>
          <w:ilvl w:val="0"/>
          <w:numId w:val="33"/>
        </w:numPr>
        <w:ind w:left="425" w:right="431" w:hanging="357"/>
        <w:jc w:val="both"/>
        <w:rPr>
          <w:rFonts w:asciiTheme="minorHAnsi" w:hAnsiTheme="minorHAnsi" w:cstheme="minorHAnsi"/>
          <w:sz w:val="22"/>
          <w:szCs w:val="22"/>
        </w:rPr>
      </w:pPr>
      <w:r w:rsidRPr="00F50C4D">
        <w:rPr>
          <w:rFonts w:asciiTheme="minorHAnsi" w:hAnsiTheme="minorHAnsi" w:cstheme="minorHAnsi"/>
          <w:sz w:val="22"/>
          <w:szCs w:val="22"/>
        </w:rPr>
        <w:t>Offering capacity building trainings, communication campaigns and awareness messages related to social inclusion mechanisms, relevant to climate change resilience, that are culturally and gender sensitive.</w:t>
      </w:r>
    </w:p>
    <w:p w14:paraId="3F7A126B" w14:textId="77777777" w:rsidR="00BF117D" w:rsidRPr="00F50C4D" w:rsidRDefault="00BF117D" w:rsidP="00551A01">
      <w:pPr>
        <w:pStyle w:val="ListParagraph"/>
        <w:numPr>
          <w:ilvl w:val="0"/>
          <w:numId w:val="33"/>
        </w:numPr>
        <w:ind w:left="425" w:right="431" w:hanging="357"/>
        <w:jc w:val="both"/>
        <w:rPr>
          <w:rFonts w:asciiTheme="minorHAnsi" w:hAnsiTheme="minorHAnsi" w:cstheme="minorHAnsi"/>
          <w:sz w:val="22"/>
          <w:szCs w:val="22"/>
        </w:rPr>
      </w:pPr>
      <w:r w:rsidRPr="00F50C4D">
        <w:rPr>
          <w:rFonts w:asciiTheme="minorHAnsi" w:hAnsiTheme="minorHAnsi" w:cstheme="minorHAnsi"/>
          <w:sz w:val="22"/>
          <w:szCs w:val="22"/>
        </w:rPr>
        <w:t>Involvement of national gender-based organizations as main stakeholders and ensure participation of the National Council for Women (NCW), Equal Opportunities Units (EOUs) with ministerial partners.</w:t>
      </w:r>
    </w:p>
    <w:p w14:paraId="4921570E" w14:textId="77777777" w:rsidR="00BF117D" w:rsidRPr="00F50C4D" w:rsidRDefault="00BF117D" w:rsidP="00551A01">
      <w:pPr>
        <w:pStyle w:val="ListParagraph"/>
        <w:numPr>
          <w:ilvl w:val="0"/>
          <w:numId w:val="33"/>
        </w:numPr>
        <w:ind w:left="425" w:right="431" w:hanging="357"/>
        <w:jc w:val="both"/>
        <w:rPr>
          <w:rFonts w:asciiTheme="minorHAnsi" w:hAnsiTheme="minorHAnsi" w:cstheme="minorHAnsi"/>
          <w:sz w:val="22"/>
          <w:szCs w:val="22"/>
        </w:rPr>
      </w:pPr>
      <w:r w:rsidRPr="00F50C4D">
        <w:rPr>
          <w:rFonts w:asciiTheme="minorHAnsi" w:hAnsiTheme="minorHAnsi" w:cstheme="minorHAnsi"/>
          <w:sz w:val="22"/>
          <w:szCs w:val="22"/>
          <w:lang w:val="en-GB"/>
        </w:rPr>
        <w:t>Development of stakeholder participation plan, gender-responsive monitoring plan, and ensuring equitable representation of women and men in the development of the ICZM plan.</w:t>
      </w:r>
    </w:p>
    <w:p w14:paraId="7B2CA44C" w14:textId="77777777" w:rsidR="00BF117D" w:rsidRPr="00F50C4D" w:rsidRDefault="00BF117D" w:rsidP="00551A01">
      <w:pPr>
        <w:pStyle w:val="ListParagraph"/>
        <w:numPr>
          <w:ilvl w:val="0"/>
          <w:numId w:val="33"/>
        </w:numPr>
        <w:ind w:left="425" w:right="431" w:hanging="357"/>
        <w:jc w:val="both"/>
        <w:rPr>
          <w:rFonts w:asciiTheme="minorHAnsi" w:hAnsiTheme="minorHAnsi" w:cstheme="minorHAnsi"/>
          <w:sz w:val="22"/>
          <w:szCs w:val="22"/>
        </w:rPr>
      </w:pPr>
      <w:r w:rsidRPr="00F50C4D">
        <w:rPr>
          <w:rFonts w:asciiTheme="minorHAnsi" w:hAnsiTheme="minorHAnsi" w:cstheme="minorHAnsi"/>
          <w:sz w:val="22"/>
          <w:szCs w:val="22"/>
          <w:lang w:val="en-GB"/>
        </w:rPr>
        <w:t>Ensuring empowerment through women-led community stewardship committees tasked with shoreline protection and stabilization, restoration work, creation of coastal green buffer zones and maintenance of beach and dune systems and beach vegetation.</w:t>
      </w:r>
    </w:p>
    <w:p w14:paraId="6E90242B" w14:textId="2CF9D422" w:rsidR="00316F7A" w:rsidRPr="00F50C4D" w:rsidRDefault="00316F7A" w:rsidP="00551A01">
      <w:pPr>
        <w:pStyle w:val="ListParagraph"/>
        <w:numPr>
          <w:ilvl w:val="0"/>
          <w:numId w:val="33"/>
        </w:numPr>
        <w:ind w:left="425" w:right="431" w:hanging="357"/>
        <w:jc w:val="both"/>
        <w:rPr>
          <w:rFonts w:asciiTheme="minorHAnsi" w:hAnsiTheme="minorHAnsi" w:cstheme="minorHAnsi"/>
          <w:sz w:val="22"/>
          <w:szCs w:val="22"/>
        </w:rPr>
      </w:pPr>
      <w:r w:rsidRPr="00F50C4D">
        <w:rPr>
          <w:rFonts w:asciiTheme="minorHAnsi" w:hAnsiTheme="minorHAnsi" w:cstheme="minorHAnsi"/>
          <w:sz w:val="22"/>
          <w:szCs w:val="22"/>
        </w:rPr>
        <w:t>Regulatory and legislative changes that emerge from the ICZM development process will be gender responsive</w:t>
      </w:r>
    </w:p>
    <w:p w14:paraId="0B728C20" w14:textId="7AA7E886" w:rsidR="00BF117D" w:rsidRPr="00F50C4D" w:rsidRDefault="00BF117D" w:rsidP="007F5B2A">
      <w:pPr>
        <w:pStyle w:val="ListParagraph"/>
        <w:numPr>
          <w:ilvl w:val="0"/>
          <w:numId w:val="33"/>
        </w:numPr>
        <w:spacing w:before="120" w:after="120"/>
        <w:ind w:left="425" w:right="431" w:hanging="357"/>
        <w:jc w:val="both"/>
        <w:rPr>
          <w:rFonts w:asciiTheme="minorHAnsi" w:hAnsiTheme="minorHAnsi" w:cstheme="minorHAnsi"/>
          <w:sz w:val="22"/>
          <w:szCs w:val="22"/>
        </w:rPr>
      </w:pPr>
      <w:r w:rsidRPr="00F50C4D">
        <w:rPr>
          <w:rFonts w:asciiTheme="minorHAnsi" w:hAnsiTheme="minorHAnsi" w:cstheme="minorHAnsi"/>
          <w:sz w:val="22"/>
          <w:szCs w:val="22"/>
        </w:rPr>
        <w:t>Preparation during project implementation, of qualitative assessments on the gender-specific benefits that can be directly associated to the project. Progress will be incorporated in the annual Project Implementation Report, Mid-Term Report, and End of Project Evaluation Report.</w:t>
      </w:r>
    </w:p>
    <w:p w14:paraId="39C12D70" w14:textId="4C6FC1FE" w:rsidR="00BF117D" w:rsidRPr="00FC718E" w:rsidRDefault="0012200B" w:rsidP="00FC718E">
      <w:pPr>
        <w:pStyle w:val="ListParagraph"/>
        <w:numPr>
          <w:ilvl w:val="0"/>
          <w:numId w:val="21"/>
        </w:numPr>
        <w:spacing w:before="180"/>
        <w:rPr>
          <w:rFonts w:asciiTheme="minorHAnsi" w:hAnsiTheme="minorHAnsi" w:cstheme="minorHAnsi"/>
          <w:i/>
          <w:sz w:val="22"/>
          <w:szCs w:val="22"/>
          <w:u w:val="single"/>
        </w:rPr>
      </w:pPr>
      <w:r w:rsidRPr="00FC718E">
        <w:rPr>
          <w:rFonts w:asciiTheme="minorHAnsi" w:hAnsiTheme="minorHAnsi" w:cstheme="minorHAnsi"/>
          <w:i/>
          <w:sz w:val="22"/>
          <w:szCs w:val="22"/>
          <w:u w:val="single"/>
        </w:rPr>
        <w:t>S</w:t>
      </w:r>
      <w:r w:rsidR="008D5469" w:rsidRPr="00FC718E">
        <w:rPr>
          <w:rFonts w:asciiTheme="minorHAnsi" w:hAnsiTheme="minorHAnsi" w:cstheme="minorHAnsi"/>
          <w:i/>
          <w:sz w:val="22"/>
          <w:szCs w:val="22"/>
          <w:u w:val="single"/>
        </w:rPr>
        <w:t>outh-South and Triangular Cooperation (SSC/</w:t>
      </w:r>
      <w:proofErr w:type="spellStart"/>
      <w:r w:rsidR="008D5469" w:rsidRPr="00FC718E">
        <w:rPr>
          <w:rFonts w:asciiTheme="minorHAnsi" w:hAnsiTheme="minorHAnsi" w:cstheme="minorHAnsi"/>
          <w:i/>
          <w:sz w:val="22"/>
          <w:szCs w:val="22"/>
          <w:u w:val="single"/>
        </w:rPr>
        <w:t>TrC</w:t>
      </w:r>
      <w:proofErr w:type="spellEnd"/>
      <w:r w:rsidR="008D5469" w:rsidRPr="00FC718E">
        <w:rPr>
          <w:rFonts w:asciiTheme="minorHAnsi" w:hAnsiTheme="minorHAnsi" w:cstheme="minorHAnsi"/>
          <w:i/>
          <w:sz w:val="22"/>
          <w:szCs w:val="22"/>
          <w:u w:val="single"/>
        </w:rPr>
        <w:t>)</w:t>
      </w:r>
      <w:r w:rsidR="00E528C9" w:rsidRPr="00FC718E">
        <w:rPr>
          <w:rFonts w:asciiTheme="minorHAnsi" w:hAnsiTheme="minorHAnsi" w:cstheme="minorHAnsi"/>
          <w:i/>
          <w:sz w:val="22"/>
          <w:szCs w:val="22"/>
          <w:u w:val="single"/>
        </w:rPr>
        <w:t xml:space="preserve">: </w:t>
      </w:r>
    </w:p>
    <w:p w14:paraId="08DFD22D" w14:textId="59407A36" w:rsidR="0012200B" w:rsidRDefault="00A34E71" w:rsidP="007F5B2A">
      <w:pPr>
        <w:spacing w:before="120" w:after="120"/>
        <w:rPr>
          <w:rFonts w:asciiTheme="minorHAnsi" w:hAnsiTheme="minorHAnsi" w:cstheme="minorHAnsi"/>
          <w:sz w:val="22"/>
          <w:szCs w:val="22"/>
        </w:rPr>
      </w:pPr>
      <w:proofErr w:type="spellStart"/>
      <w:r w:rsidRPr="00F50C4D">
        <w:rPr>
          <w:rFonts w:asciiTheme="minorHAnsi" w:hAnsiTheme="minorHAnsi" w:cstheme="minorHAnsi"/>
          <w:bCs/>
          <w:color w:val="000000"/>
          <w:sz w:val="22"/>
          <w:szCs w:val="22"/>
        </w:rPr>
        <w:t>GoE</w:t>
      </w:r>
      <w:proofErr w:type="spellEnd"/>
      <w:r w:rsidRPr="00F50C4D">
        <w:rPr>
          <w:rFonts w:asciiTheme="minorHAnsi" w:hAnsiTheme="minorHAnsi" w:cstheme="minorHAnsi"/>
          <w:bCs/>
          <w:color w:val="000000"/>
          <w:sz w:val="22"/>
          <w:szCs w:val="22"/>
        </w:rPr>
        <w:t xml:space="preserve"> is committed to working with other countries in the Mediterranean Basin, in partnership with an EU initiative</w:t>
      </w:r>
      <w:r w:rsidRPr="00F50C4D">
        <w:rPr>
          <w:rFonts w:asciiTheme="minorHAnsi" w:hAnsiTheme="minorHAnsi" w:cstheme="minorHAnsi"/>
          <w:sz w:val="22"/>
          <w:szCs w:val="22"/>
        </w:rPr>
        <w:t xml:space="preserve">, to ensure that integrated coastal zone management is implemented as the core approach to building resilience to sea level rise and other climate change threats. Details about the EU initiative are provided in </w:t>
      </w:r>
      <w:r w:rsidRPr="0046081A">
        <w:rPr>
          <w:rFonts w:asciiTheme="minorHAnsi" w:hAnsiTheme="minorHAnsi" w:cstheme="minorHAnsi"/>
          <w:sz w:val="22"/>
          <w:szCs w:val="22"/>
          <w:highlight w:val="yellow"/>
        </w:rPr>
        <w:t xml:space="preserve">Annex </w:t>
      </w:r>
      <w:proofErr w:type="spellStart"/>
      <w:r w:rsidRPr="0046081A">
        <w:rPr>
          <w:rFonts w:asciiTheme="minorHAnsi" w:hAnsiTheme="minorHAnsi" w:cstheme="minorHAnsi"/>
          <w:sz w:val="22"/>
          <w:szCs w:val="22"/>
          <w:highlight w:val="yellow"/>
        </w:rPr>
        <w:t>IIa</w:t>
      </w:r>
      <w:proofErr w:type="spellEnd"/>
    </w:p>
    <w:p w14:paraId="31459C0A" w14:textId="77777777" w:rsidR="007D4393" w:rsidRPr="00A155E1" w:rsidRDefault="007D4393" w:rsidP="00FC718E">
      <w:pPr>
        <w:pStyle w:val="ListParagraph"/>
        <w:numPr>
          <w:ilvl w:val="0"/>
          <w:numId w:val="21"/>
        </w:numPr>
        <w:spacing w:after="180"/>
        <w:jc w:val="both"/>
        <w:rPr>
          <w:rFonts w:asciiTheme="minorHAnsi" w:hAnsiTheme="minorHAnsi" w:cstheme="minorHAnsi"/>
          <w:bCs/>
          <w:i/>
          <w:noProof/>
          <w:sz w:val="22"/>
          <w:szCs w:val="22"/>
          <w:u w:val="single"/>
          <w:lang w:eastAsia="zh-CN"/>
        </w:rPr>
      </w:pPr>
      <w:r w:rsidRPr="00A155E1">
        <w:rPr>
          <w:rFonts w:asciiTheme="minorHAnsi" w:hAnsiTheme="minorHAnsi" w:cstheme="minorHAnsi"/>
          <w:bCs/>
          <w:i/>
          <w:noProof/>
          <w:sz w:val="22"/>
          <w:szCs w:val="22"/>
          <w:u w:val="single"/>
          <w:lang w:eastAsia="zh-CN"/>
        </w:rPr>
        <w:t xml:space="preserve">Sustainability and Scaling Up: </w:t>
      </w:r>
    </w:p>
    <w:p w14:paraId="567FE687" w14:textId="77777777" w:rsidR="007D4393" w:rsidRPr="00F50C4D" w:rsidRDefault="007D4393" w:rsidP="007D4393">
      <w:pPr>
        <w:pStyle w:val="Paragraph"/>
        <w:numPr>
          <w:ilvl w:val="0"/>
          <w:numId w:val="0"/>
        </w:numPr>
        <w:tabs>
          <w:tab w:val="left" w:pos="9356"/>
        </w:tabs>
        <w:spacing w:before="120" w:after="0"/>
        <w:ind w:right="4"/>
        <w:jc w:val="both"/>
        <w:rPr>
          <w:rFonts w:asciiTheme="minorHAnsi" w:hAnsiTheme="minorHAnsi" w:cstheme="minorHAnsi"/>
          <w:b/>
          <w:sz w:val="22"/>
        </w:rPr>
      </w:pPr>
      <w:r w:rsidRPr="00F50C4D">
        <w:rPr>
          <w:rFonts w:asciiTheme="minorHAnsi" w:hAnsiTheme="minorHAnsi" w:cstheme="minorHAnsi"/>
          <w:bCs/>
          <w:color w:val="000000"/>
          <w:sz w:val="22"/>
        </w:rPr>
        <w:t>The project brings together the crucial elements needed for both targeted effectiveness in the near-term and replication potential in other coastal zone of Egypt that will yield long-term benefits</w:t>
      </w:r>
      <w:r w:rsidRPr="00F50C4D">
        <w:rPr>
          <w:rFonts w:asciiTheme="minorHAnsi" w:hAnsiTheme="minorHAnsi" w:cstheme="minorHAnsi"/>
          <w:sz w:val="22"/>
        </w:rPr>
        <w:t xml:space="preserve">.  The project will serve both purposes: i- </w:t>
      </w:r>
      <w:r w:rsidRPr="00F50C4D">
        <w:rPr>
          <w:rFonts w:asciiTheme="minorHAnsi" w:hAnsiTheme="minorHAnsi" w:cstheme="minorHAnsi"/>
          <w:bCs/>
          <w:i/>
          <w:color w:val="000000"/>
          <w:sz w:val="22"/>
        </w:rPr>
        <w:t>Scaling up investments</w:t>
      </w:r>
      <w:r w:rsidRPr="00F50C4D">
        <w:rPr>
          <w:rFonts w:asciiTheme="minorHAnsi" w:hAnsiTheme="minorHAnsi" w:cstheme="minorHAnsi"/>
          <w:i/>
          <w:sz w:val="22"/>
        </w:rPr>
        <w:t xml:space="preserve"> in critically vulnerable hotspots </w:t>
      </w:r>
      <w:r w:rsidRPr="00F50C4D">
        <w:rPr>
          <w:rFonts w:asciiTheme="minorHAnsi" w:hAnsiTheme="minorHAnsi" w:cstheme="minorHAnsi"/>
          <w:sz w:val="22"/>
        </w:rPr>
        <w:t xml:space="preserve">through soft coastal protection measures, and  ii- </w:t>
      </w:r>
      <w:r w:rsidRPr="00F50C4D">
        <w:rPr>
          <w:rFonts w:asciiTheme="minorHAnsi" w:hAnsiTheme="minorHAnsi" w:cstheme="minorHAnsi"/>
          <w:i/>
          <w:sz w:val="22"/>
        </w:rPr>
        <w:t>Integration of climate change risks into long-term coastal development planning</w:t>
      </w:r>
      <w:r w:rsidRPr="00F50C4D">
        <w:rPr>
          <w:rFonts w:asciiTheme="minorHAnsi" w:hAnsiTheme="minorHAnsi" w:cstheme="minorHAnsi"/>
          <w:b/>
          <w:sz w:val="22"/>
        </w:rPr>
        <w:t xml:space="preserve">. </w:t>
      </w:r>
      <w:r w:rsidRPr="00F50C4D">
        <w:rPr>
          <w:rFonts w:asciiTheme="minorHAnsi" w:hAnsiTheme="minorHAnsi" w:cstheme="minorHAnsi"/>
          <w:sz w:val="22"/>
        </w:rPr>
        <w:t xml:space="preserve">Developing an exit strategy for the GCF requires provision of a strong basis for </w:t>
      </w:r>
      <w:r w:rsidRPr="00F50C4D">
        <w:rPr>
          <w:rFonts w:asciiTheme="minorHAnsi" w:hAnsiTheme="minorHAnsi" w:cstheme="minorHAnsi"/>
          <w:bCs/>
          <w:color w:val="000000"/>
          <w:sz w:val="22"/>
        </w:rPr>
        <w:t>country ownership</w:t>
      </w:r>
      <w:r w:rsidRPr="00F50C4D">
        <w:rPr>
          <w:rFonts w:asciiTheme="minorHAnsi" w:hAnsiTheme="minorHAnsi" w:cstheme="minorHAnsi"/>
          <w:sz w:val="22"/>
        </w:rPr>
        <w:t xml:space="preserve"> of the outputs along with creation of conditions favorable to the </w:t>
      </w:r>
      <w:r w:rsidRPr="00F50C4D">
        <w:rPr>
          <w:rFonts w:asciiTheme="minorHAnsi" w:hAnsiTheme="minorHAnsi" w:cstheme="minorHAnsi"/>
          <w:bCs/>
          <w:color w:val="000000"/>
          <w:sz w:val="22"/>
        </w:rPr>
        <w:t>sustainability of the measures introduced</w:t>
      </w:r>
      <w:r w:rsidRPr="00F50C4D">
        <w:rPr>
          <w:rFonts w:asciiTheme="minorHAnsi" w:hAnsiTheme="minorHAnsi" w:cstheme="minorHAnsi"/>
          <w:sz w:val="22"/>
        </w:rPr>
        <w:t xml:space="preserve">. </w:t>
      </w:r>
    </w:p>
    <w:p w14:paraId="03BB9A0B" w14:textId="77777777" w:rsidR="007D4393" w:rsidRPr="00F50C4D" w:rsidRDefault="007D4393" w:rsidP="007D4393">
      <w:pPr>
        <w:pStyle w:val="Paragraph"/>
        <w:numPr>
          <w:ilvl w:val="0"/>
          <w:numId w:val="0"/>
        </w:numPr>
        <w:tabs>
          <w:tab w:val="left" w:pos="9356"/>
        </w:tabs>
        <w:spacing w:before="120" w:after="0"/>
        <w:ind w:right="4"/>
        <w:jc w:val="both"/>
        <w:rPr>
          <w:rFonts w:asciiTheme="minorHAnsi" w:hAnsiTheme="minorHAnsi" w:cstheme="minorHAnsi"/>
          <w:sz w:val="22"/>
        </w:rPr>
      </w:pPr>
      <w:r w:rsidRPr="00F50C4D">
        <w:rPr>
          <w:rFonts w:asciiTheme="minorHAnsi" w:hAnsiTheme="minorHAnsi" w:cstheme="minorHAnsi"/>
          <w:b/>
          <w:sz w:val="22"/>
        </w:rPr>
        <w:lastRenderedPageBreak/>
        <w:t xml:space="preserve">Country ownership: </w:t>
      </w:r>
      <w:r w:rsidRPr="00F50C4D">
        <w:rPr>
          <w:rFonts w:asciiTheme="minorHAnsi" w:hAnsiTheme="minorHAnsi" w:cstheme="minorHAnsi"/>
          <w:sz w:val="22"/>
        </w:rPr>
        <w:t xml:space="preserve">The project has been </w:t>
      </w:r>
      <w:r w:rsidRPr="00F50C4D">
        <w:rPr>
          <w:rFonts w:asciiTheme="minorHAnsi" w:hAnsiTheme="minorHAnsi" w:cstheme="minorHAnsi"/>
          <w:bCs/>
          <w:color w:val="000000"/>
          <w:sz w:val="22"/>
        </w:rPr>
        <w:t>designed through extensive consultations</w:t>
      </w:r>
      <w:r w:rsidRPr="00F50C4D">
        <w:rPr>
          <w:rFonts w:asciiTheme="minorHAnsi" w:hAnsiTheme="minorHAnsi" w:cstheme="minorHAnsi"/>
          <w:sz w:val="22"/>
        </w:rPr>
        <w:t xml:space="preserve"> and involvement of government officials at MWRI including SPA, CoRI officialsto ensure ownership of the interventions and effectiveness of their impact (Annex IIa - outcomes of community consultations). Staff at the relevant government departments have been involved in the proposed design of the soft coastal protection measures and will be leading on implementation of these project interventions. Moreover, consultations with decision-makers at the highest levels of government have mobilized the will to address SLR within ICZM framework, reflected in a commitment to provide substantial additional co-financing. As seen in Annex IIa, there is a </w:t>
      </w:r>
      <w:r w:rsidRPr="00F50C4D">
        <w:rPr>
          <w:rFonts w:asciiTheme="minorHAnsi" w:hAnsiTheme="minorHAnsi" w:cstheme="minorHAnsi"/>
          <w:bCs/>
          <w:color w:val="000000"/>
          <w:sz w:val="22"/>
        </w:rPr>
        <w:t>broad-based degree of acceptance towards the proposed project</w:t>
      </w:r>
      <w:r w:rsidRPr="00F50C4D">
        <w:rPr>
          <w:rFonts w:asciiTheme="minorHAnsi" w:hAnsiTheme="minorHAnsi" w:cstheme="minorHAnsi"/>
          <w:sz w:val="22"/>
        </w:rPr>
        <w:t xml:space="preserve"> among the coastal protection community. Moreover, the GoE has committed to maintain the GCF investments in soft coastal protection upon completion of the project through the end of their useful life (Annex I).</w:t>
      </w:r>
    </w:p>
    <w:p w14:paraId="4F115909" w14:textId="32792281" w:rsidR="007D4393" w:rsidRPr="00F50C4D" w:rsidRDefault="007D4393" w:rsidP="002C4981">
      <w:pPr>
        <w:pStyle w:val="Paragraph"/>
        <w:numPr>
          <w:ilvl w:val="0"/>
          <w:numId w:val="0"/>
        </w:numPr>
        <w:spacing w:before="120" w:after="0"/>
        <w:jc w:val="both"/>
        <w:rPr>
          <w:rFonts w:asciiTheme="minorHAnsi" w:hAnsiTheme="minorHAnsi" w:cstheme="minorHAnsi"/>
          <w:sz w:val="22"/>
        </w:rPr>
      </w:pPr>
      <w:r w:rsidRPr="00F50C4D">
        <w:rPr>
          <w:rFonts w:asciiTheme="minorHAnsi" w:hAnsiTheme="minorHAnsi" w:cstheme="minorHAnsi"/>
          <w:b/>
          <w:sz w:val="22"/>
        </w:rPr>
        <w:t xml:space="preserve">Sustainability: </w:t>
      </w:r>
      <w:r w:rsidRPr="00F50C4D">
        <w:rPr>
          <w:rFonts w:asciiTheme="minorHAnsi" w:hAnsiTheme="minorHAnsi" w:cstheme="minorHAnsi"/>
          <w:sz w:val="22"/>
        </w:rPr>
        <w:t xml:space="preserve">Post implementation sustainability will be ensured by the project’s focus on three factors. First, the </w:t>
      </w:r>
      <w:r w:rsidRPr="00F50C4D">
        <w:rPr>
          <w:rFonts w:asciiTheme="minorHAnsi" w:hAnsiTheme="minorHAnsi" w:cstheme="minorHAnsi"/>
          <w:bCs/>
          <w:color w:val="000000"/>
          <w:sz w:val="22"/>
        </w:rPr>
        <w:t>government has made a commitment to finance</w:t>
      </w:r>
      <w:r w:rsidRPr="00F50C4D">
        <w:rPr>
          <w:rFonts w:asciiTheme="minorHAnsi" w:hAnsiTheme="minorHAnsi" w:cstheme="minorHAnsi"/>
          <w:sz w:val="22"/>
        </w:rPr>
        <w:t xml:space="preserve"> operations and management of soft coastal protection measures to be constructed for the duration of their serviceable life. A </w:t>
      </w:r>
      <w:r w:rsidRPr="00F50C4D">
        <w:rPr>
          <w:rFonts w:asciiTheme="minorHAnsi" w:hAnsiTheme="minorHAnsi" w:cstheme="minorHAnsi"/>
          <w:bCs/>
          <w:color w:val="000000"/>
          <w:sz w:val="22"/>
        </w:rPr>
        <w:t>letter of commitment</w:t>
      </w:r>
      <w:r w:rsidRPr="00F50C4D">
        <w:rPr>
          <w:rFonts w:asciiTheme="minorHAnsi" w:hAnsiTheme="minorHAnsi" w:cstheme="minorHAnsi"/>
          <w:sz w:val="22"/>
        </w:rPr>
        <w:t xml:space="preserve"> to this effect is provided as part of Annex IV. Meanwhile the ICZM plan and climate change Adaptation directions will guide the coastal protection work in the North Coast for at least the next decade.  Second, the </w:t>
      </w:r>
      <w:r w:rsidRPr="00F50C4D">
        <w:rPr>
          <w:rFonts w:asciiTheme="minorHAnsi" w:hAnsiTheme="minorHAnsi" w:cstheme="minorHAnsi"/>
          <w:bCs/>
          <w:color w:val="000000"/>
          <w:sz w:val="22"/>
        </w:rPr>
        <w:t xml:space="preserve">GoE is committed to working with other countries in the Mediterranean Basin </w:t>
      </w:r>
      <w:r w:rsidRPr="00F50C4D">
        <w:rPr>
          <w:rFonts w:asciiTheme="minorHAnsi" w:hAnsiTheme="minorHAnsi" w:cstheme="minorHAnsi"/>
          <w:sz w:val="22"/>
        </w:rPr>
        <w:t xml:space="preserve">to building resilience to sea level rise and other regional climate-related threats. Third, the project will remove key technical and institutional capacity barriers to enhance long-term coastal resilience in the North Coast. The project will include an intensive capacity building programme at the indivudal and institutional levels that will icnlude climate change risk management, coastal data collection/management, diagnosis/modeling of storm surge from sea level rise, and development of regulatory/planning protocols , monitor and assess dynamic coastal processes will be strengthened with CoRI and the SPA, while governmental analysts will participate in capacity building initiatives that address storm surge modeling, inundation analysis, data quality control/management, to build technical capability to respond to climate change as it continues to unfold in the region.. Second, the capacity building strategy adopted in the project is likely to have additional social benefits. The capacity building approach. Capacity building is focused on SPA and CoRI and will focus on the introduction of new diagnostic methods and tools to integrate evolving knowledge and data about climate change-induced coastal threats generated by the national observation system, as well as regional and international bodies.  A capacity building program on for institutions involved in the long-term management of the north coast. The program will create the basis for a thorough understanding of various aspects of coastal management, including climate change adaptation and ICZM, as well as promoting collaborative networks equipped with the necessary skills, knowledge and attitudes to undertake different tasks involved in the climate change adaptation and planning of the coastal areas of Egypt. The framework for the program will aim to identify gaps and corresponding capacity needs relative to key ICZM implementation issues, and to build capacity of individuals and institutions to implement the ICZM Plan. </w:t>
      </w:r>
    </w:p>
    <w:p w14:paraId="67917B38" w14:textId="77777777" w:rsidR="007D4393" w:rsidRPr="00F50C4D" w:rsidRDefault="007D4393" w:rsidP="007D4393">
      <w:pPr>
        <w:pStyle w:val="Paragraph"/>
        <w:numPr>
          <w:ilvl w:val="0"/>
          <w:numId w:val="0"/>
        </w:numPr>
        <w:tabs>
          <w:tab w:val="left" w:pos="9356"/>
        </w:tabs>
        <w:spacing w:after="0"/>
        <w:ind w:right="4"/>
        <w:jc w:val="both"/>
        <w:rPr>
          <w:rFonts w:asciiTheme="minorHAnsi" w:hAnsiTheme="minorHAnsi" w:cstheme="minorHAnsi"/>
          <w:sz w:val="22"/>
        </w:rPr>
      </w:pPr>
    </w:p>
    <w:p w14:paraId="789943BA" w14:textId="723F09B7" w:rsidR="00B92D9E" w:rsidRPr="00F50C4D" w:rsidRDefault="0070625F" w:rsidP="007F5B2A">
      <w:pPr>
        <w:pStyle w:val="Heading1"/>
        <w:spacing w:before="0" w:after="120"/>
        <w:rPr>
          <w:rFonts w:asciiTheme="minorHAnsi" w:hAnsiTheme="minorHAnsi" w:cstheme="minorHAnsi"/>
          <w:sz w:val="22"/>
          <w:szCs w:val="22"/>
        </w:rPr>
      </w:pPr>
      <w:r>
        <w:rPr>
          <w:rFonts w:asciiTheme="minorHAnsi" w:hAnsiTheme="minorHAnsi" w:cstheme="minorHAnsi"/>
          <w:sz w:val="22"/>
          <w:szCs w:val="22"/>
        </w:rPr>
        <w:t>Project Management</w:t>
      </w:r>
    </w:p>
    <w:p w14:paraId="5062B089" w14:textId="08EB6775" w:rsidR="00E568CA" w:rsidRPr="00F50C4D" w:rsidRDefault="000F09C9" w:rsidP="009E7B21">
      <w:pPr>
        <w:pStyle w:val="ListParagraph"/>
        <w:numPr>
          <w:ilvl w:val="0"/>
          <w:numId w:val="18"/>
        </w:numPr>
        <w:spacing w:after="180"/>
        <w:ind w:left="426" w:hanging="357"/>
        <w:jc w:val="both"/>
        <w:rPr>
          <w:rFonts w:asciiTheme="minorHAnsi" w:hAnsiTheme="minorHAnsi" w:cstheme="minorHAnsi"/>
          <w:b/>
          <w:i/>
          <w:color w:val="000000"/>
          <w:sz w:val="22"/>
          <w:szCs w:val="22"/>
        </w:rPr>
      </w:pPr>
      <w:r w:rsidRPr="00F50C4D">
        <w:rPr>
          <w:rFonts w:asciiTheme="minorHAnsi" w:hAnsiTheme="minorHAnsi" w:cstheme="minorHAnsi"/>
          <w:b/>
          <w:i/>
          <w:noProof/>
          <w:sz w:val="22"/>
          <w:szCs w:val="22"/>
          <w:u w:val="single"/>
          <w:lang w:eastAsia="zh-CN"/>
        </w:rPr>
        <w:t>Cost efficiency and effectiveness</w:t>
      </w:r>
      <w:r w:rsidRPr="00F50C4D">
        <w:rPr>
          <w:rFonts w:asciiTheme="minorHAnsi" w:hAnsiTheme="minorHAnsi" w:cstheme="minorHAnsi"/>
          <w:b/>
          <w:i/>
          <w:noProof/>
          <w:sz w:val="22"/>
          <w:szCs w:val="22"/>
          <w:lang w:eastAsia="zh-CN"/>
        </w:rPr>
        <w:t xml:space="preserve">: </w:t>
      </w:r>
    </w:p>
    <w:p w14:paraId="5C6F95DE" w14:textId="30C2548D" w:rsidR="00596B95" w:rsidRPr="00F50C4D" w:rsidRDefault="00596B95" w:rsidP="00596B95">
      <w:pPr>
        <w:rPr>
          <w:rFonts w:asciiTheme="minorHAnsi" w:hAnsiTheme="minorHAnsi" w:cstheme="minorHAnsi"/>
          <w:sz w:val="22"/>
          <w:szCs w:val="22"/>
        </w:rPr>
      </w:pPr>
      <w:r w:rsidRPr="00F50C4D">
        <w:rPr>
          <w:rFonts w:asciiTheme="minorHAnsi" w:hAnsiTheme="minorHAnsi" w:cstheme="minorHAnsi"/>
          <w:sz w:val="22"/>
          <w:szCs w:val="22"/>
        </w:rPr>
        <w:t xml:space="preserve">With GCF funding, the </w:t>
      </w:r>
      <w:r w:rsidRPr="00F50C4D">
        <w:rPr>
          <w:rFonts w:asciiTheme="minorHAnsi" w:hAnsiTheme="minorHAnsi" w:cstheme="minorHAnsi"/>
          <w:bCs/>
          <w:color w:val="000000"/>
          <w:sz w:val="22"/>
          <w:szCs w:val="22"/>
        </w:rPr>
        <w:t>proposed project will be able to build on the recent baseline investments</w:t>
      </w:r>
      <w:r w:rsidRPr="00F50C4D">
        <w:rPr>
          <w:rFonts w:asciiTheme="minorHAnsi" w:hAnsiTheme="minorHAnsi" w:cstheme="minorHAnsi"/>
          <w:sz w:val="22"/>
          <w:szCs w:val="22"/>
        </w:rPr>
        <w:t xml:space="preserve"> through integrated coastal management </w:t>
      </w:r>
      <w:r w:rsidR="00D05E50" w:rsidRPr="00F50C4D">
        <w:rPr>
          <w:rFonts w:asciiTheme="minorHAnsi" w:hAnsiTheme="minorHAnsi" w:cstheme="minorHAnsi"/>
          <w:sz w:val="22"/>
          <w:szCs w:val="22"/>
        </w:rPr>
        <w:t xml:space="preserve">planning </w:t>
      </w:r>
      <w:r w:rsidRPr="00F50C4D">
        <w:rPr>
          <w:rFonts w:asciiTheme="minorHAnsi" w:hAnsiTheme="minorHAnsi" w:cstheme="minorHAnsi"/>
          <w:sz w:val="22"/>
          <w:szCs w:val="22"/>
        </w:rPr>
        <w:t xml:space="preserve">and </w:t>
      </w:r>
      <w:r w:rsidRPr="00F50C4D">
        <w:rPr>
          <w:rFonts w:asciiTheme="minorHAnsi" w:hAnsiTheme="minorHAnsi" w:cstheme="minorHAnsi"/>
          <w:bCs/>
          <w:color w:val="000000"/>
          <w:sz w:val="22"/>
          <w:szCs w:val="22"/>
        </w:rPr>
        <w:t>scaling up the use of soft engineering solutions and ecosystem-based adaptation measures</w:t>
      </w:r>
      <w:r w:rsidRPr="00F50C4D">
        <w:rPr>
          <w:rFonts w:asciiTheme="minorHAnsi" w:hAnsiTheme="minorHAnsi" w:cstheme="minorHAnsi"/>
          <w:sz w:val="22"/>
          <w:szCs w:val="22"/>
        </w:rPr>
        <w:t xml:space="preserve">.  The funding requested from GCF is justified at four levels. First, </w:t>
      </w:r>
      <w:r w:rsidRPr="00F50C4D">
        <w:rPr>
          <w:rFonts w:asciiTheme="minorHAnsi" w:hAnsiTheme="minorHAnsi" w:cstheme="minorHAnsi"/>
          <w:bCs/>
          <w:color w:val="000000"/>
          <w:sz w:val="22"/>
          <w:szCs w:val="22"/>
        </w:rPr>
        <w:t>extensive engineering scoping assessments have been conducted</w:t>
      </w:r>
      <w:r w:rsidRPr="00F50C4D">
        <w:rPr>
          <w:rFonts w:asciiTheme="minorHAnsi" w:hAnsiTheme="minorHAnsi" w:cstheme="minorHAnsi"/>
          <w:sz w:val="22"/>
          <w:szCs w:val="22"/>
        </w:rPr>
        <w:t xml:space="preserve"> on the North Coast to identify the </w:t>
      </w:r>
      <w:r w:rsidRPr="00F50C4D">
        <w:rPr>
          <w:rFonts w:asciiTheme="minorHAnsi" w:hAnsiTheme="minorHAnsi" w:cstheme="minorHAnsi"/>
          <w:bCs/>
          <w:color w:val="000000"/>
          <w:sz w:val="22"/>
          <w:szCs w:val="22"/>
        </w:rPr>
        <w:t>most vulnerable</w:t>
      </w:r>
      <w:r w:rsidRPr="00F50C4D">
        <w:rPr>
          <w:rFonts w:asciiTheme="minorHAnsi" w:hAnsiTheme="minorHAnsi" w:cstheme="minorHAnsi"/>
          <w:sz w:val="22"/>
          <w:szCs w:val="22"/>
        </w:rPr>
        <w:t xml:space="preserve"> areas to coastal flooding from the combination of sea level rise and more frequent/intense storms. Details of the scoping assessments are provided in Annex </w:t>
      </w:r>
      <w:proofErr w:type="spellStart"/>
      <w:r w:rsidRPr="00F50C4D">
        <w:rPr>
          <w:rFonts w:asciiTheme="minorHAnsi" w:hAnsiTheme="minorHAnsi" w:cstheme="minorHAnsi"/>
          <w:sz w:val="22"/>
          <w:szCs w:val="22"/>
        </w:rPr>
        <w:t>IIa</w:t>
      </w:r>
      <w:proofErr w:type="spellEnd"/>
      <w:r w:rsidRPr="00F50C4D">
        <w:rPr>
          <w:rFonts w:asciiTheme="minorHAnsi" w:hAnsiTheme="minorHAnsi" w:cstheme="minorHAnsi"/>
          <w:sz w:val="22"/>
          <w:szCs w:val="22"/>
        </w:rPr>
        <w:t xml:space="preserve">. Second, </w:t>
      </w:r>
      <w:r w:rsidRPr="00F50C4D">
        <w:rPr>
          <w:rFonts w:asciiTheme="minorHAnsi" w:hAnsiTheme="minorHAnsi" w:cstheme="minorHAnsi"/>
          <w:bCs/>
          <w:color w:val="000000"/>
          <w:sz w:val="22"/>
          <w:szCs w:val="22"/>
        </w:rPr>
        <w:t xml:space="preserve">GCF </w:t>
      </w:r>
      <w:r w:rsidRPr="00F50C4D">
        <w:rPr>
          <w:rFonts w:asciiTheme="minorHAnsi" w:hAnsiTheme="minorHAnsi" w:cstheme="minorHAnsi"/>
          <w:bCs/>
          <w:color w:val="000000"/>
          <w:sz w:val="22"/>
          <w:szCs w:val="22"/>
        </w:rPr>
        <w:lastRenderedPageBreak/>
        <w:t>funds are only requested to protect priority vulnerable hotspot areas (</w:t>
      </w:r>
      <w:r w:rsidRPr="00F50C4D">
        <w:rPr>
          <w:rFonts w:asciiTheme="minorHAnsi" w:hAnsiTheme="minorHAnsi" w:cstheme="minorHAnsi"/>
          <w:sz w:val="22"/>
          <w:szCs w:val="22"/>
        </w:rPr>
        <w:t xml:space="preserve">69 km of the most vulnerable coastline out of 200 km of Nile Delta coastline). The funding gap between available government resources to protect these hotspot areas and total required resources to safeguard the communities and infrastructure in these regions is directly offset by GCF resources. Third, </w:t>
      </w:r>
      <w:r w:rsidRPr="00F50C4D">
        <w:rPr>
          <w:rFonts w:asciiTheme="minorHAnsi" w:hAnsiTheme="minorHAnsi" w:cstheme="minorHAnsi"/>
          <w:bCs/>
          <w:color w:val="000000"/>
          <w:sz w:val="22"/>
          <w:szCs w:val="22"/>
        </w:rPr>
        <w:t>conceptual designs of the soft coastal protection measures have already been developed by the SPA</w:t>
      </w:r>
      <w:r w:rsidRPr="00F50C4D">
        <w:rPr>
          <w:rFonts w:asciiTheme="minorHAnsi" w:hAnsiTheme="minorHAnsi" w:cstheme="minorHAnsi"/>
          <w:sz w:val="22"/>
          <w:szCs w:val="22"/>
        </w:rPr>
        <w:t xml:space="preserve"> for each of the 5 hotspot segments. Each design has been carried out relative to unique local topographical </w:t>
      </w:r>
      <w:r w:rsidR="007124CD" w:rsidRPr="00F50C4D">
        <w:rPr>
          <w:rFonts w:asciiTheme="minorHAnsi" w:hAnsiTheme="minorHAnsi" w:cstheme="minorHAnsi"/>
          <w:sz w:val="22"/>
          <w:szCs w:val="22"/>
        </w:rPr>
        <w:t>conditions;</w:t>
      </w:r>
      <w:r w:rsidRPr="00F50C4D">
        <w:rPr>
          <w:rFonts w:asciiTheme="minorHAnsi" w:hAnsiTheme="minorHAnsi" w:cstheme="minorHAnsi"/>
          <w:sz w:val="22"/>
          <w:szCs w:val="22"/>
        </w:rPr>
        <w:t xml:space="preserve"> structural dimensions (i.e., crest height, slope angle, width) that account for sea level rise-induced storm surge, and fill material quantities required and their sources (see Annex </w:t>
      </w:r>
      <w:proofErr w:type="spellStart"/>
      <w:r w:rsidRPr="00F50C4D">
        <w:rPr>
          <w:rFonts w:asciiTheme="minorHAnsi" w:hAnsiTheme="minorHAnsi" w:cstheme="minorHAnsi"/>
          <w:sz w:val="22"/>
          <w:szCs w:val="22"/>
        </w:rPr>
        <w:t>IIa</w:t>
      </w:r>
      <w:proofErr w:type="spellEnd"/>
      <w:r w:rsidRPr="00F50C4D">
        <w:rPr>
          <w:rFonts w:asciiTheme="minorHAnsi" w:hAnsiTheme="minorHAnsi" w:cstheme="minorHAnsi"/>
          <w:sz w:val="22"/>
          <w:szCs w:val="22"/>
        </w:rPr>
        <w:t xml:space="preserve">). Moreover, </w:t>
      </w:r>
      <w:r w:rsidR="007124CD" w:rsidRPr="00F50C4D">
        <w:rPr>
          <w:rFonts w:asciiTheme="minorHAnsi" w:hAnsiTheme="minorHAnsi" w:cstheme="minorHAnsi"/>
          <w:sz w:val="22"/>
          <w:szCs w:val="22"/>
        </w:rPr>
        <w:t>the</w:t>
      </w:r>
      <w:r w:rsidRPr="00F50C4D">
        <w:rPr>
          <w:rFonts w:asciiTheme="minorHAnsi" w:hAnsiTheme="minorHAnsi" w:cstheme="minorHAnsi"/>
          <w:sz w:val="22"/>
          <w:szCs w:val="22"/>
        </w:rPr>
        <w:t xml:space="preserve"> proposed GCF project is fully aligned with national priorities and builds on existing government </w:t>
      </w:r>
      <w:proofErr w:type="spellStart"/>
      <w:r w:rsidRPr="00F50C4D">
        <w:rPr>
          <w:rFonts w:asciiTheme="minorHAnsi" w:hAnsiTheme="minorHAnsi" w:cstheme="minorHAnsi"/>
          <w:sz w:val="22"/>
          <w:szCs w:val="22"/>
        </w:rPr>
        <w:t>programmes</w:t>
      </w:r>
      <w:proofErr w:type="spellEnd"/>
      <w:r w:rsidRPr="00F50C4D">
        <w:rPr>
          <w:rFonts w:asciiTheme="minorHAnsi" w:hAnsiTheme="minorHAnsi" w:cstheme="minorHAnsi"/>
          <w:sz w:val="22"/>
          <w:szCs w:val="22"/>
        </w:rPr>
        <w:t>.</w:t>
      </w:r>
    </w:p>
    <w:p w14:paraId="49ECB152" w14:textId="04D3BEE8" w:rsidR="00596B95" w:rsidRDefault="00596B95" w:rsidP="007C5402">
      <w:pPr>
        <w:rPr>
          <w:rFonts w:asciiTheme="minorHAnsi" w:hAnsiTheme="minorHAnsi" w:cstheme="minorHAnsi"/>
          <w:sz w:val="22"/>
          <w:szCs w:val="22"/>
        </w:rPr>
      </w:pPr>
      <w:r w:rsidRPr="00F50C4D">
        <w:rPr>
          <w:rFonts w:asciiTheme="minorHAnsi" w:hAnsiTheme="minorHAnsi" w:cstheme="minorHAnsi"/>
          <w:sz w:val="22"/>
          <w:szCs w:val="22"/>
        </w:rPr>
        <w:t xml:space="preserve">Co-financing is foreseen by </w:t>
      </w:r>
      <w:r w:rsidR="007C5402">
        <w:rPr>
          <w:rFonts w:asciiTheme="minorHAnsi" w:hAnsiTheme="minorHAnsi" w:cstheme="minorHAnsi"/>
          <w:sz w:val="22"/>
          <w:szCs w:val="22"/>
        </w:rPr>
        <w:t xml:space="preserve">the GOE through </w:t>
      </w:r>
      <w:r w:rsidRPr="00F50C4D">
        <w:rPr>
          <w:rFonts w:asciiTheme="minorHAnsi" w:hAnsiTheme="minorHAnsi" w:cstheme="minorHAnsi"/>
          <w:sz w:val="22"/>
          <w:szCs w:val="22"/>
        </w:rPr>
        <w:t>MWRI providing at least USD 73.8 million over the 7-year project duration</w:t>
      </w:r>
      <w:r w:rsidR="007C5402">
        <w:rPr>
          <w:rFonts w:asciiTheme="minorHAnsi" w:hAnsiTheme="minorHAnsi" w:cstheme="minorHAnsi"/>
          <w:sz w:val="22"/>
          <w:szCs w:val="22"/>
        </w:rPr>
        <w:t xml:space="preserve">. Co-financing sources </w:t>
      </w:r>
      <w:r w:rsidR="005344A7" w:rsidRPr="00A155E1">
        <w:rPr>
          <w:rFonts w:asciiTheme="minorHAnsi" w:hAnsiTheme="minorHAnsi" w:cstheme="minorHAnsi"/>
          <w:sz w:val="22"/>
          <w:szCs w:val="22"/>
        </w:rPr>
        <w:t>include</w:t>
      </w:r>
      <w:r w:rsidR="007C5402" w:rsidRPr="00A155E1">
        <w:rPr>
          <w:rFonts w:asciiTheme="minorHAnsi" w:hAnsiTheme="minorHAnsi" w:cstheme="minorHAnsi"/>
          <w:sz w:val="22"/>
          <w:szCs w:val="22"/>
        </w:rPr>
        <w:t xml:space="preserve">, but not limited to, </w:t>
      </w:r>
      <w:r w:rsidR="005344A7" w:rsidRPr="00A155E1">
        <w:rPr>
          <w:rFonts w:asciiTheme="minorHAnsi" w:hAnsiTheme="minorHAnsi" w:cstheme="minorHAnsi"/>
          <w:sz w:val="22"/>
          <w:szCs w:val="22"/>
        </w:rPr>
        <w:t xml:space="preserve">the SPA </w:t>
      </w:r>
      <w:r w:rsidRPr="00A155E1">
        <w:rPr>
          <w:rFonts w:asciiTheme="minorHAnsi" w:hAnsiTheme="minorHAnsi" w:cstheme="minorHAnsi"/>
          <w:sz w:val="22"/>
          <w:szCs w:val="22"/>
        </w:rPr>
        <w:t xml:space="preserve">annual budget </w:t>
      </w:r>
      <w:r w:rsidR="005344A7" w:rsidRPr="00A155E1">
        <w:rPr>
          <w:rFonts w:asciiTheme="minorHAnsi" w:hAnsiTheme="minorHAnsi" w:cstheme="minorHAnsi"/>
          <w:sz w:val="22"/>
          <w:szCs w:val="22"/>
        </w:rPr>
        <w:t>for</w:t>
      </w:r>
      <w:r w:rsidRPr="00A155E1">
        <w:rPr>
          <w:rFonts w:asciiTheme="minorHAnsi" w:hAnsiTheme="minorHAnsi" w:cstheme="minorHAnsi"/>
          <w:sz w:val="22"/>
          <w:szCs w:val="22"/>
        </w:rPr>
        <w:t xml:space="preserve"> coastal protection works</w:t>
      </w:r>
      <w:r w:rsidR="005344A7" w:rsidRPr="00A155E1">
        <w:rPr>
          <w:rFonts w:asciiTheme="minorHAnsi" w:hAnsiTheme="minorHAnsi" w:cstheme="minorHAnsi"/>
          <w:sz w:val="22"/>
          <w:szCs w:val="22"/>
        </w:rPr>
        <w:t xml:space="preserve"> within the scope of ICZM plan implementation</w:t>
      </w:r>
      <w:r w:rsidR="007C5402" w:rsidRPr="006052D0">
        <w:rPr>
          <w:rFonts w:asciiTheme="minorHAnsi" w:hAnsiTheme="minorHAnsi" w:cstheme="minorHAnsi"/>
          <w:sz w:val="22"/>
          <w:szCs w:val="22"/>
        </w:rPr>
        <w:t xml:space="preserve"> and EU technical assistance to establish the coastal early warning system to support t</w:t>
      </w:r>
      <w:r w:rsidR="007C5402" w:rsidRPr="00A155E1">
        <w:rPr>
          <w:rFonts w:asciiTheme="minorHAnsi" w:hAnsiTheme="minorHAnsi" w:cstheme="minorHAnsi"/>
          <w:sz w:val="22"/>
          <w:szCs w:val="22"/>
        </w:rPr>
        <w:t>he ICZM activities</w:t>
      </w:r>
      <w:r w:rsidRPr="00A155E1">
        <w:rPr>
          <w:rFonts w:asciiTheme="minorHAnsi" w:hAnsiTheme="minorHAnsi" w:cstheme="minorHAnsi"/>
          <w:sz w:val="22"/>
          <w:szCs w:val="22"/>
        </w:rPr>
        <w:t>).</w:t>
      </w:r>
      <w:r w:rsidRPr="00F50C4D">
        <w:rPr>
          <w:rFonts w:asciiTheme="minorHAnsi" w:hAnsiTheme="minorHAnsi" w:cstheme="minorHAnsi"/>
          <w:sz w:val="22"/>
          <w:szCs w:val="22"/>
        </w:rPr>
        <w:t xml:space="preserve"> Additional co-financing is being mobilized under </w:t>
      </w:r>
      <w:r w:rsidRPr="00F50C4D">
        <w:rPr>
          <w:rFonts w:asciiTheme="minorHAnsi" w:hAnsiTheme="minorHAnsi" w:cstheme="minorHAnsi"/>
          <w:bCs/>
          <w:color w:val="000000"/>
          <w:sz w:val="22"/>
          <w:szCs w:val="22"/>
        </w:rPr>
        <w:t xml:space="preserve">efforts such as to protect the </w:t>
      </w:r>
      <w:proofErr w:type="spellStart"/>
      <w:r w:rsidRPr="00F50C4D">
        <w:rPr>
          <w:rFonts w:asciiTheme="minorHAnsi" w:hAnsiTheme="minorHAnsi" w:cstheme="minorHAnsi"/>
          <w:bCs/>
          <w:color w:val="000000"/>
          <w:sz w:val="22"/>
          <w:szCs w:val="22"/>
        </w:rPr>
        <w:t>Manzala</w:t>
      </w:r>
      <w:proofErr w:type="spellEnd"/>
      <w:r w:rsidRPr="00F50C4D">
        <w:rPr>
          <w:rFonts w:asciiTheme="minorHAnsi" w:hAnsiTheme="minorHAnsi" w:cstheme="minorHAnsi"/>
          <w:bCs/>
          <w:color w:val="000000"/>
          <w:sz w:val="22"/>
          <w:szCs w:val="22"/>
        </w:rPr>
        <w:t xml:space="preserve"> Lake in the north coast near the Port Said hotspot.</w:t>
      </w:r>
      <w:r w:rsidRPr="00F50C4D">
        <w:rPr>
          <w:rFonts w:asciiTheme="minorHAnsi" w:hAnsiTheme="minorHAnsi" w:cstheme="minorHAnsi"/>
          <w:sz w:val="22"/>
          <w:szCs w:val="22"/>
        </w:rPr>
        <w:t xml:space="preserve"> The GCF support will mainly address critical building blocks to integrating climate change risks into government </w:t>
      </w:r>
      <w:proofErr w:type="spellStart"/>
      <w:r w:rsidRPr="00F50C4D">
        <w:rPr>
          <w:rFonts w:asciiTheme="minorHAnsi" w:hAnsiTheme="minorHAnsi" w:cstheme="minorHAnsi"/>
          <w:sz w:val="22"/>
          <w:szCs w:val="22"/>
        </w:rPr>
        <w:t>programmes</w:t>
      </w:r>
      <w:proofErr w:type="spellEnd"/>
      <w:r w:rsidRPr="00F50C4D">
        <w:rPr>
          <w:rFonts w:asciiTheme="minorHAnsi" w:hAnsiTheme="minorHAnsi" w:cstheme="minorHAnsi"/>
          <w:sz w:val="22"/>
          <w:szCs w:val="22"/>
        </w:rPr>
        <w:t xml:space="preserve">, thereby providing needed information and capacity to making future government investments risk-sensitive.  Results of the economic analysis are presented in Annex </w:t>
      </w:r>
      <w:proofErr w:type="spellStart"/>
      <w:r w:rsidRPr="00F50C4D">
        <w:rPr>
          <w:rFonts w:asciiTheme="minorHAnsi" w:hAnsiTheme="minorHAnsi" w:cstheme="minorHAnsi"/>
          <w:sz w:val="22"/>
          <w:szCs w:val="22"/>
        </w:rPr>
        <w:t>XIIa</w:t>
      </w:r>
      <w:proofErr w:type="spellEnd"/>
      <w:r w:rsidRPr="00F50C4D">
        <w:rPr>
          <w:rFonts w:asciiTheme="minorHAnsi" w:hAnsiTheme="minorHAnsi" w:cstheme="minorHAnsi"/>
          <w:sz w:val="22"/>
          <w:szCs w:val="22"/>
        </w:rPr>
        <w:t xml:space="preserve"> and </w:t>
      </w:r>
      <w:proofErr w:type="spellStart"/>
      <w:r w:rsidRPr="00F50C4D">
        <w:rPr>
          <w:rFonts w:asciiTheme="minorHAnsi" w:hAnsiTheme="minorHAnsi" w:cstheme="minorHAnsi"/>
          <w:sz w:val="22"/>
          <w:szCs w:val="22"/>
        </w:rPr>
        <w:t>XIIb</w:t>
      </w:r>
      <w:proofErr w:type="spellEnd"/>
      <w:r w:rsidRPr="00F50C4D">
        <w:rPr>
          <w:rFonts w:asciiTheme="minorHAnsi" w:hAnsiTheme="minorHAnsi" w:cstheme="minorHAnsi"/>
          <w:sz w:val="22"/>
          <w:szCs w:val="22"/>
        </w:rPr>
        <w:t>.</w:t>
      </w:r>
    </w:p>
    <w:p w14:paraId="3F3DBB9E" w14:textId="77777777" w:rsidR="002C4981" w:rsidRPr="00F50C4D" w:rsidRDefault="002C4981" w:rsidP="002C4981">
      <w:pPr>
        <w:pStyle w:val="Paragraph"/>
        <w:numPr>
          <w:ilvl w:val="0"/>
          <w:numId w:val="0"/>
        </w:numPr>
        <w:spacing w:before="120" w:after="0"/>
        <w:jc w:val="both"/>
        <w:rPr>
          <w:rFonts w:asciiTheme="minorHAnsi" w:hAnsiTheme="minorHAnsi" w:cstheme="minorHAnsi"/>
          <w:sz w:val="22"/>
        </w:rPr>
      </w:pPr>
      <w:r w:rsidRPr="00F50C4D">
        <w:rPr>
          <w:rFonts w:asciiTheme="minorHAnsi" w:hAnsiTheme="minorHAnsi" w:cstheme="minorHAnsi"/>
          <w:sz w:val="22"/>
        </w:rPr>
        <w:t xml:space="preserve">The economic analysis of the project was carried out in accordance with the </w:t>
      </w:r>
      <w:r w:rsidRPr="00F50C4D">
        <w:rPr>
          <w:rFonts w:asciiTheme="minorHAnsi" w:hAnsiTheme="minorHAnsi" w:cstheme="minorHAnsi"/>
          <w:i/>
          <w:sz w:val="22"/>
        </w:rPr>
        <w:t>Guidelines for the Economic Analysis of Projects of United Nations Development Program</w:t>
      </w:r>
      <w:r w:rsidRPr="00F50C4D">
        <w:rPr>
          <w:rFonts w:asciiTheme="minorHAnsi" w:hAnsiTheme="minorHAnsi" w:cstheme="minorHAnsi"/>
          <w:sz w:val="22"/>
        </w:rPr>
        <w:t>.</w:t>
      </w:r>
      <w:r w:rsidRPr="00F50C4D">
        <w:rPr>
          <w:rStyle w:val="FootnoteReference"/>
          <w:rFonts w:asciiTheme="minorHAnsi" w:hAnsiTheme="minorHAnsi" w:cstheme="minorHAnsi"/>
          <w:sz w:val="22"/>
        </w:rPr>
        <w:footnoteReference w:id="9"/>
      </w:r>
      <w:r w:rsidRPr="00F50C4D">
        <w:rPr>
          <w:rFonts w:asciiTheme="minorHAnsi" w:hAnsiTheme="minorHAnsi" w:cstheme="minorHAnsi"/>
          <w:sz w:val="22"/>
        </w:rPr>
        <w:t xml:space="preserve"> The economic efficiency of the investment was determined </w:t>
      </w:r>
      <w:r w:rsidRPr="00F50C4D">
        <w:rPr>
          <w:rFonts w:asciiTheme="minorHAnsi" w:hAnsiTheme="minorHAnsi" w:cstheme="minorHAnsi"/>
          <w:bCs/>
          <w:color w:val="000000"/>
          <w:sz w:val="22"/>
        </w:rPr>
        <w:t xml:space="preserve">by computing the economic net present value (NPV) with an assumed 10% discount rate, and the economic internal rate of return (IRR).  </w:t>
      </w:r>
      <w:r w:rsidRPr="00F50C4D">
        <w:rPr>
          <w:rFonts w:asciiTheme="minorHAnsi" w:hAnsiTheme="minorHAnsi" w:cstheme="minorHAnsi"/>
          <w:sz w:val="22"/>
        </w:rPr>
        <w:t>Economic values (costs and benefits) are all measured in real terms of 2017. Economic costs of the project are net of taxes, duties, and price contingencies. Furthermore, the analysis assumes a shadow wage rate of 1.00 for unskilled and semi-skilled labor in Egypt.</w:t>
      </w:r>
    </w:p>
    <w:p w14:paraId="3E537976" w14:textId="77777777" w:rsidR="002C4981" w:rsidRPr="00F50C4D" w:rsidRDefault="002C4981" w:rsidP="002C4981">
      <w:pPr>
        <w:pStyle w:val="Paragraph"/>
        <w:numPr>
          <w:ilvl w:val="0"/>
          <w:numId w:val="0"/>
        </w:numPr>
        <w:spacing w:before="120" w:after="0"/>
        <w:ind w:right="432"/>
        <w:jc w:val="center"/>
        <w:rPr>
          <w:rFonts w:asciiTheme="minorHAnsi" w:hAnsiTheme="minorHAnsi" w:cstheme="minorHAnsi"/>
          <w:b/>
          <w:i/>
          <w:sz w:val="22"/>
        </w:rPr>
      </w:pPr>
      <w:r w:rsidRPr="00F50C4D">
        <w:rPr>
          <w:rFonts w:asciiTheme="minorHAnsi" w:eastAsia="Times New Roman" w:hAnsiTheme="minorHAnsi" w:cstheme="minorHAnsi"/>
          <w:b/>
          <w:color w:val="000000"/>
          <w:sz w:val="22"/>
          <w:lang w:eastAsia="en-CA"/>
        </w:rPr>
        <w:t xml:space="preserve">Table 4  </w:t>
      </w:r>
      <w:r>
        <w:rPr>
          <w:rFonts w:asciiTheme="minorHAnsi" w:eastAsia="Times New Roman" w:hAnsiTheme="minorHAnsi" w:cstheme="minorHAnsi"/>
          <w:b/>
          <w:color w:val="000000"/>
          <w:sz w:val="22"/>
          <w:lang w:eastAsia="en-CA"/>
        </w:rPr>
        <w:t>P</w:t>
      </w:r>
      <w:r w:rsidRPr="00F50C4D">
        <w:rPr>
          <w:rFonts w:asciiTheme="minorHAnsi" w:eastAsia="Times New Roman" w:hAnsiTheme="minorHAnsi" w:cstheme="minorHAnsi"/>
          <w:b/>
          <w:color w:val="000000"/>
          <w:sz w:val="22"/>
          <w:lang w:eastAsia="en-CA"/>
        </w:rPr>
        <w:t>roject NPV and IRR</w:t>
      </w:r>
    </w:p>
    <w:tbl>
      <w:tblPr>
        <w:tblW w:w="3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1861"/>
        <w:gridCol w:w="1644"/>
      </w:tblGrid>
      <w:tr w:rsidR="002C4981" w:rsidRPr="00F50C4D" w14:paraId="2046AB83" w14:textId="77777777" w:rsidTr="00474B7D">
        <w:trPr>
          <w:trHeight w:val="20"/>
          <w:jc w:val="center"/>
        </w:trPr>
        <w:tc>
          <w:tcPr>
            <w:tcW w:w="1861" w:type="dxa"/>
            <w:shd w:val="clear" w:color="auto" w:fill="FBD4B4" w:themeFill="accent6" w:themeFillTint="66"/>
            <w:noWrap/>
            <w:vAlign w:val="bottom"/>
          </w:tcPr>
          <w:p w14:paraId="23676E46" w14:textId="77777777" w:rsidR="002C4981" w:rsidRPr="00F50C4D" w:rsidRDefault="002C4981" w:rsidP="00474B7D">
            <w:pPr>
              <w:jc w:val="center"/>
              <w:rPr>
                <w:rFonts w:asciiTheme="minorHAnsi" w:eastAsia="Times New Roman" w:hAnsiTheme="minorHAnsi" w:cstheme="minorHAnsi"/>
                <w:b/>
                <w:bCs/>
                <w:color w:val="000000"/>
                <w:sz w:val="22"/>
                <w:szCs w:val="22"/>
                <w:lang w:eastAsia="en-CA"/>
              </w:rPr>
            </w:pPr>
          </w:p>
        </w:tc>
        <w:tc>
          <w:tcPr>
            <w:tcW w:w="1644" w:type="dxa"/>
            <w:shd w:val="clear" w:color="auto" w:fill="FBD4B4" w:themeFill="accent6" w:themeFillTint="66"/>
            <w:noWrap/>
            <w:vAlign w:val="bottom"/>
            <w:hideMark/>
          </w:tcPr>
          <w:p w14:paraId="51FE3511" w14:textId="77777777" w:rsidR="002C4981" w:rsidRPr="00F50C4D" w:rsidRDefault="002C4981" w:rsidP="00474B7D">
            <w:pPr>
              <w:jc w:val="center"/>
              <w:rPr>
                <w:rFonts w:asciiTheme="minorHAnsi" w:eastAsia="Times New Roman" w:hAnsiTheme="minorHAnsi" w:cstheme="minorHAnsi"/>
                <w:b/>
                <w:bCs/>
                <w:color w:val="000000"/>
                <w:sz w:val="22"/>
                <w:szCs w:val="22"/>
                <w:lang w:eastAsia="en-CA"/>
              </w:rPr>
            </w:pPr>
            <w:r w:rsidRPr="00F50C4D">
              <w:rPr>
                <w:rFonts w:asciiTheme="minorHAnsi" w:eastAsia="Times New Roman" w:hAnsiTheme="minorHAnsi" w:cstheme="minorHAnsi"/>
                <w:b/>
                <w:bCs/>
                <w:color w:val="000000"/>
                <w:sz w:val="22"/>
                <w:szCs w:val="22"/>
                <w:lang w:eastAsia="en-CA"/>
              </w:rPr>
              <w:t>NPV (USD)</w:t>
            </w:r>
          </w:p>
        </w:tc>
      </w:tr>
      <w:tr w:rsidR="002C4981" w:rsidRPr="00F50C4D" w14:paraId="48386AD8" w14:textId="77777777" w:rsidTr="00474B7D">
        <w:trPr>
          <w:trHeight w:val="20"/>
          <w:jc w:val="center"/>
        </w:trPr>
        <w:tc>
          <w:tcPr>
            <w:tcW w:w="1861" w:type="dxa"/>
            <w:noWrap/>
            <w:vAlign w:val="bottom"/>
            <w:hideMark/>
          </w:tcPr>
          <w:p w14:paraId="522E8E5D" w14:textId="77777777" w:rsidR="002C4981" w:rsidRPr="00F50C4D" w:rsidRDefault="002C4981" w:rsidP="00474B7D">
            <w:pPr>
              <w:jc w:val="center"/>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Middle SLR</w:t>
            </w:r>
          </w:p>
        </w:tc>
        <w:tc>
          <w:tcPr>
            <w:tcW w:w="1644" w:type="dxa"/>
            <w:noWrap/>
            <w:vAlign w:val="bottom"/>
            <w:hideMark/>
          </w:tcPr>
          <w:p w14:paraId="5F187474" w14:textId="77777777" w:rsidR="002C4981" w:rsidRPr="00F50C4D" w:rsidRDefault="002C4981" w:rsidP="00474B7D">
            <w:pPr>
              <w:jc w:val="center"/>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124,759,388</w:t>
            </w:r>
          </w:p>
        </w:tc>
      </w:tr>
      <w:tr w:rsidR="002C4981" w:rsidRPr="00F50C4D" w14:paraId="085DA0E8" w14:textId="77777777" w:rsidTr="00474B7D">
        <w:trPr>
          <w:trHeight w:val="20"/>
          <w:jc w:val="center"/>
        </w:trPr>
        <w:tc>
          <w:tcPr>
            <w:tcW w:w="1861" w:type="dxa"/>
            <w:noWrap/>
            <w:vAlign w:val="bottom"/>
            <w:hideMark/>
          </w:tcPr>
          <w:p w14:paraId="3767BF1B" w14:textId="77777777" w:rsidR="002C4981" w:rsidRPr="00F50C4D" w:rsidRDefault="002C4981" w:rsidP="00474B7D">
            <w:pPr>
              <w:jc w:val="center"/>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High SLR</w:t>
            </w:r>
          </w:p>
        </w:tc>
        <w:tc>
          <w:tcPr>
            <w:tcW w:w="1644" w:type="dxa"/>
            <w:noWrap/>
            <w:vAlign w:val="bottom"/>
            <w:hideMark/>
          </w:tcPr>
          <w:p w14:paraId="221B3219" w14:textId="77777777" w:rsidR="002C4981" w:rsidRPr="00F50C4D" w:rsidRDefault="002C4981" w:rsidP="00474B7D">
            <w:pPr>
              <w:jc w:val="center"/>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297,960,549</w:t>
            </w:r>
          </w:p>
        </w:tc>
      </w:tr>
      <w:tr w:rsidR="002C4981" w:rsidRPr="00F50C4D" w14:paraId="1F782E28" w14:textId="77777777" w:rsidTr="00474B7D">
        <w:trPr>
          <w:trHeight w:val="20"/>
          <w:jc w:val="center"/>
        </w:trPr>
        <w:tc>
          <w:tcPr>
            <w:tcW w:w="1861" w:type="dxa"/>
            <w:shd w:val="clear" w:color="auto" w:fill="FBD4B4" w:themeFill="accent6" w:themeFillTint="66"/>
            <w:noWrap/>
            <w:vAlign w:val="bottom"/>
          </w:tcPr>
          <w:p w14:paraId="0AF2A420" w14:textId="77777777" w:rsidR="002C4981" w:rsidRPr="00F50C4D" w:rsidRDefault="002C4981" w:rsidP="00474B7D">
            <w:pPr>
              <w:jc w:val="center"/>
              <w:rPr>
                <w:rFonts w:asciiTheme="minorHAnsi" w:eastAsia="Times New Roman" w:hAnsiTheme="minorHAnsi" w:cstheme="minorHAnsi"/>
                <w:b/>
                <w:bCs/>
                <w:color w:val="000000"/>
                <w:sz w:val="22"/>
                <w:szCs w:val="22"/>
                <w:lang w:eastAsia="en-CA"/>
              </w:rPr>
            </w:pPr>
          </w:p>
        </w:tc>
        <w:tc>
          <w:tcPr>
            <w:tcW w:w="1644" w:type="dxa"/>
            <w:shd w:val="clear" w:color="auto" w:fill="FBD4B4" w:themeFill="accent6" w:themeFillTint="66"/>
            <w:noWrap/>
            <w:vAlign w:val="bottom"/>
            <w:hideMark/>
          </w:tcPr>
          <w:p w14:paraId="198F09D0" w14:textId="77777777" w:rsidR="002C4981" w:rsidRPr="00F50C4D" w:rsidRDefault="002C4981" w:rsidP="00474B7D">
            <w:pPr>
              <w:jc w:val="center"/>
              <w:rPr>
                <w:rFonts w:asciiTheme="minorHAnsi" w:eastAsia="Times New Roman" w:hAnsiTheme="minorHAnsi" w:cstheme="minorHAnsi"/>
                <w:b/>
                <w:bCs/>
                <w:color w:val="000000"/>
                <w:sz w:val="22"/>
                <w:szCs w:val="22"/>
                <w:lang w:eastAsia="en-CA"/>
              </w:rPr>
            </w:pPr>
            <w:r w:rsidRPr="00F50C4D">
              <w:rPr>
                <w:rFonts w:asciiTheme="minorHAnsi" w:eastAsia="Times New Roman" w:hAnsiTheme="minorHAnsi" w:cstheme="minorHAnsi"/>
                <w:b/>
                <w:bCs/>
                <w:color w:val="000000"/>
                <w:sz w:val="22"/>
                <w:szCs w:val="22"/>
                <w:lang w:eastAsia="en-CA"/>
              </w:rPr>
              <w:t>IRR</w:t>
            </w:r>
          </w:p>
        </w:tc>
      </w:tr>
      <w:tr w:rsidR="002C4981" w:rsidRPr="00F50C4D" w14:paraId="392A0B2B" w14:textId="77777777" w:rsidTr="00474B7D">
        <w:trPr>
          <w:trHeight w:val="20"/>
          <w:jc w:val="center"/>
        </w:trPr>
        <w:tc>
          <w:tcPr>
            <w:tcW w:w="1861" w:type="dxa"/>
            <w:tcBorders>
              <w:bottom w:val="single" w:sz="4" w:space="0" w:color="auto"/>
            </w:tcBorders>
            <w:noWrap/>
            <w:vAlign w:val="bottom"/>
            <w:hideMark/>
          </w:tcPr>
          <w:p w14:paraId="608F73D8" w14:textId="77777777" w:rsidR="002C4981" w:rsidRPr="00F50C4D" w:rsidRDefault="002C4981" w:rsidP="00474B7D">
            <w:pPr>
              <w:jc w:val="center"/>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Middle SLR</w:t>
            </w:r>
          </w:p>
        </w:tc>
        <w:tc>
          <w:tcPr>
            <w:tcW w:w="1644" w:type="dxa"/>
            <w:tcBorders>
              <w:bottom w:val="single" w:sz="4" w:space="0" w:color="auto"/>
            </w:tcBorders>
            <w:noWrap/>
            <w:vAlign w:val="bottom"/>
            <w:hideMark/>
          </w:tcPr>
          <w:p w14:paraId="7A5C11F6" w14:textId="77777777" w:rsidR="002C4981" w:rsidRPr="00F50C4D" w:rsidRDefault="002C4981" w:rsidP="00474B7D">
            <w:pPr>
              <w:jc w:val="center"/>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20.2%</w:t>
            </w:r>
          </w:p>
        </w:tc>
      </w:tr>
      <w:tr w:rsidR="002C4981" w:rsidRPr="00F50C4D" w14:paraId="63406BF6" w14:textId="77777777" w:rsidTr="00474B7D">
        <w:trPr>
          <w:trHeight w:val="20"/>
          <w:jc w:val="center"/>
        </w:trPr>
        <w:tc>
          <w:tcPr>
            <w:tcW w:w="1861" w:type="dxa"/>
            <w:tcBorders>
              <w:bottom w:val="single" w:sz="4" w:space="0" w:color="auto"/>
            </w:tcBorders>
            <w:noWrap/>
            <w:vAlign w:val="bottom"/>
            <w:hideMark/>
          </w:tcPr>
          <w:p w14:paraId="1CFB53C1" w14:textId="77777777" w:rsidR="002C4981" w:rsidRPr="00F50C4D" w:rsidRDefault="002C4981" w:rsidP="00474B7D">
            <w:pPr>
              <w:jc w:val="center"/>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High SLR</w:t>
            </w:r>
          </w:p>
        </w:tc>
        <w:tc>
          <w:tcPr>
            <w:tcW w:w="1644" w:type="dxa"/>
            <w:tcBorders>
              <w:bottom w:val="single" w:sz="4" w:space="0" w:color="auto"/>
            </w:tcBorders>
            <w:noWrap/>
            <w:vAlign w:val="bottom"/>
            <w:hideMark/>
          </w:tcPr>
          <w:p w14:paraId="70C8D280" w14:textId="77777777" w:rsidR="002C4981" w:rsidRPr="00F50C4D" w:rsidRDefault="002C4981" w:rsidP="00474B7D">
            <w:pPr>
              <w:jc w:val="center"/>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26.4%</w:t>
            </w:r>
          </w:p>
        </w:tc>
      </w:tr>
      <w:tr w:rsidR="002C4981" w:rsidRPr="00F50C4D" w14:paraId="341CC4A9" w14:textId="77777777" w:rsidTr="00474B7D">
        <w:trPr>
          <w:trHeight w:val="20"/>
          <w:jc w:val="center"/>
        </w:trPr>
        <w:tc>
          <w:tcPr>
            <w:tcW w:w="3505" w:type="dxa"/>
            <w:gridSpan w:val="2"/>
            <w:tcBorders>
              <w:top w:val="single" w:sz="4" w:space="0" w:color="auto"/>
              <w:left w:val="nil"/>
              <w:bottom w:val="nil"/>
              <w:right w:val="nil"/>
            </w:tcBorders>
            <w:noWrap/>
            <w:vAlign w:val="bottom"/>
          </w:tcPr>
          <w:p w14:paraId="397AB920" w14:textId="77777777" w:rsidR="002C4981" w:rsidRPr="00F50C4D" w:rsidRDefault="002C4981" w:rsidP="00474B7D">
            <w:pPr>
              <w:jc w:val="center"/>
              <w:rPr>
                <w:rFonts w:asciiTheme="minorHAnsi" w:eastAsia="Times New Roman" w:hAnsiTheme="minorHAnsi" w:cstheme="minorHAnsi"/>
                <w:b/>
                <w:color w:val="000000"/>
                <w:sz w:val="22"/>
                <w:szCs w:val="22"/>
                <w:lang w:eastAsia="en-CA"/>
              </w:rPr>
            </w:pPr>
          </w:p>
        </w:tc>
      </w:tr>
    </w:tbl>
    <w:p w14:paraId="4EB15E89" w14:textId="77777777" w:rsidR="002C4981" w:rsidRPr="00F50C4D" w:rsidRDefault="002C4981" w:rsidP="002C4981">
      <w:pPr>
        <w:pStyle w:val="Paragraph"/>
        <w:numPr>
          <w:ilvl w:val="0"/>
          <w:numId w:val="0"/>
        </w:numPr>
        <w:spacing w:before="120" w:after="0"/>
        <w:rPr>
          <w:rFonts w:asciiTheme="minorHAnsi" w:hAnsiTheme="minorHAnsi" w:cstheme="minorHAnsi"/>
          <w:b/>
          <w:bCs/>
          <w:i/>
          <w:color w:val="000000"/>
          <w:sz w:val="22"/>
          <w:highlight w:val="cyan"/>
        </w:rPr>
      </w:pPr>
      <w:r w:rsidRPr="00F50C4D">
        <w:rPr>
          <w:rFonts w:asciiTheme="minorHAnsi" w:hAnsiTheme="minorHAnsi" w:cstheme="minorHAnsi"/>
          <w:sz w:val="22"/>
        </w:rPr>
        <w:t>Analysis of the economic benefits relies significantly on the detailed study of the impacts of sea-level rise in the Nile Delta presented in Smith et al..</w:t>
      </w:r>
      <w:r w:rsidRPr="00F50C4D">
        <w:rPr>
          <w:rStyle w:val="FootnoteReference"/>
          <w:rFonts w:asciiTheme="minorHAnsi" w:hAnsiTheme="minorHAnsi" w:cstheme="minorHAnsi"/>
          <w:sz w:val="22"/>
        </w:rPr>
        <w:footnoteReference w:id="10"/>
      </w:r>
      <w:r w:rsidRPr="00F50C4D">
        <w:rPr>
          <w:rFonts w:asciiTheme="minorHAnsi" w:hAnsiTheme="minorHAnsi" w:cstheme="minorHAnsi"/>
          <w:sz w:val="22"/>
        </w:rPr>
        <w:t xml:space="preserve">  The economic benefits of the proposed investment project include the reduction in the quantity of agricultural land which may be impacted by sea-level rise, and the mitigation of the economic cost to housing units and roads. The </w:t>
      </w:r>
      <w:r w:rsidRPr="00F50C4D">
        <w:rPr>
          <w:rFonts w:asciiTheme="minorHAnsi" w:hAnsiTheme="minorHAnsi" w:cstheme="minorHAnsi"/>
          <w:bCs/>
          <w:color w:val="000000"/>
          <w:sz w:val="22"/>
        </w:rPr>
        <w:t xml:space="preserve">estimation of the benefits </w:t>
      </w:r>
      <w:r w:rsidRPr="00F50C4D">
        <w:rPr>
          <w:rFonts w:asciiTheme="minorHAnsi" w:hAnsiTheme="minorHAnsi" w:cstheme="minorHAnsi"/>
          <w:bCs/>
          <w:color w:val="000000"/>
          <w:sz w:val="22"/>
        </w:rPr>
        <w:lastRenderedPageBreak/>
        <w:t>has been done for two sea-level scenarios, middle and high (corresponding to the B1 and A1FI</w:t>
      </w:r>
      <w:r w:rsidRPr="00F50C4D">
        <w:rPr>
          <w:rFonts w:asciiTheme="minorHAnsi" w:hAnsiTheme="minorHAnsi" w:cstheme="minorHAnsi"/>
          <w:sz w:val="22"/>
        </w:rPr>
        <w:t xml:space="preserve"> SRES emissions scenarios).  The resulting NPV and IRR are shown in the Table 4 </w:t>
      </w:r>
    </w:p>
    <w:p w14:paraId="05849121" w14:textId="77777777" w:rsidR="002C4981" w:rsidRPr="00F50C4D" w:rsidRDefault="002C4981" w:rsidP="002C4981">
      <w:pPr>
        <w:pStyle w:val="Paragraph"/>
        <w:numPr>
          <w:ilvl w:val="0"/>
          <w:numId w:val="0"/>
        </w:numPr>
        <w:spacing w:before="120" w:after="0"/>
        <w:rPr>
          <w:rFonts w:asciiTheme="minorHAnsi" w:hAnsiTheme="minorHAnsi" w:cstheme="minorHAnsi"/>
          <w:sz w:val="22"/>
        </w:rPr>
      </w:pPr>
      <w:r w:rsidRPr="00F50C4D">
        <w:rPr>
          <w:rFonts w:asciiTheme="minorHAnsi" w:hAnsiTheme="minorHAnsi" w:cstheme="minorHAnsi"/>
          <w:sz w:val="22"/>
        </w:rPr>
        <w:t xml:space="preserve">The project shows a positive NPV and a IRR in excess of the discount rate for both middle and high SLR as shown in Table 5. </w:t>
      </w:r>
    </w:p>
    <w:p w14:paraId="49C04CEB" w14:textId="77777777" w:rsidR="002C4981" w:rsidRPr="00F50C4D" w:rsidRDefault="002C4981" w:rsidP="002C4981">
      <w:pPr>
        <w:pStyle w:val="Paragraph"/>
        <w:numPr>
          <w:ilvl w:val="0"/>
          <w:numId w:val="0"/>
        </w:numPr>
        <w:spacing w:before="120" w:after="0"/>
        <w:ind w:right="432"/>
        <w:jc w:val="center"/>
        <w:rPr>
          <w:rFonts w:asciiTheme="minorHAnsi" w:hAnsiTheme="minorHAnsi" w:cstheme="minorHAnsi"/>
          <w:sz w:val="22"/>
        </w:rPr>
      </w:pPr>
      <w:r w:rsidRPr="00F50C4D">
        <w:rPr>
          <w:rFonts w:asciiTheme="minorHAnsi" w:eastAsia="Times New Roman" w:hAnsiTheme="minorHAnsi" w:cstheme="minorHAnsi"/>
          <w:b/>
          <w:color w:val="000000"/>
          <w:sz w:val="22"/>
          <w:lang w:eastAsia="en-CA"/>
        </w:rPr>
        <w:t>Table 5   Economic Sensitivity Analysis</w:t>
      </w:r>
    </w:p>
    <w:tbl>
      <w:tblPr>
        <w:tblW w:w="5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2410"/>
        <w:gridCol w:w="1842"/>
        <w:gridCol w:w="1701"/>
      </w:tblGrid>
      <w:tr w:rsidR="002C4981" w:rsidRPr="00F50C4D" w14:paraId="7F6A2169" w14:textId="77777777" w:rsidTr="00474B7D">
        <w:trPr>
          <w:trHeight w:val="20"/>
          <w:jc w:val="center"/>
        </w:trPr>
        <w:tc>
          <w:tcPr>
            <w:tcW w:w="2410" w:type="dxa"/>
            <w:vMerge w:val="restart"/>
            <w:shd w:val="clear" w:color="auto" w:fill="auto"/>
          </w:tcPr>
          <w:p w14:paraId="7153BA78" w14:textId="77777777" w:rsidR="002C4981" w:rsidRPr="00F50C4D" w:rsidRDefault="002C4981" w:rsidP="00474B7D">
            <w:pPr>
              <w:rPr>
                <w:rFonts w:asciiTheme="minorHAnsi" w:eastAsia="Times New Roman" w:hAnsiTheme="minorHAnsi" w:cstheme="minorHAnsi"/>
                <w:b/>
                <w:bCs/>
                <w:color w:val="000000"/>
                <w:sz w:val="22"/>
                <w:szCs w:val="22"/>
                <w:lang w:eastAsia="en-CA"/>
              </w:rPr>
            </w:pPr>
            <w:r w:rsidRPr="00F50C4D">
              <w:rPr>
                <w:rFonts w:asciiTheme="minorHAnsi" w:eastAsia="Times New Roman" w:hAnsiTheme="minorHAnsi" w:cstheme="minorHAnsi"/>
                <w:b/>
                <w:bCs/>
                <w:color w:val="000000"/>
                <w:sz w:val="22"/>
                <w:szCs w:val="22"/>
                <w:lang w:eastAsia="en-CA"/>
              </w:rPr>
              <w:t>20% cost increase</w:t>
            </w:r>
          </w:p>
        </w:tc>
        <w:tc>
          <w:tcPr>
            <w:tcW w:w="1842" w:type="dxa"/>
            <w:shd w:val="clear" w:color="auto" w:fill="FBD4B4" w:themeFill="accent6" w:themeFillTint="66"/>
            <w:noWrap/>
            <w:vAlign w:val="bottom"/>
          </w:tcPr>
          <w:p w14:paraId="34258B66" w14:textId="77777777" w:rsidR="002C4981" w:rsidRPr="00F50C4D" w:rsidRDefault="002C4981" w:rsidP="00474B7D">
            <w:pPr>
              <w:rPr>
                <w:rFonts w:asciiTheme="minorHAnsi" w:eastAsia="Times New Roman" w:hAnsiTheme="minorHAnsi" w:cstheme="minorHAnsi"/>
                <w:b/>
                <w:bCs/>
                <w:color w:val="000000"/>
                <w:sz w:val="22"/>
                <w:szCs w:val="22"/>
                <w:lang w:eastAsia="en-CA"/>
              </w:rPr>
            </w:pPr>
          </w:p>
        </w:tc>
        <w:tc>
          <w:tcPr>
            <w:tcW w:w="1701" w:type="dxa"/>
            <w:shd w:val="clear" w:color="auto" w:fill="FBD4B4" w:themeFill="accent6" w:themeFillTint="66"/>
            <w:noWrap/>
            <w:vAlign w:val="bottom"/>
            <w:hideMark/>
          </w:tcPr>
          <w:p w14:paraId="1F61A0FF" w14:textId="77777777" w:rsidR="002C4981" w:rsidRPr="00F50C4D" w:rsidRDefault="002C4981" w:rsidP="00474B7D">
            <w:pPr>
              <w:jc w:val="center"/>
              <w:rPr>
                <w:rFonts w:asciiTheme="minorHAnsi" w:eastAsia="Times New Roman" w:hAnsiTheme="minorHAnsi" w:cstheme="minorHAnsi"/>
                <w:b/>
                <w:bCs/>
                <w:color w:val="000000"/>
                <w:sz w:val="22"/>
                <w:szCs w:val="22"/>
                <w:lang w:eastAsia="en-CA"/>
              </w:rPr>
            </w:pPr>
            <w:r w:rsidRPr="00F50C4D">
              <w:rPr>
                <w:rFonts w:asciiTheme="minorHAnsi" w:eastAsia="Times New Roman" w:hAnsiTheme="minorHAnsi" w:cstheme="minorHAnsi"/>
                <w:b/>
                <w:bCs/>
                <w:color w:val="000000"/>
                <w:sz w:val="22"/>
                <w:szCs w:val="22"/>
                <w:lang w:eastAsia="en-CA"/>
              </w:rPr>
              <w:t>NPV (USD)</w:t>
            </w:r>
          </w:p>
        </w:tc>
      </w:tr>
      <w:tr w:rsidR="002C4981" w:rsidRPr="00F50C4D" w14:paraId="55C44905" w14:textId="77777777" w:rsidTr="00474B7D">
        <w:trPr>
          <w:trHeight w:val="20"/>
          <w:jc w:val="center"/>
        </w:trPr>
        <w:tc>
          <w:tcPr>
            <w:tcW w:w="2410" w:type="dxa"/>
            <w:vMerge/>
          </w:tcPr>
          <w:p w14:paraId="2590C3FD"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noWrap/>
            <w:vAlign w:val="bottom"/>
            <w:hideMark/>
          </w:tcPr>
          <w:p w14:paraId="3DBB8AB7"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Middle SLR</w:t>
            </w:r>
          </w:p>
        </w:tc>
        <w:tc>
          <w:tcPr>
            <w:tcW w:w="1701" w:type="dxa"/>
            <w:noWrap/>
            <w:vAlign w:val="bottom"/>
          </w:tcPr>
          <w:p w14:paraId="5EC56519"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110,482,619</w:t>
            </w:r>
          </w:p>
        </w:tc>
      </w:tr>
      <w:tr w:rsidR="002C4981" w:rsidRPr="00F50C4D" w14:paraId="234883F2" w14:textId="77777777" w:rsidTr="00474B7D">
        <w:trPr>
          <w:trHeight w:val="20"/>
          <w:jc w:val="center"/>
        </w:trPr>
        <w:tc>
          <w:tcPr>
            <w:tcW w:w="2410" w:type="dxa"/>
            <w:vMerge/>
          </w:tcPr>
          <w:p w14:paraId="663235F5"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noWrap/>
            <w:vAlign w:val="bottom"/>
            <w:hideMark/>
          </w:tcPr>
          <w:p w14:paraId="2F4CDC7C"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High SLR</w:t>
            </w:r>
          </w:p>
        </w:tc>
        <w:tc>
          <w:tcPr>
            <w:tcW w:w="1701" w:type="dxa"/>
            <w:noWrap/>
            <w:vAlign w:val="bottom"/>
          </w:tcPr>
          <w:p w14:paraId="32B34AC7"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283,683,779</w:t>
            </w:r>
          </w:p>
        </w:tc>
      </w:tr>
      <w:tr w:rsidR="002C4981" w:rsidRPr="00F50C4D" w14:paraId="1F8D9C46" w14:textId="77777777" w:rsidTr="00474B7D">
        <w:trPr>
          <w:trHeight w:val="20"/>
          <w:jc w:val="center"/>
        </w:trPr>
        <w:tc>
          <w:tcPr>
            <w:tcW w:w="2410" w:type="dxa"/>
            <w:vMerge/>
            <w:shd w:val="clear" w:color="auto" w:fill="auto"/>
          </w:tcPr>
          <w:p w14:paraId="2FFA919D" w14:textId="77777777" w:rsidR="002C4981" w:rsidRPr="00F50C4D" w:rsidRDefault="002C4981" w:rsidP="00474B7D">
            <w:pPr>
              <w:rPr>
                <w:rFonts w:asciiTheme="minorHAnsi" w:eastAsia="Times New Roman" w:hAnsiTheme="minorHAnsi" w:cstheme="minorHAnsi"/>
                <w:b/>
                <w:bCs/>
                <w:color w:val="000000"/>
                <w:sz w:val="22"/>
                <w:szCs w:val="22"/>
                <w:lang w:eastAsia="en-CA"/>
              </w:rPr>
            </w:pPr>
          </w:p>
        </w:tc>
        <w:tc>
          <w:tcPr>
            <w:tcW w:w="1842" w:type="dxa"/>
            <w:shd w:val="clear" w:color="auto" w:fill="FBD4B4" w:themeFill="accent6" w:themeFillTint="66"/>
            <w:noWrap/>
            <w:vAlign w:val="bottom"/>
          </w:tcPr>
          <w:p w14:paraId="3AB0FE71" w14:textId="77777777" w:rsidR="002C4981" w:rsidRPr="00F50C4D" w:rsidRDefault="002C4981" w:rsidP="00474B7D">
            <w:pPr>
              <w:rPr>
                <w:rFonts w:asciiTheme="minorHAnsi" w:eastAsia="Times New Roman" w:hAnsiTheme="minorHAnsi" w:cstheme="minorHAnsi"/>
                <w:b/>
                <w:bCs/>
                <w:color w:val="000000"/>
                <w:sz w:val="22"/>
                <w:szCs w:val="22"/>
                <w:lang w:eastAsia="en-CA"/>
              </w:rPr>
            </w:pPr>
          </w:p>
        </w:tc>
        <w:tc>
          <w:tcPr>
            <w:tcW w:w="1701" w:type="dxa"/>
            <w:shd w:val="clear" w:color="auto" w:fill="FBD4B4" w:themeFill="accent6" w:themeFillTint="66"/>
            <w:noWrap/>
            <w:vAlign w:val="bottom"/>
            <w:hideMark/>
          </w:tcPr>
          <w:p w14:paraId="331DF6B0" w14:textId="77777777" w:rsidR="002C4981" w:rsidRPr="00F50C4D" w:rsidRDefault="002C4981" w:rsidP="00474B7D">
            <w:pPr>
              <w:jc w:val="center"/>
              <w:rPr>
                <w:rFonts w:asciiTheme="minorHAnsi" w:eastAsia="Times New Roman" w:hAnsiTheme="minorHAnsi" w:cstheme="minorHAnsi"/>
                <w:b/>
                <w:bCs/>
                <w:color w:val="000000"/>
                <w:sz w:val="22"/>
                <w:szCs w:val="22"/>
                <w:lang w:eastAsia="en-CA"/>
              </w:rPr>
            </w:pPr>
            <w:r w:rsidRPr="00F50C4D">
              <w:rPr>
                <w:rFonts w:asciiTheme="minorHAnsi" w:eastAsia="Times New Roman" w:hAnsiTheme="minorHAnsi" w:cstheme="minorHAnsi"/>
                <w:b/>
                <w:bCs/>
                <w:color w:val="000000"/>
                <w:sz w:val="22"/>
                <w:szCs w:val="22"/>
                <w:lang w:eastAsia="en-CA"/>
              </w:rPr>
              <w:t>IRR</w:t>
            </w:r>
          </w:p>
        </w:tc>
      </w:tr>
      <w:tr w:rsidR="002C4981" w:rsidRPr="00F50C4D" w14:paraId="6D10C34D" w14:textId="77777777" w:rsidTr="00474B7D">
        <w:trPr>
          <w:trHeight w:val="20"/>
          <w:jc w:val="center"/>
        </w:trPr>
        <w:tc>
          <w:tcPr>
            <w:tcW w:w="2410" w:type="dxa"/>
            <w:vMerge/>
          </w:tcPr>
          <w:p w14:paraId="16B0F735"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noWrap/>
            <w:vAlign w:val="bottom"/>
            <w:hideMark/>
          </w:tcPr>
          <w:p w14:paraId="1E087490"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Middle SLR</w:t>
            </w:r>
          </w:p>
        </w:tc>
        <w:tc>
          <w:tcPr>
            <w:tcW w:w="1701" w:type="dxa"/>
            <w:noWrap/>
            <w:vAlign w:val="bottom"/>
          </w:tcPr>
          <w:p w14:paraId="456C76A7"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18.2%</w:t>
            </w:r>
          </w:p>
        </w:tc>
      </w:tr>
      <w:tr w:rsidR="002C4981" w:rsidRPr="00F50C4D" w14:paraId="2DA8D03B" w14:textId="77777777" w:rsidTr="00474B7D">
        <w:trPr>
          <w:trHeight w:val="20"/>
          <w:jc w:val="center"/>
        </w:trPr>
        <w:tc>
          <w:tcPr>
            <w:tcW w:w="2410" w:type="dxa"/>
            <w:vMerge/>
          </w:tcPr>
          <w:p w14:paraId="37214A9F"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noWrap/>
            <w:vAlign w:val="bottom"/>
            <w:hideMark/>
          </w:tcPr>
          <w:p w14:paraId="13389419"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High SLR</w:t>
            </w:r>
          </w:p>
        </w:tc>
        <w:tc>
          <w:tcPr>
            <w:tcW w:w="1701" w:type="dxa"/>
            <w:noWrap/>
            <w:vAlign w:val="bottom"/>
          </w:tcPr>
          <w:p w14:paraId="7C9650DB"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24.2%</w:t>
            </w:r>
          </w:p>
        </w:tc>
      </w:tr>
      <w:tr w:rsidR="002C4981" w:rsidRPr="00F50C4D" w14:paraId="303187C2" w14:textId="77777777" w:rsidTr="00474B7D">
        <w:trPr>
          <w:trHeight w:val="20"/>
          <w:jc w:val="center"/>
        </w:trPr>
        <w:tc>
          <w:tcPr>
            <w:tcW w:w="2410" w:type="dxa"/>
            <w:vMerge w:val="restart"/>
          </w:tcPr>
          <w:p w14:paraId="404925D9" w14:textId="77777777" w:rsidR="002C4981" w:rsidRPr="00F50C4D" w:rsidRDefault="002C4981" w:rsidP="00474B7D">
            <w:pPr>
              <w:rPr>
                <w:rFonts w:asciiTheme="minorHAnsi" w:eastAsia="Times New Roman" w:hAnsiTheme="minorHAnsi" w:cstheme="minorHAnsi"/>
                <w:b/>
                <w:color w:val="000000"/>
                <w:sz w:val="22"/>
                <w:szCs w:val="22"/>
                <w:lang w:eastAsia="en-CA"/>
              </w:rPr>
            </w:pPr>
            <w:r w:rsidRPr="00F50C4D">
              <w:rPr>
                <w:rFonts w:asciiTheme="minorHAnsi" w:eastAsia="Times New Roman" w:hAnsiTheme="minorHAnsi" w:cstheme="minorHAnsi"/>
                <w:b/>
                <w:color w:val="000000"/>
                <w:sz w:val="22"/>
                <w:szCs w:val="22"/>
                <w:lang w:eastAsia="en-CA"/>
              </w:rPr>
              <w:t>20% benefits decrease</w:t>
            </w:r>
          </w:p>
        </w:tc>
        <w:tc>
          <w:tcPr>
            <w:tcW w:w="1842" w:type="dxa"/>
            <w:shd w:val="clear" w:color="auto" w:fill="FBD4B4" w:themeFill="accent6" w:themeFillTint="66"/>
            <w:noWrap/>
            <w:vAlign w:val="bottom"/>
          </w:tcPr>
          <w:p w14:paraId="513DDB6F"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701" w:type="dxa"/>
            <w:shd w:val="clear" w:color="auto" w:fill="FBD4B4" w:themeFill="accent6" w:themeFillTint="66"/>
            <w:noWrap/>
            <w:vAlign w:val="bottom"/>
          </w:tcPr>
          <w:p w14:paraId="4D1816DA" w14:textId="77777777" w:rsidR="002C4981" w:rsidRPr="00F50C4D" w:rsidRDefault="002C4981" w:rsidP="00474B7D">
            <w:pPr>
              <w:jc w:val="center"/>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b/>
                <w:bCs/>
                <w:color w:val="000000"/>
                <w:sz w:val="22"/>
                <w:szCs w:val="22"/>
                <w:lang w:eastAsia="en-CA"/>
              </w:rPr>
              <w:t>NPV (USD)</w:t>
            </w:r>
          </w:p>
        </w:tc>
      </w:tr>
      <w:tr w:rsidR="002C4981" w:rsidRPr="00F50C4D" w14:paraId="43ADE84B" w14:textId="77777777" w:rsidTr="00474B7D">
        <w:trPr>
          <w:trHeight w:val="20"/>
          <w:jc w:val="center"/>
        </w:trPr>
        <w:tc>
          <w:tcPr>
            <w:tcW w:w="2410" w:type="dxa"/>
            <w:vMerge/>
          </w:tcPr>
          <w:p w14:paraId="7731D9CA"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noWrap/>
            <w:vAlign w:val="bottom"/>
          </w:tcPr>
          <w:p w14:paraId="4E7D230D"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Middle SLR</w:t>
            </w:r>
          </w:p>
        </w:tc>
        <w:tc>
          <w:tcPr>
            <w:tcW w:w="1701" w:type="dxa"/>
            <w:noWrap/>
            <w:vAlign w:val="bottom"/>
          </w:tcPr>
          <w:p w14:paraId="31B68F8D"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85,530,741</w:t>
            </w:r>
          </w:p>
        </w:tc>
      </w:tr>
      <w:tr w:rsidR="002C4981" w:rsidRPr="00F50C4D" w14:paraId="27BB695A" w14:textId="77777777" w:rsidTr="00474B7D">
        <w:trPr>
          <w:trHeight w:val="20"/>
          <w:jc w:val="center"/>
        </w:trPr>
        <w:tc>
          <w:tcPr>
            <w:tcW w:w="2410" w:type="dxa"/>
            <w:vMerge/>
          </w:tcPr>
          <w:p w14:paraId="01B55772"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noWrap/>
            <w:vAlign w:val="bottom"/>
          </w:tcPr>
          <w:p w14:paraId="24E86DDB"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High SLR</w:t>
            </w:r>
          </w:p>
        </w:tc>
        <w:tc>
          <w:tcPr>
            <w:tcW w:w="1701" w:type="dxa"/>
            <w:noWrap/>
            <w:vAlign w:val="bottom"/>
          </w:tcPr>
          <w:p w14:paraId="03CB424E"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224,091,670</w:t>
            </w:r>
          </w:p>
        </w:tc>
      </w:tr>
      <w:tr w:rsidR="002C4981" w:rsidRPr="00F50C4D" w14:paraId="11CC2457" w14:textId="77777777" w:rsidTr="00474B7D">
        <w:trPr>
          <w:trHeight w:val="20"/>
          <w:jc w:val="center"/>
        </w:trPr>
        <w:tc>
          <w:tcPr>
            <w:tcW w:w="2410" w:type="dxa"/>
            <w:vMerge/>
          </w:tcPr>
          <w:p w14:paraId="5BC57251"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shd w:val="clear" w:color="auto" w:fill="FBD4B4" w:themeFill="accent6" w:themeFillTint="66"/>
            <w:noWrap/>
            <w:vAlign w:val="bottom"/>
          </w:tcPr>
          <w:p w14:paraId="40BF7859"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701" w:type="dxa"/>
            <w:shd w:val="clear" w:color="auto" w:fill="FBD4B4" w:themeFill="accent6" w:themeFillTint="66"/>
            <w:noWrap/>
            <w:vAlign w:val="bottom"/>
          </w:tcPr>
          <w:p w14:paraId="0C78CFE4" w14:textId="77777777" w:rsidR="002C4981" w:rsidRPr="00F50C4D" w:rsidRDefault="002C4981" w:rsidP="00474B7D">
            <w:pPr>
              <w:jc w:val="center"/>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b/>
                <w:bCs/>
                <w:color w:val="000000"/>
                <w:sz w:val="22"/>
                <w:szCs w:val="22"/>
                <w:lang w:eastAsia="en-CA"/>
              </w:rPr>
              <w:t>IRR</w:t>
            </w:r>
          </w:p>
        </w:tc>
      </w:tr>
      <w:tr w:rsidR="002C4981" w:rsidRPr="00F50C4D" w14:paraId="773A8119" w14:textId="77777777" w:rsidTr="00474B7D">
        <w:trPr>
          <w:trHeight w:val="20"/>
          <w:jc w:val="center"/>
        </w:trPr>
        <w:tc>
          <w:tcPr>
            <w:tcW w:w="2410" w:type="dxa"/>
            <w:vMerge/>
          </w:tcPr>
          <w:p w14:paraId="5F9ACE28"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noWrap/>
            <w:vAlign w:val="bottom"/>
          </w:tcPr>
          <w:p w14:paraId="50E3C958"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Middle SLR</w:t>
            </w:r>
          </w:p>
        </w:tc>
        <w:tc>
          <w:tcPr>
            <w:tcW w:w="1701" w:type="dxa"/>
            <w:noWrap/>
            <w:vAlign w:val="bottom"/>
          </w:tcPr>
          <w:p w14:paraId="4DB015A0"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17.7%</w:t>
            </w:r>
          </w:p>
        </w:tc>
      </w:tr>
      <w:tr w:rsidR="002C4981" w:rsidRPr="00F50C4D" w14:paraId="70457746" w14:textId="77777777" w:rsidTr="00474B7D">
        <w:trPr>
          <w:trHeight w:val="20"/>
          <w:jc w:val="center"/>
        </w:trPr>
        <w:tc>
          <w:tcPr>
            <w:tcW w:w="2410" w:type="dxa"/>
            <w:vMerge/>
            <w:tcBorders>
              <w:bottom w:val="single" w:sz="4" w:space="0" w:color="auto"/>
            </w:tcBorders>
          </w:tcPr>
          <w:p w14:paraId="1A77A474"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tcBorders>
              <w:bottom w:val="single" w:sz="4" w:space="0" w:color="auto"/>
            </w:tcBorders>
            <w:noWrap/>
            <w:vAlign w:val="bottom"/>
          </w:tcPr>
          <w:p w14:paraId="7AECC017"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High SLR</w:t>
            </w:r>
          </w:p>
        </w:tc>
        <w:tc>
          <w:tcPr>
            <w:tcW w:w="1701" w:type="dxa"/>
            <w:tcBorders>
              <w:bottom w:val="single" w:sz="4" w:space="0" w:color="auto"/>
            </w:tcBorders>
            <w:noWrap/>
            <w:vAlign w:val="bottom"/>
          </w:tcPr>
          <w:p w14:paraId="67923D45"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23.8%</w:t>
            </w:r>
          </w:p>
        </w:tc>
      </w:tr>
      <w:tr w:rsidR="002C4981" w:rsidRPr="00F50C4D" w14:paraId="23F5A989" w14:textId="77777777" w:rsidTr="00474B7D">
        <w:trPr>
          <w:trHeight w:val="20"/>
          <w:jc w:val="center"/>
        </w:trPr>
        <w:tc>
          <w:tcPr>
            <w:tcW w:w="2410" w:type="dxa"/>
            <w:vMerge w:val="restart"/>
          </w:tcPr>
          <w:p w14:paraId="33FDB842" w14:textId="77777777" w:rsidR="002C4981" w:rsidRPr="00F50C4D" w:rsidRDefault="002C4981" w:rsidP="00474B7D">
            <w:pPr>
              <w:rPr>
                <w:rFonts w:asciiTheme="minorHAnsi" w:eastAsia="Times New Roman" w:hAnsiTheme="minorHAnsi" w:cstheme="minorHAnsi"/>
                <w:b/>
                <w:color w:val="000000"/>
                <w:sz w:val="22"/>
                <w:szCs w:val="22"/>
                <w:lang w:eastAsia="en-CA"/>
              </w:rPr>
            </w:pPr>
            <w:r w:rsidRPr="00F50C4D">
              <w:rPr>
                <w:rFonts w:asciiTheme="minorHAnsi" w:eastAsia="Times New Roman" w:hAnsiTheme="minorHAnsi" w:cstheme="minorHAnsi"/>
                <w:b/>
                <w:color w:val="000000"/>
                <w:sz w:val="22"/>
                <w:szCs w:val="22"/>
                <w:lang w:eastAsia="en-CA"/>
              </w:rPr>
              <w:t>20% cost increase and 20% benefits decrease</w:t>
            </w:r>
          </w:p>
        </w:tc>
        <w:tc>
          <w:tcPr>
            <w:tcW w:w="1842" w:type="dxa"/>
            <w:shd w:val="clear" w:color="auto" w:fill="FBD4B4" w:themeFill="accent6" w:themeFillTint="66"/>
            <w:noWrap/>
            <w:vAlign w:val="bottom"/>
          </w:tcPr>
          <w:p w14:paraId="27929152"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701" w:type="dxa"/>
            <w:shd w:val="clear" w:color="auto" w:fill="FBD4B4" w:themeFill="accent6" w:themeFillTint="66"/>
            <w:noWrap/>
            <w:vAlign w:val="bottom"/>
          </w:tcPr>
          <w:p w14:paraId="3CDDCC5C" w14:textId="77777777" w:rsidR="002C4981" w:rsidRPr="00F50C4D" w:rsidRDefault="002C4981" w:rsidP="00474B7D">
            <w:pPr>
              <w:jc w:val="center"/>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b/>
                <w:bCs/>
                <w:color w:val="000000"/>
                <w:sz w:val="22"/>
                <w:szCs w:val="22"/>
                <w:lang w:eastAsia="en-CA"/>
              </w:rPr>
              <w:t>NPV (USD)</w:t>
            </w:r>
          </w:p>
        </w:tc>
      </w:tr>
      <w:tr w:rsidR="002C4981" w:rsidRPr="00F50C4D" w14:paraId="2B957064" w14:textId="77777777" w:rsidTr="00474B7D">
        <w:trPr>
          <w:trHeight w:val="20"/>
          <w:jc w:val="center"/>
        </w:trPr>
        <w:tc>
          <w:tcPr>
            <w:tcW w:w="2410" w:type="dxa"/>
            <w:vMerge/>
          </w:tcPr>
          <w:p w14:paraId="2275A485"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noWrap/>
            <w:vAlign w:val="bottom"/>
          </w:tcPr>
          <w:p w14:paraId="16353B31"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Middle SLR</w:t>
            </w:r>
          </w:p>
        </w:tc>
        <w:tc>
          <w:tcPr>
            <w:tcW w:w="1701" w:type="dxa"/>
            <w:noWrap/>
            <w:vAlign w:val="bottom"/>
          </w:tcPr>
          <w:p w14:paraId="132C751C"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71,253,972</w:t>
            </w:r>
          </w:p>
        </w:tc>
      </w:tr>
      <w:tr w:rsidR="002C4981" w:rsidRPr="00F50C4D" w14:paraId="67074430" w14:textId="77777777" w:rsidTr="00474B7D">
        <w:trPr>
          <w:trHeight w:val="20"/>
          <w:jc w:val="center"/>
        </w:trPr>
        <w:tc>
          <w:tcPr>
            <w:tcW w:w="2410" w:type="dxa"/>
            <w:vMerge/>
          </w:tcPr>
          <w:p w14:paraId="1F056F2B"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noWrap/>
            <w:vAlign w:val="bottom"/>
          </w:tcPr>
          <w:p w14:paraId="2E8678FF"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High SLR</w:t>
            </w:r>
          </w:p>
        </w:tc>
        <w:tc>
          <w:tcPr>
            <w:tcW w:w="1701" w:type="dxa"/>
            <w:noWrap/>
            <w:vAlign w:val="bottom"/>
          </w:tcPr>
          <w:p w14:paraId="77DCA733"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209,814,900</w:t>
            </w:r>
          </w:p>
        </w:tc>
      </w:tr>
      <w:tr w:rsidR="002C4981" w:rsidRPr="00F50C4D" w14:paraId="11CB64D2" w14:textId="77777777" w:rsidTr="00474B7D">
        <w:trPr>
          <w:trHeight w:val="20"/>
          <w:jc w:val="center"/>
        </w:trPr>
        <w:tc>
          <w:tcPr>
            <w:tcW w:w="2410" w:type="dxa"/>
            <w:vMerge/>
          </w:tcPr>
          <w:p w14:paraId="1CCFDE99"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shd w:val="clear" w:color="auto" w:fill="FBD4B4" w:themeFill="accent6" w:themeFillTint="66"/>
            <w:noWrap/>
            <w:vAlign w:val="bottom"/>
          </w:tcPr>
          <w:p w14:paraId="6D9B6267"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701" w:type="dxa"/>
            <w:shd w:val="clear" w:color="auto" w:fill="FBD4B4" w:themeFill="accent6" w:themeFillTint="66"/>
            <w:noWrap/>
            <w:vAlign w:val="bottom"/>
          </w:tcPr>
          <w:p w14:paraId="7D1B0CEA" w14:textId="77777777" w:rsidR="002C4981" w:rsidRPr="00F50C4D" w:rsidRDefault="002C4981" w:rsidP="00474B7D">
            <w:pPr>
              <w:jc w:val="center"/>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b/>
                <w:bCs/>
                <w:color w:val="000000"/>
                <w:sz w:val="22"/>
                <w:szCs w:val="22"/>
                <w:lang w:eastAsia="en-CA"/>
              </w:rPr>
              <w:t>IRR</w:t>
            </w:r>
          </w:p>
        </w:tc>
      </w:tr>
      <w:tr w:rsidR="002C4981" w:rsidRPr="00F50C4D" w14:paraId="6F0748A8" w14:textId="77777777" w:rsidTr="00474B7D">
        <w:trPr>
          <w:trHeight w:val="20"/>
          <w:jc w:val="center"/>
        </w:trPr>
        <w:tc>
          <w:tcPr>
            <w:tcW w:w="2410" w:type="dxa"/>
            <w:vMerge/>
          </w:tcPr>
          <w:p w14:paraId="42E790D9"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noWrap/>
            <w:vAlign w:val="bottom"/>
          </w:tcPr>
          <w:p w14:paraId="48ACB663"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Middle SLR</w:t>
            </w:r>
          </w:p>
        </w:tc>
        <w:tc>
          <w:tcPr>
            <w:tcW w:w="1701" w:type="dxa"/>
            <w:noWrap/>
            <w:vAlign w:val="bottom"/>
          </w:tcPr>
          <w:p w14:paraId="24DDE0D6"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15.8%</w:t>
            </w:r>
          </w:p>
        </w:tc>
      </w:tr>
      <w:tr w:rsidR="002C4981" w:rsidRPr="00F50C4D" w14:paraId="559790D7" w14:textId="77777777" w:rsidTr="00474B7D">
        <w:trPr>
          <w:trHeight w:val="20"/>
          <w:jc w:val="center"/>
        </w:trPr>
        <w:tc>
          <w:tcPr>
            <w:tcW w:w="2410" w:type="dxa"/>
            <w:vMerge/>
          </w:tcPr>
          <w:p w14:paraId="057B49D9"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p>
        </w:tc>
        <w:tc>
          <w:tcPr>
            <w:tcW w:w="1842" w:type="dxa"/>
            <w:noWrap/>
            <w:vAlign w:val="bottom"/>
          </w:tcPr>
          <w:p w14:paraId="65CCC433"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High SLR</w:t>
            </w:r>
          </w:p>
        </w:tc>
        <w:tc>
          <w:tcPr>
            <w:tcW w:w="1701" w:type="dxa"/>
            <w:noWrap/>
            <w:vAlign w:val="bottom"/>
          </w:tcPr>
          <w:p w14:paraId="7B8FC578" w14:textId="77777777" w:rsidR="002C4981" w:rsidRPr="00F50C4D" w:rsidRDefault="002C4981" w:rsidP="00474B7D">
            <w:pPr>
              <w:jc w:val="right"/>
              <w:rPr>
                <w:rFonts w:asciiTheme="minorHAnsi" w:eastAsia="Times New Roman" w:hAnsiTheme="minorHAnsi" w:cstheme="minorHAnsi"/>
                <w:color w:val="000000"/>
                <w:sz w:val="22"/>
                <w:szCs w:val="22"/>
                <w:lang w:eastAsia="en-CA"/>
              </w:rPr>
            </w:pPr>
            <w:r w:rsidRPr="00F50C4D">
              <w:rPr>
                <w:rFonts w:asciiTheme="minorHAnsi" w:eastAsia="Times New Roman" w:hAnsiTheme="minorHAnsi" w:cstheme="minorHAnsi"/>
                <w:color w:val="000000"/>
                <w:sz w:val="22"/>
                <w:szCs w:val="22"/>
                <w:lang w:eastAsia="en-CA"/>
              </w:rPr>
              <w:t>21.7%</w:t>
            </w:r>
          </w:p>
        </w:tc>
      </w:tr>
      <w:tr w:rsidR="002C4981" w:rsidRPr="00F50C4D" w14:paraId="37D5EB03" w14:textId="77777777" w:rsidTr="00474B7D">
        <w:trPr>
          <w:trHeight w:val="20"/>
          <w:jc w:val="center"/>
        </w:trPr>
        <w:tc>
          <w:tcPr>
            <w:tcW w:w="5953" w:type="dxa"/>
            <w:gridSpan w:val="3"/>
            <w:tcBorders>
              <w:bottom w:val="single" w:sz="4" w:space="0" w:color="auto"/>
            </w:tcBorders>
          </w:tcPr>
          <w:p w14:paraId="329C78E0" w14:textId="77777777" w:rsidR="002C4981" w:rsidRPr="00F50C4D" w:rsidRDefault="002C4981" w:rsidP="00474B7D">
            <w:pPr>
              <w:jc w:val="center"/>
              <w:rPr>
                <w:rFonts w:asciiTheme="minorHAnsi" w:eastAsia="Times New Roman" w:hAnsiTheme="minorHAnsi" w:cstheme="minorHAnsi"/>
                <w:color w:val="000000"/>
                <w:sz w:val="22"/>
                <w:szCs w:val="22"/>
                <w:lang w:eastAsia="en-CA"/>
              </w:rPr>
            </w:pPr>
          </w:p>
        </w:tc>
      </w:tr>
    </w:tbl>
    <w:p w14:paraId="03EAF53E" w14:textId="77777777" w:rsidR="00665CDB" w:rsidRPr="00F50C4D" w:rsidRDefault="00665CDB" w:rsidP="00665CDB">
      <w:pPr>
        <w:tabs>
          <w:tab w:val="left" w:pos="567"/>
        </w:tabs>
        <w:spacing w:after="0"/>
        <w:rPr>
          <w:rFonts w:asciiTheme="minorHAnsi" w:hAnsiTheme="minorHAnsi" w:cstheme="minorHAnsi"/>
          <w:noProof/>
          <w:sz w:val="22"/>
          <w:szCs w:val="22"/>
          <w:lang w:eastAsia="zh-CN"/>
        </w:rPr>
      </w:pPr>
      <w:r w:rsidRPr="00F50C4D">
        <w:rPr>
          <w:rFonts w:asciiTheme="minorHAnsi" w:hAnsiTheme="minorHAnsi" w:cstheme="minorHAnsi"/>
          <w:noProof/>
          <w:sz w:val="22"/>
          <w:szCs w:val="22"/>
          <w:u w:val="single"/>
          <w:lang w:eastAsia="zh-CN"/>
        </w:rPr>
        <w:t>Project Management Unit:</w:t>
      </w:r>
      <w:r w:rsidRPr="00F50C4D">
        <w:rPr>
          <w:rFonts w:asciiTheme="minorHAnsi" w:hAnsiTheme="minorHAnsi" w:cstheme="minorHAnsi"/>
          <w:noProof/>
          <w:sz w:val="22"/>
          <w:szCs w:val="22"/>
          <w:lang w:eastAsia="zh-CN"/>
        </w:rPr>
        <w:t xml:space="preserve"> PMU will be hosted at MWRI.  PMU will comprize the Project Manager,  a minimum of two Project Officers, Field Engineers, one Accountant and one admin Officer. M&amp;E and Gender Spealizsts will be recurited as needed. PMU will be equipped with necessary computational and communication services.</w:t>
      </w:r>
      <w:r w:rsidRPr="00F50C4D">
        <w:rPr>
          <w:rFonts w:asciiTheme="minorHAnsi" w:hAnsiTheme="minorHAnsi" w:cstheme="minorHAnsi"/>
          <w:b/>
          <w:noProof/>
          <w:sz w:val="22"/>
          <w:szCs w:val="22"/>
          <w:lang w:eastAsia="zh-CN"/>
        </w:rPr>
        <w:t>:</w:t>
      </w:r>
      <w:r w:rsidRPr="00F50C4D">
        <w:rPr>
          <w:rFonts w:asciiTheme="minorHAnsi" w:hAnsiTheme="minorHAnsi" w:cstheme="minorHAnsi"/>
          <w:noProof/>
          <w:sz w:val="22"/>
          <w:szCs w:val="22"/>
          <w:lang w:eastAsia="zh-CN"/>
        </w:rPr>
        <w:t xml:space="preserve"> The PMU will subcontract specific components of the project to specialized government agencies, and national and international contractors.  The PMU will be administered by a full-time Project Manager.  A Consulting Group will be recurited to support the Project Manager in validating construction works before processing payments to contractors.</w:t>
      </w:r>
    </w:p>
    <w:p w14:paraId="67CF037E" w14:textId="77777777" w:rsidR="00665CDB" w:rsidRPr="00F50C4D" w:rsidRDefault="00665CDB" w:rsidP="00665CDB">
      <w:pPr>
        <w:pStyle w:val="ListParagraph"/>
        <w:spacing w:before="120"/>
        <w:ind w:left="714"/>
        <w:jc w:val="both"/>
        <w:rPr>
          <w:rFonts w:asciiTheme="minorHAnsi" w:hAnsiTheme="minorHAnsi" w:cstheme="minorHAnsi"/>
          <w:sz w:val="22"/>
          <w:szCs w:val="22"/>
        </w:rPr>
      </w:pPr>
    </w:p>
    <w:p w14:paraId="1AC0B0A8" w14:textId="77777777" w:rsidR="00665CDB" w:rsidRPr="00E074D2" w:rsidRDefault="00665CDB" w:rsidP="00665CDB">
      <w:pPr>
        <w:spacing w:after="0"/>
        <w:jc w:val="left"/>
        <w:rPr>
          <w:rFonts w:asciiTheme="minorHAnsi" w:hAnsiTheme="minorHAnsi" w:cstheme="minorHAnsi"/>
          <w:color w:val="000000"/>
          <w:sz w:val="22"/>
          <w:szCs w:val="22"/>
        </w:rPr>
      </w:pPr>
      <w:r w:rsidRPr="00E074D2">
        <w:rPr>
          <w:rFonts w:asciiTheme="minorHAnsi" w:hAnsiTheme="minorHAnsi" w:cstheme="minorHAnsi"/>
          <w:sz w:val="22"/>
          <w:szCs w:val="22"/>
          <w:u w:val="single"/>
        </w:rPr>
        <w:t>Agreement on intellectual property rights and use of logo on the project’s deliverables and disclosure of information</w:t>
      </w:r>
      <w:r w:rsidRPr="00E074D2">
        <w:rPr>
          <w:rFonts w:asciiTheme="minorHAnsi" w:hAnsiTheme="minorHAnsi" w:cstheme="minorHAnsi"/>
          <w:b/>
          <w:sz w:val="22"/>
          <w:szCs w:val="22"/>
        </w:rPr>
        <w:t xml:space="preserve">:  </w:t>
      </w:r>
      <w:r w:rsidRPr="00E074D2">
        <w:rPr>
          <w:rFonts w:asciiTheme="minorHAnsi" w:hAnsiTheme="minorHAnsi" w:cstheme="minorHAnsi"/>
          <w:sz w:val="22"/>
          <w:szCs w:val="22"/>
        </w:rPr>
        <w:t xml:space="preserve">To accord proper acknowledgement to the GCF for providing grant funding, the GCF logo will appear together with the UNDP logo on all promotional materials, other written materials like publications developed by the project, and project hardware. Any citation on publications regarding projects funded by the GCF will also accord proper acknowledgement to the GCF. Information will be </w:t>
      </w:r>
      <w:r w:rsidRPr="00E074D2">
        <w:rPr>
          <w:rFonts w:asciiTheme="minorHAnsi" w:hAnsiTheme="minorHAnsi" w:cstheme="minorHAnsi"/>
          <w:sz w:val="22"/>
          <w:szCs w:val="22"/>
        </w:rPr>
        <w:lastRenderedPageBreak/>
        <w:t>disclosed in accordance with relevant policies notably the UNDP Disclosure Policy</w:t>
      </w:r>
      <w:r w:rsidRPr="00E074D2">
        <w:rPr>
          <w:rFonts w:asciiTheme="minorHAnsi" w:hAnsiTheme="minorHAnsi" w:cstheme="minorHAnsi"/>
          <w:sz w:val="22"/>
          <w:szCs w:val="22"/>
          <w:vertAlign w:val="superscript"/>
        </w:rPr>
        <w:footnoteReference w:id="11"/>
      </w:r>
      <w:r w:rsidRPr="00E074D2">
        <w:rPr>
          <w:rFonts w:asciiTheme="minorHAnsi" w:hAnsiTheme="minorHAnsi" w:cstheme="minorHAnsi"/>
          <w:sz w:val="22"/>
          <w:szCs w:val="22"/>
        </w:rPr>
        <w:t xml:space="preserve"> and</w:t>
      </w:r>
      <w:r w:rsidRPr="00E074D2">
        <w:rPr>
          <w:rFonts w:asciiTheme="minorHAnsi" w:hAnsiTheme="minorHAnsi" w:cstheme="minorHAnsi"/>
          <w:color w:val="000000"/>
          <w:sz w:val="22"/>
          <w:szCs w:val="22"/>
        </w:rPr>
        <w:t xml:space="preserve"> the relevant GCF policy. </w:t>
      </w:r>
    </w:p>
    <w:p w14:paraId="6D45CC75" w14:textId="77777777" w:rsidR="00665CDB" w:rsidRPr="00E074D2" w:rsidRDefault="00665CDB" w:rsidP="00665CDB">
      <w:pPr>
        <w:rPr>
          <w:rFonts w:asciiTheme="minorHAnsi" w:hAnsiTheme="minorHAnsi" w:cstheme="minorHAnsi"/>
          <w:noProof/>
          <w:sz w:val="22"/>
          <w:szCs w:val="22"/>
          <w:u w:val="single"/>
          <w:lang w:eastAsia="zh-CN"/>
        </w:rPr>
      </w:pPr>
    </w:p>
    <w:p w14:paraId="538EBB77" w14:textId="37F0714E" w:rsidR="002D13AC" w:rsidRDefault="00665CDB" w:rsidP="00674878">
      <w:pPr>
        <w:rPr>
          <w:rFonts w:asciiTheme="minorHAnsi" w:hAnsiTheme="minorHAnsi" w:cs="Segoe UI"/>
          <w:i/>
          <w:color w:val="000000"/>
          <w:sz w:val="22"/>
          <w:szCs w:val="22"/>
        </w:rPr>
      </w:pPr>
      <w:r w:rsidRPr="00E074D2">
        <w:rPr>
          <w:rFonts w:asciiTheme="minorHAnsi" w:hAnsiTheme="minorHAnsi" w:cstheme="minorHAnsi"/>
          <w:sz w:val="22"/>
          <w:szCs w:val="22"/>
          <w:u w:val="single"/>
        </w:rPr>
        <w:t>Disclosure of information</w:t>
      </w:r>
      <w:r w:rsidRPr="00E074D2">
        <w:rPr>
          <w:rFonts w:asciiTheme="minorHAnsi" w:hAnsiTheme="minorHAnsi" w:cstheme="minorHAnsi"/>
          <w:sz w:val="22"/>
          <w:szCs w:val="22"/>
        </w:rPr>
        <w:t>:  Information will be disclosed in accordance with relevant policies notably the UNDP Disclosure Policy</w:t>
      </w:r>
      <w:r w:rsidRPr="00E074D2">
        <w:rPr>
          <w:rFonts w:asciiTheme="minorHAnsi" w:hAnsiTheme="minorHAnsi" w:cstheme="minorHAnsi"/>
          <w:sz w:val="22"/>
          <w:szCs w:val="22"/>
          <w:vertAlign w:val="superscript"/>
        </w:rPr>
        <w:footnoteReference w:id="12"/>
      </w:r>
      <w:r w:rsidRPr="00E074D2">
        <w:rPr>
          <w:rFonts w:asciiTheme="minorHAnsi" w:hAnsiTheme="minorHAnsi" w:cstheme="minorHAnsi"/>
          <w:sz w:val="22"/>
          <w:szCs w:val="22"/>
        </w:rPr>
        <w:t xml:space="preserve"> and</w:t>
      </w:r>
      <w:r w:rsidRPr="00E074D2">
        <w:rPr>
          <w:rFonts w:asciiTheme="minorHAnsi" w:hAnsiTheme="minorHAnsi" w:cstheme="minorHAnsi"/>
          <w:color w:val="000000"/>
          <w:sz w:val="22"/>
          <w:szCs w:val="22"/>
        </w:rPr>
        <w:t xml:space="preserve"> the GCF Disclosure Policy</w:t>
      </w:r>
      <w:r w:rsidRPr="00E074D2">
        <w:rPr>
          <w:rFonts w:asciiTheme="minorHAnsi" w:hAnsiTheme="minorHAnsi" w:cstheme="minorHAnsi"/>
          <w:color w:val="000000"/>
          <w:sz w:val="22"/>
          <w:szCs w:val="22"/>
          <w:vertAlign w:val="superscript"/>
        </w:rPr>
        <w:footnoteReference w:id="13"/>
      </w:r>
      <w:r w:rsidRPr="00E074D2">
        <w:rPr>
          <w:rFonts w:asciiTheme="minorHAnsi" w:hAnsiTheme="minorHAnsi" w:cstheme="minorHAnsi"/>
          <w:color w:val="000000"/>
          <w:sz w:val="22"/>
          <w:szCs w:val="22"/>
        </w:rPr>
        <w:t xml:space="preserve">. </w:t>
      </w:r>
    </w:p>
    <w:p w14:paraId="271BC2B5" w14:textId="77777777" w:rsidR="002D13AC" w:rsidRPr="00912E4A" w:rsidRDefault="002D13AC" w:rsidP="002024AC">
      <w:pPr>
        <w:ind w:left="360"/>
        <w:jc w:val="left"/>
        <w:rPr>
          <w:rFonts w:asciiTheme="minorHAnsi" w:hAnsiTheme="minorHAnsi" w:cs="Segoe UI"/>
          <w:i/>
          <w:color w:val="000000"/>
          <w:sz w:val="22"/>
          <w:szCs w:val="22"/>
        </w:rPr>
        <w:sectPr w:rsidR="002D13AC" w:rsidRPr="00912E4A" w:rsidSect="002D13AC">
          <w:pgSz w:w="12240" w:h="15840" w:code="1"/>
          <w:pgMar w:top="1440" w:right="1440" w:bottom="1440" w:left="1440" w:header="720" w:footer="432" w:gutter="0"/>
          <w:cols w:space="708"/>
          <w:titlePg/>
          <w:docGrid w:linePitch="360"/>
        </w:sectPr>
      </w:pPr>
    </w:p>
    <w:p w14:paraId="57339F02" w14:textId="5DD3F32B" w:rsidR="002024AC" w:rsidRPr="0003763F" w:rsidRDefault="002024AC" w:rsidP="002024AC">
      <w:pPr>
        <w:pStyle w:val="Heading1"/>
        <w:spacing w:before="0" w:after="60"/>
        <w:rPr>
          <w:rFonts w:ascii="Calibri" w:hAnsi="Calibri"/>
          <w:szCs w:val="28"/>
        </w:rPr>
      </w:pPr>
      <w:bookmarkStart w:id="12" w:name="_Toc461719255"/>
      <w:r w:rsidRPr="0003763F">
        <w:rPr>
          <w:rFonts w:ascii="Calibri" w:hAnsi="Calibri"/>
          <w:szCs w:val="28"/>
        </w:rPr>
        <w:lastRenderedPageBreak/>
        <w:t>Project Results Framework</w:t>
      </w:r>
      <w:bookmarkEnd w:id="12"/>
    </w:p>
    <w:p w14:paraId="7267FC5F" w14:textId="77777777" w:rsidR="002024AC" w:rsidRPr="0003763F" w:rsidRDefault="002024AC" w:rsidP="002024AC">
      <w:pPr>
        <w:jc w:val="left"/>
        <w:rPr>
          <w:i/>
          <w:szCs w:val="20"/>
        </w:rPr>
      </w:pPr>
      <w:r w:rsidRPr="0003763F">
        <w:rPr>
          <w:i/>
          <w:szCs w:val="20"/>
        </w:rPr>
        <w:t xml:space="preserve"> </w:t>
      </w:r>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595"/>
        <w:gridCol w:w="1558"/>
        <w:gridCol w:w="2020"/>
        <w:gridCol w:w="1795"/>
        <w:gridCol w:w="2827"/>
      </w:tblGrid>
      <w:tr w:rsidR="002024AC" w:rsidRPr="00CF4212" w14:paraId="1813CF5B" w14:textId="77777777" w:rsidTr="0002196F">
        <w:trPr>
          <w:trHeight w:val="305"/>
        </w:trPr>
        <w:tc>
          <w:tcPr>
            <w:tcW w:w="14400" w:type="dxa"/>
            <w:gridSpan w:val="6"/>
            <w:shd w:val="pct12" w:color="auto" w:fill="auto"/>
          </w:tcPr>
          <w:p w14:paraId="7454C233" w14:textId="77777777" w:rsidR="002024AC" w:rsidRDefault="002024AC" w:rsidP="001F0E7F">
            <w:pPr>
              <w:rPr>
                <w:i/>
                <w:sz w:val="18"/>
                <w:szCs w:val="18"/>
              </w:rPr>
            </w:pPr>
            <w:r w:rsidRPr="009D08C5">
              <w:rPr>
                <w:b/>
                <w:sz w:val="18"/>
                <w:szCs w:val="18"/>
              </w:rPr>
              <w:t xml:space="preserve">This project will contribute to the following Sustainable Development Goal (s):  </w:t>
            </w:r>
          </w:p>
          <w:p w14:paraId="1A49B0E4" w14:textId="71848858" w:rsidR="001F0E7F" w:rsidRPr="001F0E7F" w:rsidRDefault="001F0E7F" w:rsidP="001F0E7F">
            <w:pPr>
              <w:rPr>
                <w:sz w:val="20"/>
                <w:szCs w:val="20"/>
              </w:rPr>
            </w:pPr>
            <w:r w:rsidRPr="00F50C4D">
              <w:rPr>
                <w:rFonts w:asciiTheme="minorHAnsi" w:hAnsiTheme="minorHAnsi" w:cstheme="minorHAnsi"/>
                <w:sz w:val="22"/>
                <w:szCs w:val="22"/>
              </w:rPr>
              <w:t>SDG 13:</w:t>
            </w:r>
            <w:r w:rsidR="003054C7">
              <w:rPr>
                <w:rFonts w:asciiTheme="minorHAnsi" w:hAnsiTheme="minorHAnsi" w:cstheme="minorHAnsi"/>
                <w:sz w:val="22"/>
                <w:szCs w:val="22"/>
              </w:rPr>
              <w:t xml:space="preserve"> </w:t>
            </w:r>
            <w:r w:rsidRPr="00F50C4D">
              <w:rPr>
                <w:rFonts w:asciiTheme="minorHAnsi" w:hAnsiTheme="minorHAnsi" w:cstheme="minorHAnsi"/>
                <w:sz w:val="22"/>
                <w:szCs w:val="22"/>
              </w:rPr>
              <w:t>Take urgent action to combat climate change and its impacts (acknowledging that the United Nations Framework Convention on Climate Change (UNFCCC) is the primary international, intergovernmental forum for negotiating the global response to climate change</w:t>
            </w:r>
            <w:r w:rsidRPr="001F0E7F">
              <w:rPr>
                <w:rFonts w:ascii="Times" w:hAnsi="Times" w:cs="Times"/>
                <w:sz w:val="20"/>
                <w:szCs w:val="20"/>
              </w:rPr>
              <w:t>)</w:t>
            </w:r>
          </w:p>
        </w:tc>
      </w:tr>
      <w:tr w:rsidR="002024AC" w:rsidRPr="0003763F" w14:paraId="56BCE896" w14:textId="77777777" w:rsidTr="0002196F">
        <w:trPr>
          <w:trHeight w:val="287"/>
        </w:trPr>
        <w:tc>
          <w:tcPr>
            <w:tcW w:w="14400" w:type="dxa"/>
            <w:gridSpan w:val="6"/>
            <w:shd w:val="pct12" w:color="auto" w:fill="auto"/>
          </w:tcPr>
          <w:p w14:paraId="0045A1AA" w14:textId="77777777" w:rsidR="00A0455F" w:rsidRPr="00F50C4D" w:rsidRDefault="002024AC" w:rsidP="00A0455F">
            <w:pPr>
              <w:rPr>
                <w:rFonts w:asciiTheme="minorHAnsi" w:hAnsiTheme="minorHAnsi" w:cstheme="minorHAnsi"/>
                <w:bCs/>
                <w:i/>
                <w:sz w:val="22"/>
                <w:szCs w:val="22"/>
              </w:rPr>
            </w:pPr>
            <w:r w:rsidRPr="00F50C4D">
              <w:rPr>
                <w:rFonts w:asciiTheme="minorHAnsi" w:hAnsiTheme="minorHAnsi" w:cstheme="minorHAnsi"/>
                <w:b/>
                <w:bCs/>
                <w:sz w:val="22"/>
                <w:szCs w:val="22"/>
              </w:rPr>
              <w:t xml:space="preserve">This project will contribute to the following country outcome included in the UNDAF/Country </w:t>
            </w:r>
            <w:proofErr w:type="spellStart"/>
            <w:r w:rsidRPr="00F50C4D">
              <w:rPr>
                <w:rFonts w:asciiTheme="minorHAnsi" w:hAnsiTheme="minorHAnsi" w:cstheme="minorHAnsi"/>
                <w:b/>
                <w:bCs/>
                <w:sz w:val="22"/>
                <w:szCs w:val="22"/>
              </w:rPr>
              <w:t>Programme</w:t>
            </w:r>
            <w:proofErr w:type="spellEnd"/>
            <w:r w:rsidRPr="00F50C4D">
              <w:rPr>
                <w:rFonts w:asciiTheme="minorHAnsi" w:hAnsiTheme="minorHAnsi" w:cstheme="minorHAnsi"/>
                <w:b/>
                <w:bCs/>
                <w:sz w:val="22"/>
                <w:szCs w:val="22"/>
              </w:rPr>
              <w:t xml:space="preserve"> Document:  </w:t>
            </w:r>
          </w:p>
          <w:p w14:paraId="4B069632" w14:textId="43A17357" w:rsidR="002024AC" w:rsidRPr="00F50C4D" w:rsidRDefault="00A0455F" w:rsidP="00F50C4D">
            <w:pPr>
              <w:widowControl w:val="0"/>
              <w:autoSpaceDE w:val="0"/>
              <w:autoSpaceDN w:val="0"/>
              <w:adjustRightInd w:val="0"/>
              <w:spacing w:after="0"/>
              <w:ind w:left="1276" w:hanging="1276"/>
              <w:jc w:val="left"/>
              <w:rPr>
                <w:rFonts w:asciiTheme="minorHAnsi" w:hAnsiTheme="minorHAnsi" w:cstheme="minorHAnsi"/>
                <w:b/>
                <w:sz w:val="22"/>
                <w:szCs w:val="22"/>
              </w:rPr>
            </w:pPr>
            <w:r w:rsidRPr="00F50C4D">
              <w:rPr>
                <w:rFonts w:asciiTheme="minorHAnsi" w:hAnsiTheme="minorHAnsi" w:cstheme="minorHAnsi"/>
                <w:b/>
                <w:sz w:val="22"/>
                <w:szCs w:val="22"/>
                <w:u w:val="single"/>
              </w:rPr>
              <w:t>Outcome 5.1</w:t>
            </w:r>
            <w:r w:rsidRPr="00F50C4D">
              <w:rPr>
                <w:rFonts w:asciiTheme="minorHAnsi" w:hAnsiTheme="minorHAnsi" w:cstheme="minorHAnsi"/>
                <w:sz w:val="22"/>
                <w:szCs w:val="22"/>
              </w:rPr>
              <w:t xml:space="preserve">: The Government of Egypt has adopted and effectively implemented sound climate change adaptation and disaster risk reduction policies and </w:t>
            </w:r>
            <w:proofErr w:type="spellStart"/>
            <w:r w:rsidRPr="00F50C4D">
              <w:rPr>
                <w:rFonts w:asciiTheme="minorHAnsi" w:hAnsiTheme="minorHAnsi" w:cstheme="minorHAnsi"/>
                <w:sz w:val="22"/>
                <w:szCs w:val="22"/>
              </w:rPr>
              <w:t>programmes</w:t>
            </w:r>
            <w:proofErr w:type="spellEnd"/>
            <w:r w:rsidRPr="00F50C4D">
              <w:rPr>
                <w:rFonts w:asciiTheme="minorHAnsi" w:hAnsiTheme="minorHAnsi" w:cstheme="minorHAnsi"/>
                <w:sz w:val="22"/>
                <w:szCs w:val="22"/>
              </w:rPr>
              <w:t xml:space="preserve"> focused on vulnerable sectors, groups and high-risk geographic locations.</w:t>
            </w:r>
          </w:p>
        </w:tc>
      </w:tr>
      <w:tr w:rsidR="002024AC" w:rsidRPr="009D08C5" w14:paraId="48C3E4A6" w14:textId="77777777" w:rsidTr="0002196F">
        <w:trPr>
          <w:trHeight w:val="544"/>
        </w:trPr>
        <w:tc>
          <w:tcPr>
            <w:tcW w:w="14400" w:type="dxa"/>
            <w:gridSpan w:val="6"/>
            <w:shd w:val="pct12" w:color="auto" w:fill="auto"/>
          </w:tcPr>
          <w:p w14:paraId="283395F7" w14:textId="0C225A04" w:rsidR="002024AC" w:rsidRPr="00F50C4D" w:rsidRDefault="002024AC" w:rsidP="004A0A39">
            <w:pPr>
              <w:jc w:val="left"/>
              <w:rPr>
                <w:rFonts w:asciiTheme="minorHAnsi" w:hAnsiTheme="minorHAnsi" w:cstheme="minorHAnsi"/>
                <w:b/>
                <w:sz w:val="22"/>
                <w:szCs w:val="22"/>
              </w:rPr>
            </w:pPr>
            <w:r w:rsidRPr="00F50C4D">
              <w:rPr>
                <w:rFonts w:asciiTheme="minorHAnsi" w:hAnsiTheme="minorHAnsi" w:cstheme="minorHAnsi"/>
                <w:b/>
                <w:bCs/>
                <w:sz w:val="22"/>
                <w:szCs w:val="22"/>
              </w:rPr>
              <w:t>This project will be linked to the following output of the UNDP Strategic Plan:</w:t>
            </w:r>
            <w:r w:rsidRPr="00F50C4D">
              <w:rPr>
                <w:rFonts w:asciiTheme="minorHAnsi" w:hAnsiTheme="minorHAnsi" w:cstheme="minorHAnsi"/>
                <w:i/>
                <w:sz w:val="22"/>
                <w:szCs w:val="22"/>
              </w:rPr>
              <w:t xml:space="preserve"> </w:t>
            </w:r>
          </w:p>
          <w:p w14:paraId="3015A0BB" w14:textId="11930B97" w:rsidR="002024AC" w:rsidRPr="00F50C4D" w:rsidRDefault="002024AC" w:rsidP="004A0A39">
            <w:pPr>
              <w:jc w:val="left"/>
              <w:rPr>
                <w:rFonts w:asciiTheme="minorHAnsi" w:hAnsiTheme="minorHAnsi" w:cstheme="minorHAnsi"/>
                <w:sz w:val="22"/>
                <w:szCs w:val="22"/>
              </w:rPr>
            </w:pPr>
            <w:r w:rsidRPr="00572D41">
              <w:rPr>
                <w:rFonts w:asciiTheme="minorHAnsi" w:hAnsiTheme="minorHAnsi" w:cstheme="minorHAnsi"/>
                <w:sz w:val="22"/>
                <w:szCs w:val="22"/>
              </w:rPr>
              <w:t>Output 1.4:  Scaled up action on climate change adaptation and mitigation cross sectors which is funded and implemented.</w:t>
            </w:r>
          </w:p>
        </w:tc>
      </w:tr>
      <w:tr w:rsidR="0002196F" w:rsidRPr="00E32D8A" w14:paraId="6EB5D0EA" w14:textId="77777777" w:rsidTr="0002196F">
        <w:trPr>
          <w:trHeight w:val="544"/>
        </w:trPr>
        <w:tc>
          <w:tcPr>
            <w:tcW w:w="14400" w:type="dxa"/>
            <w:gridSpan w:val="6"/>
            <w:shd w:val="pct12" w:color="auto" w:fill="auto"/>
          </w:tcPr>
          <w:p w14:paraId="5EFCD690" w14:textId="77777777" w:rsidR="0002196F" w:rsidRPr="00F50C4D" w:rsidRDefault="0002196F" w:rsidP="00E37412">
            <w:pPr>
              <w:spacing w:after="0"/>
              <w:rPr>
                <w:rFonts w:asciiTheme="minorHAnsi" w:hAnsiTheme="minorHAnsi" w:cstheme="minorHAnsi"/>
                <w:b/>
                <w:bCs/>
                <w:sz w:val="22"/>
                <w:szCs w:val="22"/>
              </w:rPr>
            </w:pPr>
            <w:r w:rsidRPr="00F50C4D">
              <w:rPr>
                <w:rFonts w:asciiTheme="minorHAnsi" w:hAnsiTheme="minorHAnsi" w:cstheme="minorHAnsi"/>
                <w:b/>
                <w:bCs/>
                <w:sz w:val="22"/>
                <w:szCs w:val="22"/>
              </w:rPr>
              <w:t xml:space="preserve">GCF Paradigm shift objectives:  </w:t>
            </w:r>
          </w:p>
          <w:p w14:paraId="1E278F6B" w14:textId="24C032F9" w:rsidR="00E37412" w:rsidRPr="00F50C4D" w:rsidRDefault="00491319" w:rsidP="00E37412">
            <w:pPr>
              <w:spacing w:after="0"/>
              <w:rPr>
                <w:rFonts w:asciiTheme="minorHAnsi" w:hAnsiTheme="minorHAnsi" w:cstheme="minorHAnsi"/>
                <w:b/>
                <w:bCs/>
                <w:sz w:val="22"/>
                <w:szCs w:val="22"/>
              </w:rPr>
            </w:pPr>
            <w:sdt>
              <w:sdtPr>
                <w:rPr>
                  <w:rFonts w:asciiTheme="minorHAnsi" w:hAnsiTheme="minorHAnsi" w:cstheme="minorHAnsi"/>
                  <w:i/>
                  <w:sz w:val="22"/>
                  <w:szCs w:val="22"/>
                </w:rPr>
                <w:id w:val="-1648353981"/>
                <w:dropDownList>
                  <w:listItem w:value="Choose an item."/>
                  <w:listItem w:displayText="Shift to low-emission sustainable development pathways" w:value="Shift to low-emission sustainable development pathways"/>
                  <w:listItem w:displayText="Increased climate-resilient sustainable development" w:value="Increased climate-resilient sustainable development"/>
                </w:dropDownList>
              </w:sdtPr>
              <w:sdtEndPr/>
              <w:sdtContent>
                <w:r w:rsidR="00F50C4D" w:rsidRPr="00F50C4D">
                  <w:rPr>
                    <w:rFonts w:asciiTheme="minorHAnsi" w:hAnsiTheme="minorHAnsi" w:cstheme="minorHAnsi"/>
                    <w:i/>
                    <w:sz w:val="22"/>
                    <w:szCs w:val="22"/>
                  </w:rPr>
                  <w:t>Increased climate-resilient sustainable development</w:t>
                </w:r>
              </w:sdtContent>
            </w:sdt>
          </w:p>
        </w:tc>
      </w:tr>
      <w:tr w:rsidR="002024AC" w:rsidRPr="0003763F" w14:paraId="5A710DA1" w14:textId="77777777" w:rsidTr="00E46173">
        <w:trPr>
          <w:trHeight w:val="647"/>
        </w:trPr>
        <w:tc>
          <w:tcPr>
            <w:tcW w:w="2605" w:type="dxa"/>
            <w:shd w:val="pct12" w:color="auto" w:fill="auto"/>
          </w:tcPr>
          <w:p w14:paraId="501C8111" w14:textId="77777777" w:rsidR="002024AC" w:rsidRPr="0003763F" w:rsidRDefault="002024AC" w:rsidP="004A0A39">
            <w:pPr>
              <w:jc w:val="center"/>
              <w:rPr>
                <w:rFonts w:ascii="Times New Roman" w:hAnsi="Times New Roman"/>
                <w:b/>
                <w:bCs/>
                <w:sz w:val="18"/>
                <w:szCs w:val="18"/>
              </w:rPr>
            </w:pPr>
          </w:p>
        </w:tc>
        <w:tc>
          <w:tcPr>
            <w:tcW w:w="3595" w:type="dxa"/>
            <w:shd w:val="pct12" w:color="auto" w:fill="auto"/>
          </w:tcPr>
          <w:p w14:paraId="70903DEB" w14:textId="77777777" w:rsidR="002024AC" w:rsidRPr="00520A61" w:rsidRDefault="002024AC" w:rsidP="005B6FA4">
            <w:pPr>
              <w:jc w:val="center"/>
              <w:rPr>
                <w:b/>
                <w:bCs/>
                <w:sz w:val="18"/>
                <w:szCs w:val="18"/>
              </w:rPr>
            </w:pPr>
            <w:r w:rsidRPr="00520A61">
              <w:rPr>
                <w:b/>
                <w:bCs/>
                <w:sz w:val="18"/>
                <w:szCs w:val="18"/>
              </w:rPr>
              <w:t>O</w:t>
            </w:r>
            <w:r w:rsidR="005B6FA4">
              <w:rPr>
                <w:b/>
                <w:bCs/>
                <w:sz w:val="18"/>
                <w:szCs w:val="18"/>
              </w:rPr>
              <w:t>bjective and Outcome Indicators</w:t>
            </w:r>
          </w:p>
        </w:tc>
        <w:tc>
          <w:tcPr>
            <w:tcW w:w="1558" w:type="dxa"/>
            <w:shd w:val="pct12" w:color="auto" w:fill="auto"/>
          </w:tcPr>
          <w:p w14:paraId="68A44AEB" w14:textId="77777777" w:rsidR="002024AC" w:rsidRPr="00520A61" w:rsidRDefault="002024AC" w:rsidP="004A0A39">
            <w:pPr>
              <w:jc w:val="center"/>
              <w:rPr>
                <w:b/>
                <w:bCs/>
                <w:sz w:val="18"/>
                <w:szCs w:val="18"/>
              </w:rPr>
            </w:pPr>
            <w:r w:rsidRPr="00520A61">
              <w:rPr>
                <w:b/>
                <w:bCs/>
                <w:sz w:val="18"/>
                <w:szCs w:val="18"/>
              </w:rPr>
              <w:t xml:space="preserve">Baseline </w:t>
            </w:r>
          </w:p>
          <w:p w14:paraId="01DAFE9A" w14:textId="77777777" w:rsidR="002024AC" w:rsidRPr="00520A61" w:rsidRDefault="002024AC" w:rsidP="004A0A39">
            <w:pPr>
              <w:jc w:val="center"/>
              <w:rPr>
                <w:b/>
                <w:bCs/>
                <w:sz w:val="18"/>
                <w:szCs w:val="18"/>
              </w:rPr>
            </w:pPr>
          </w:p>
        </w:tc>
        <w:tc>
          <w:tcPr>
            <w:tcW w:w="2020" w:type="dxa"/>
            <w:shd w:val="pct12" w:color="auto" w:fill="auto"/>
          </w:tcPr>
          <w:p w14:paraId="49661CA2" w14:textId="77777777" w:rsidR="002024AC" w:rsidRPr="00520A61" w:rsidRDefault="002024AC" w:rsidP="004A0A39">
            <w:pPr>
              <w:jc w:val="center"/>
              <w:rPr>
                <w:b/>
                <w:bCs/>
                <w:sz w:val="18"/>
                <w:szCs w:val="18"/>
              </w:rPr>
            </w:pPr>
            <w:r w:rsidRPr="00520A61">
              <w:rPr>
                <w:b/>
                <w:bCs/>
                <w:sz w:val="18"/>
                <w:szCs w:val="18"/>
              </w:rPr>
              <w:t>Mid-term Target</w:t>
            </w:r>
          </w:p>
          <w:p w14:paraId="6D653FA7" w14:textId="77777777" w:rsidR="002024AC" w:rsidRPr="00520A61" w:rsidRDefault="002024AC" w:rsidP="004A0A39">
            <w:pPr>
              <w:jc w:val="center"/>
              <w:rPr>
                <w:b/>
                <w:bCs/>
                <w:sz w:val="18"/>
                <w:szCs w:val="18"/>
              </w:rPr>
            </w:pPr>
          </w:p>
        </w:tc>
        <w:tc>
          <w:tcPr>
            <w:tcW w:w="1795" w:type="dxa"/>
            <w:shd w:val="pct12" w:color="auto" w:fill="auto"/>
          </w:tcPr>
          <w:p w14:paraId="6047E17A" w14:textId="77777777" w:rsidR="002024AC" w:rsidRPr="00520A61" w:rsidRDefault="002024AC" w:rsidP="004A0A39">
            <w:pPr>
              <w:jc w:val="center"/>
              <w:rPr>
                <w:b/>
                <w:bCs/>
                <w:sz w:val="18"/>
                <w:szCs w:val="18"/>
              </w:rPr>
            </w:pPr>
            <w:r w:rsidRPr="00520A61">
              <w:rPr>
                <w:b/>
                <w:bCs/>
                <w:sz w:val="18"/>
                <w:szCs w:val="18"/>
              </w:rPr>
              <w:t>End of Project Target</w:t>
            </w:r>
          </w:p>
          <w:p w14:paraId="40A1F03E" w14:textId="77777777" w:rsidR="002024AC" w:rsidRPr="00520A61" w:rsidRDefault="002024AC" w:rsidP="004A0A39">
            <w:pPr>
              <w:jc w:val="center"/>
              <w:rPr>
                <w:b/>
                <w:bCs/>
                <w:sz w:val="18"/>
                <w:szCs w:val="18"/>
              </w:rPr>
            </w:pPr>
          </w:p>
        </w:tc>
        <w:tc>
          <w:tcPr>
            <w:tcW w:w="2827" w:type="dxa"/>
            <w:shd w:val="pct12" w:color="auto" w:fill="auto"/>
          </w:tcPr>
          <w:p w14:paraId="1F8A5C15" w14:textId="77777777" w:rsidR="002024AC" w:rsidRPr="00520A61" w:rsidRDefault="002024AC" w:rsidP="004A0A39">
            <w:pPr>
              <w:jc w:val="center"/>
              <w:rPr>
                <w:b/>
                <w:bCs/>
                <w:sz w:val="18"/>
                <w:szCs w:val="18"/>
              </w:rPr>
            </w:pPr>
            <w:r w:rsidRPr="00520A61">
              <w:rPr>
                <w:b/>
                <w:bCs/>
                <w:sz w:val="18"/>
                <w:szCs w:val="18"/>
              </w:rPr>
              <w:t>Assumptions</w:t>
            </w:r>
          </w:p>
          <w:p w14:paraId="19FB5824" w14:textId="77777777" w:rsidR="002024AC" w:rsidRPr="00520A61" w:rsidRDefault="002024AC" w:rsidP="004A0A39">
            <w:pPr>
              <w:jc w:val="center"/>
              <w:rPr>
                <w:b/>
                <w:bCs/>
                <w:sz w:val="18"/>
                <w:szCs w:val="18"/>
              </w:rPr>
            </w:pPr>
          </w:p>
        </w:tc>
      </w:tr>
      <w:tr w:rsidR="00E46173" w:rsidRPr="00DB5B1B" w14:paraId="77FDF77C" w14:textId="77777777" w:rsidTr="00E46173">
        <w:trPr>
          <w:trHeight w:val="544"/>
        </w:trPr>
        <w:tc>
          <w:tcPr>
            <w:tcW w:w="2605" w:type="dxa"/>
            <w:shd w:val="pct12" w:color="auto" w:fill="auto"/>
          </w:tcPr>
          <w:p w14:paraId="6015FEC7" w14:textId="32F1E6F4" w:rsidR="00E46173" w:rsidRPr="008F1960" w:rsidRDefault="00E46173" w:rsidP="00E46173">
            <w:pPr>
              <w:jc w:val="left"/>
              <w:rPr>
                <w:rFonts w:asciiTheme="minorHAnsi" w:hAnsiTheme="minorHAnsi"/>
                <w:b/>
                <w:bCs/>
                <w:sz w:val="18"/>
                <w:szCs w:val="18"/>
                <w:highlight w:val="magenta"/>
              </w:rPr>
            </w:pPr>
            <w:r w:rsidRPr="000E3573">
              <w:rPr>
                <w:rFonts w:asciiTheme="minorHAnsi" w:hAnsiTheme="minorHAnsi"/>
                <w:b/>
                <w:bCs/>
                <w:sz w:val="18"/>
                <w:szCs w:val="18"/>
              </w:rPr>
              <w:t>SDG indicators</w:t>
            </w:r>
          </w:p>
        </w:tc>
        <w:tc>
          <w:tcPr>
            <w:tcW w:w="3595" w:type="dxa"/>
            <w:shd w:val="clear" w:color="auto" w:fill="auto"/>
          </w:tcPr>
          <w:p w14:paraId="218094C9" w14:textId="77777777" w:rsidR="008F1960" w:rsidRPr="00E074D2" w:rsidRDefault="008F1960" w:rsidP="008F1960">
            <w:pPr>
              <w:spacing w:after="0"/>
              <w:rPr>
                <w:rFonts w:asciiTheme="minorHAnsi" w:eastAsia="Times New Roman" w:hAnsiTheme="minorHAnsi" w:cstheme="minorHAnsi"/>
                <w:color w:val="000000"/>
                <w:sz w:val="18"/>
                <w:szCs w:val="20"/>
              </w:rPr>
            </w:pPr>
            <w:r w:rsidRPr="00E074D2">
              <w:rPr>
                <w:rFonts w:asciiTheme="minorHAnsi" w:eastAsia="Times New Roman" w:hAnsiTheme="minorHAnsi" w:cstheme="minorHAnsi"/>
                <w:color w:val="000000"/>
                <w:sz w:val="18"/>
                <w:szCs w:val="20"/>
              </w:rPr>
              <w:t>13.1.1 Number of deaths, missing persons and directly affected persons attributed to disasters per 100,000 population</w:t>
            </w:r>
          </w:p>
          <w:p w14:paraId="46DBFBDF" w14:textId="492C3E0C" w:rsidR="00E46173" w:rsidRPr="00E074D2" w:rsidRDefault="008F1960" w:rsidP="00D644E8">
            <w:pPr>
              <w:spacing w:after="0"/>
              <w:rPr>
                <w:rFonts w:asciiTheme="minorHAnsi" w:eastAsia="Times New Roman" w:hAnsiTheme="minorHAnsi" w:cstheme="minorHAnsi"/>
                <w:color w:val="000000"/>
                <w:sz w:val="18"/>
                <w:szCs w:val="20"/>
              </w:rPr>
            </w:pPr>
            <w:r w:rsidRPr="00E074D2">
              <w:rPr>
                <w:rFonts w:asciiTheme="minorHAnsi" w:eastAsia="Times New Roman" w:hAnsiTheme="minorHAnsi" w:cstheme="minorHAnsi"/>
                <w:color w:val="000000"/>
                <w:sz w:val="18"/>
                <w:szCs w:val="20"/>
              </w:rPr>
              <w:t>13.3.1 Number of countries that have integrated mitigation, adaptation, impact reduction and early warning into primary, secondary and tertiary curricula</w:t>
            </w:r>
          </w:p>
        </w:tc>
        <w:tc>
          <w:tcPr>
            <w:tcW w:w="1558" w:type="dxa"/>
            <w:shd w:val="clear" w:color="auto" w:fill="auto"/>
          </w:tcPr>
          <w:p w14:paraId="005A8337" w14:textId="04126E53" w:rsidR="00E46173" w:rsidRPr="00DB5B1B" w:rsidRDefault="00E46173" w:rsidP="00E46173">
            <w:pPr>
              <w:jc w:val="left"/>
              <w:rPr>
                <w:rFonts w:asciiTheme="minorHAnsi" w:hAnsiTheme="minorHAnsi"/>
                <w:bCs/>
                <w:i/>
                <w:sz w:val="18"/>
                <w:szCs w:val="18"/>
              </w:rPr>
            </w:pPr>
            <w:r w:rsidRPr="00DB5B1B">
              <w:rPr>
                <w:rFonts w:asciiTheme="minorHAnsi" w:hAnsiTheme="minorHAnsi"/>
                <w:bCs/>
                <w:i/>
                <w:sz w:val="18"/>
                <w:szCs w:val="18"/>
              </w:rPr>
              <w:t>See http://unstats.un.org/sdgs/indicators/database/</w:t>
            </w:r>
          </w:p>
        </w:tc>
        <w:tc>
          <w:tcPr>
            <w:tcW w:w="2020" w:type="dxa"/>
            <w:shd w:val="clear" w:color="auto" w:fill="auto"/>
          </w:tcPr>
          <w:p w14:paraId="2B68895B" w14:textId="54F1289D" w:rsidR="00E46173" w:rsidRPr="00DB5B1B" w:rsidRDefault="00E46173" w:rsidP="00E46173">
            <w:pPr>
              <w:jc w:val="left"/>
              <w:rPr>
                <w:rFonts w:asciiTheme="minorHAnsi" w:hAnsiTheme="minorHAnsi"/>
                <w:bCs/>
                <w:i/>
                <w:sz w:val="18"/>
                <w:szCs w:val="18"/>
              </w:rPr>
            </w:pPr>
            <w:r w:rsidRPr="00DB5B1B">
              <w:rPr>
                <w:rFonts w:asciiTheme="minorHAnsi" w:hAnsiTheme="minorHAnsi"/>
                <w:bCs/>
                <w:i/>
                <w:sz w:val="18"/>
                <w:szCs w:val="18"/>
              </w:rPr>
              <w:t>Expected status a mid- point of project implementation</w:t>
            </w:r>
          </w:p>
        </w:tc>
        <w:tc>
          <w:tcPr>
            <w:tcW w:w="1795" w:type="dxa"/>
            <w:shd w:val="clear" w:color="auto" w:fill="auto"/>
          </w:tcPr>
          <w:p w14:paraId="646A40A0" w14:textId="096B436A" w:rsidR="00E46173" w:rsidRPr="00DB5B1B" w:rsidRDefault="00E46173" w:rsidP="00E46173">
            <w:pPr>
              <w:jc w:val="left"/>
              <w:rPr>
                <w:rFonts w:asciiTheme="minorHAnsi" w:hAnsiTheme="minorHAnsi"/>
                <w:bCs/>
                <w:i/>
                <w:sz w:val="18"/>
                <w:szCs w:val="18"/>
              </w:rPr>
            </w:pPr>
            <w:r w:rsidRPr="00DB5B1B">
              <w:rPr>
                <w:rFonts w:asciiTheme="minorHAnsi" w:hAnsiTheme="minorHAnsi"/>
                <w:bCs/>
                <w:i/>
                <w:sz w:val="18"/>
                <w:szCs w:val="18"/>
              </w:rPr>
              <w:t>Expected status a project closure</w:t>
            </w:r>
          </w:p>
        </w:tc>
        <w:tc>
          <w:tcPr>
            <w:tcW w:w="2827" w:type="dxa"/>
            <w:shd w:val="clear" w:color="auto" w:fill="auto"/>
          </w:tcPr>
          <w:p w14:paraId="5B3E16CF" w14:textId="056ADC77" w:rsidR="00E46173" w:rsidRPr="00DB5B1B" w:rsidRDefault="00E46173" w:rsidP="00E46173">
            <w:pPr>
              <w:jc w:val="left"/>
              <w:rPr>
                <w:rFonts w:asciiTheme="minorHAnsi" w:hAnsiTheme="minorHAnsi"/>
                <w:bCs/>
                <w:i/>
                <w:sz w:val="18"/>
                <w:szCs w:val="18"/>
              </w:rPr>
            </w:pPr>
            <w:r w:rsidRPr="00DB5B1B">
              <w:rPr>
                <w:rFonts w:asciiTheme="minorHAnsi" w:hAnsiTheme="minorHAnsi"/>
                <w:bCs/>
                <w:i/>
                <w:sz w:val="18"/>
                <w:szCs w:val="18"/>
              </w:rPr>
              <w:t xml:space="preserve">Note how project data will link with national statistics offices or other bodies monitoring SDG indicators </w:t>
            </w:r>
          </w:p>
        </w:tc>
      </w:tr>
      <w:tr w:rsidR="00DB5B1B" w:rsidRPr="00DB5B1B" w14:paraId="4DAF1DF9" w14:textId="77777777" w:rsidTr="0002196F">
        <w:trPr>
          <w:trHeight w:val="458"/>
        </w:trPr>
        <w:tc>
          <w:tcPr>
            <w:tcW w:w="2605" w:type="dxa"/>
            <w:shd w:val="pct12" w:color="auto" w:fill="auto"/>
          </w:tcPr>
          <w:p w14:paraId="5FF94A80" w14:textId="0E26DBB4" w:rsidR="00DB5B1B" w:rsidRPr="008F1960" w:rsidRDefault="00DB5B1B" w:rsidP="00DB5B1B">
            <w:pPr>
              <w:jc w:val="left"/>
              <w:rPr>
                <w:rFonts w:asciiTheme="minorHAnsi" w:hAnsiTheme="minorHAnsi"/>
                <w:b/>
                <w:bCs/>
                <w:sz w:val="18"/>
                <w:szCs w:val="18"/>
                <w:highlight w:val="magenta"/>
              </w:rPr>
            </w:pPr>
            <w:r w:rsidRPr="000E3573">
              <w:rPr>
                <w:rFonts w:asciiTheme="minorHAnsi" w:hAnsiTheme="minorHAnsi"/>
                <w:b/>
                <w:bCs/>
                <w:sz w:val="18"/>
                <w:szCs w:val="18"/>
              </w:rPr>
              <w:t>UNDP Strategic Plan Indicators</w:t>
            </w:r>
          </w:p>
        </w:tc>
        <w:tc>
          <w:tcPr>
            <w:tcW w:w="3595" w:type="dxa"/>
          </w:tcPr>
          <w:p w14:paraId="3A54AF2C" w14:textId="77777777" w:rsidR="002C22B7" w:rsidRPr="00E074D2" w:rsidRDefault="002C22B7" w:rsidP="002C22B7">
            <w:pPr>
              <w:spacing w:after="0"/>
              <w:rPr>
                <w:rFonts w:asciiTheme="minorHAnsi" w:hAnsiTheme="minorHAnsi" w:cstheme="minorHAnsi"/>
                <w:bCs/>
                <w:sz w:val="18"/>
                <w:szCs w:val="20"/>
              </w:rPr>
            </w:pPr>
            <w:r w:rsidRPr="00E074D2">
              <w:rPr>
                <w:rFonts w:asciiTheme="minorHAnsi" w:hAnsiTheme="minorHAnsi" w:cstheme="minorHAnsi"/>
                <w:bCs/>
                <w:sz w:val="18"/>
                <w:szCs w:val="20"/>
              </w:rPr>
              <w:t xml:space="preserve">1.4.1a) Extent to which climate finance is being accessed </w:t>
            </w:r>
          </w:p>
          <w:p w14:paraId="44E55CA5" w14:textId="33F2A403" w:rsidR="002C22B7" w:rsidRPr="00E074D2" w:rsidRDefault="002C22B7" w:rsidP="002C22B7">
            <w:pPr>
              <w:spacing w:after="0"/>
              <w:rPr>
                <w:rFonts w:asciiTheme="minorHAnsi" w:hAnsiTheme="minorHAnsi" w:cstheme="minorHAnsi"/>
                <w:bCs/>
                <w:sz w:val="18"/>
                <w:szCs w:val="20"/>
              </w:rPr>
            </w:pPr>
            <w:r w:rsidRPr="00E074D2">
              <w:rPr>
                <w:rFonts w:asciiTheme="minorHAnsi" w:hAnsiTheme="minorHAnsi" w:cstheme="minorHAnsi"/>
                <w:bCs/>
                <w:sz w:val="18"/>
                <w:szCs w:val="20"/>
              </w:rPr>
              <w:t xml:space="preserve">1.4.1b) Extent to which there is a system in place to access, deliver, monitor, report on and verify climate finance. </w:t>
            </w:r>
          </w:p>
          <w:p w14:paraId="46EECCE7" w14:textId="590F06DF" w:rsidR="00DB5B1B" w:rsidRPr="00E074D2" w:rsidRDefault="002C22B7" w:rsidP="002C22B7">
            <w:pPr>
              <w:rPr>
                <w:rFonts w:asciiTheme="minorHAnsi" w:hAnsiTheme="minorHAnsi" w:cstheme="minorHAnsi"/>
                <w:bCs/>
                <w:i/>
                <w:sz w:val="18"/>
                <w:szCs w:val="20"/>
              </w:rPr>
            </w:pPr>
            <w:r w:rsidRPr="00E074D2">
              <w:rPr>
                <w:rFonts w:asciiTheme="minorHAnsi" w:hAnsiTheme="minorHAnsi" w:cstheme="minorHAnsi"/>
                <w:bCs/>
                <w:sz w:val="18"/>
                <w:szCs w:val="20"/>
              </w:rPr>
              <w:t xml:space="preserve">1.4.2 Extent to which implementation of comprehensive measures – plans, strategies, policies, </w:t>
            </w:r>
            <w:proofErr w:type="spellStart"/>
            <w:r w:rsidRPr="00E074D2">
              <w:rPr>
                <w:rFonts w:asciiTheme="minorHAnsi" w:hAnsiTheme="minorHAnsi" w:cstheme="minorHAnsi"/>
                <w:bCs/>
                <w:sz w:val="18"/>
                <w:szCs w:val="20"/>
              </w:rPr>
              <w:t>programmes</w:t>
            </w:r>
            <w:proofErr w:type="spellEnd"/>
            <w:r w:rsidRPr="00E074D2">
              <w:rPr>
                <w:rFonts w:asciiTheme="minorHAnsi" w:hAnsiTheme="minorHAnsi" w:cstheme="minorHAnsi"/>
                <w:bCs/>
                <w:sz w:val="18"/>
                <w:szCs w:val="20"/>
              </w:rPr>
              <w:t xml:space="preserve"> and budgets – to achieve low-emission and climate-resilient development objectives has improved</w:t>
            </w:r>
            <w:r w:rsidR="00DB5B1B" w:rsidRPr="00E074D2">
              <w:rPr>
                <w:rFonts w:asciiTheme="minorHAnsi" w:hAnsiTheme="minorHAnsi" w:cstheme="minorHAnsi"/>
                <w:bCs/>
                <w:i/>
                <w:sz w:val="18"/>
                <w:szCs w:val="20"/>
              </w:rPr>
              <w:t xml:space="preserve">.  </w:t>
            </w:r>
          </w:p>
          <w:p w14:paraId="79ABFFD7" w14:textId="2584EB9A" w:rsidR="00DB5B1B" w:rsidRPr="00E074D2" w:rsidRDefault="00E56427" w:rsidP="00E56427">
            <w:pPr>
              <w:rPr>
                <w:rFonts w:asciiTheme="minorHAnsi" w:hAnsiTheme="minorHAnsi" w:cstheme="minorHAnsi"/>
                <w:bCs/>
                <w:sz w:val="18"/>
                <w:szCs w:val="20"/>
              </w:rPr>
            </w:pPr>
            <w:r w:rsidRPr="00ED45F0">
              <w:rPr>
                <w:rFonts w:asciiTheme="minorHAnsi" w:hAnsiTheme="minorHAnsi" w:cstheme="minorHAnsi"/>
                <w:bCs/>
                <w:sz w:val="18"/>
                <w:szCs w:val="20"/>
              </w:rPr>
              <w:t>2.  Number</w:t>
            </w:r>
            <w:r w:rsidR="00DB5B1B" w:rsidRPr="00ED45F0">
              <w:rPr>
                <w:rFonts w:asciiTheme="minorHAnsi" w:hAnsiTheme="minorHAnsi" w:cstheme="minorHAnsi"/>
                <w:bCs/>
                <w:sz w:val="18"/>
                <w:szCs w:val="20"/>
              </w:rPr>
              <w:t xml:space="preserve"> </w:t>
            </w:r>
            <w:r w:rsidR="002C22B7" w:rsidRPr="00C602A7">
              <w:rPr>
                <w:rFonts w:asciiTheme="minorHAnsi" w:hAnsiTheme="minorHAnsi" w:cstheme="minorHAnsi"/>
                <w:bCs/>
                <w:sz w:val="18"/>
                <w:szCs w:val="20"/>
              </w:rPr>
              <w:t xml:space="preserve">of </w:t>
            </w:r>
            <w:r w:rsidR="00DB5B1B" w:rsidRPr="00E074D2">
              <w:rPr>
                <w:rFonts w:asciiTheme="minorHAnsi" w:hAnsiTheme="minorHAnsi" w:cstheme="minorHAnsi"/>
                <w:bCs/>
                <w:sz w:val="18"/>
                <w:szCs w:val="20"/>
              </w:rPr>
              <w:t xml:space="preserve">direct project beneficiaries.  </w:t>
            </w:r>
          </w:p>
        </w:tc>
        <w:tc>
          <w:tcPr>
            <w:tcW w:w="1558" w:type="dxa"/>
          </w:tcPr>
          <w:p w14:paraId="5682D829" w14:textId="5F4B35DC" w:rsidR="00DB5B1B" w:rsidRPr="00DB5B1B" w:rsidRDefault="00562749" w:rsidP="00DB5B1B">
            <w:pPr>
              <w:jc w:val="left"/>
              <w:rPr>
                <w:rFonts w:asciiTheme="minorHAnsi" w:hAnsiTheme="minorHAnsi"/>
                <w:bCs/>
                <w:i/>
                <w:sz w:val="18"/>
                <w:szCs w:val="18"/>
              </w:rPr>
            </w:pPr>
            <w:r>
              <w:rPr>
                <w:rFonts w:asciiTheme="minorHAnsi" w:hAnsiTheme="minorHAnsi"/>
                <w:bCs/>
                <w:i/>
                <w:sz w:val="18"/>
                <w:szCs w:val="18"/>
              </w:rPr>
              <w:t>See IRRF indicators listed in opening section of this annotated project document</w:t>
            </w:r>
          </w:p>
        </w:tc>
        <w:tc>
          <w:tcPr>
            <w:tcW w:w="2020" w:type="dxa"/>
          </w:tcPr>
          <w:p w14:paraId="74AB7CE0" w14:textId="77777777" w:rsidR="00DB5B1B" w:rsidRPr="00DB5B1B" w:rsidRDefault="00DB5B1B" w:rsidP="00DB5B1B">
            <w:pPr>
              <w:jc w:val="left"/>
              <w:rPr>
                <w:rFonts w:asciiTheme="minorHAnsi" w:hAnsiTheme="minorHAnsi"/>
                <w:bCs/>
                <w:i/>
                <w:sz w:val="18"/>
                <w:szCs w:val="18"/>
              </w:rPr>
            </w:pPr>
          </w:p>
        </w:tc>
        <w:tc>
          <w:tcPr>
            <w:tcW w:w="1795" w:type="dxa"/>
          </w:tcPr>
          <w:p w14:paraId="71E2915C" w14:textId="77777777" w:rsidR="00DB5B1B" w:rsidRPr="00DB5B1B" w:rsidRDefault="00DB5B1B" w:rsidP="00DB5B1B">
            <w:pPr>
              <w:jc w:val="left"/>
              <w:rPr>
                <w:rFonts w:asciiTheme="minorHAnsi" w:hAnsiTheme="minorHAnsi"/>
                <w:bCs/>
                <w:i/>
                <w:sz w:val="18"/>
                <w:szCs w:val="18"/>
              </w:rPr>
            </w:pPr>
          </w:p>
        </w:tc>
        <w:tc>
          <w:tcPr>
            <w:tcW w:w="2827" w:type="dxa"/>
          </w:tcPr>
          <w:p w14:paraId="1BEF7D85" w14:textId="77777777" w:rsidR="00DB5B1B" w:rsidRPr="00DB5B1B" w:rsidRDefault="00DB5B1B" w:rsidP="00DB5B1B">
            <w:pPr>
              <w:jc w:val="left"/>
              <w:rPr>
                <w:rFonts w:asciiTheme="minorHAnsi" w:hAnsiTheme="minorHAnsi"/>
                <w:bCs/>
                <w:i/>
                <w:sz w:val="18"/>
                <w:szCs w:val="18"/>
              </w:rPr>
            </w:pPr>
          </w:p>
        </w:tc>
      </w:tr>
      <w:tr w:rsidR="00DB5B1B" w:rsidRPr="00DB5B1B" w14:paraId="48C7C9AC" w14:textId="77777777" w:rsidTr="00DB5B1B">
        <w:trPr>
          <w:trHeight w:val="80"/>
        </w:trPr>
        <w:tc>
          <w:tcPr>
            <w:tcW w:w="14400" w:type="dxa"/>
            <w:gridSpan w:val="6"/>
            <w:shd w:val="clear" w:color="auto" w:fill="A6A6A6" w:themeFill="background1" w:themeFillShade="A6"/>
          </w:tcPr>
          <w:p w14:paraId="6D289422" w14:textId="3A965CA7" w:rsidR="00DB5B1B" w:rsidRPr="00E074D2" w:rsidRDefault="00DB5B1B" w:rsidP="006B7359">
            <w:pPr>
              <w:jc w:val="left"/>
              <w:rPr>
                <w:rFonts w:asciiTheme="minorHAnsi" w:hAnsiTheme="minorHAnsi" w:cstheme="minorHAnsi"/>
                <w:bCs/>
                <w:i/>
                <w:sz w:val="20"/>
                <w:szCs w:val="20"/>
              </w:rPr>
            </w:pPr>
            <w:r w:rsidRPr="00E074D2">
              <w:rPr>
                <w:rFonts w:asciiTheme="minorHAnsi" w:hAnsiTheme="minorHAnsi" w:cstheme="minorHAnsi"/>
                <w:b/>
                <w:bCs/>
                <w:sz w:val="20"/>
                <w:szCs w:val="20"/>
              </w:rPr>
              <w:t xml:space="preserve">FUND LEVEL IMPACT:  </w:t>
            </w:r>
          </w:p>
        </w:tc>
      </w:tr>
      <w:tr w:rsidR="00D644E8" w:rsidRPr="00DB5B1B" w14:paraId="7254FB9C" w14:textId="77777777" w:rsidTr="00D644E8">
        <w:trPr>
          <w:trHeight w:val="458"/>
        </w:trPr>
        <w:tc>
          <w:tcPr>
            <w:tcW w:w="2605" w:type="dxa"/>
            <w:shd w:val="pct12" w:color="auto" w:fill="auto"/>
          </w:tcPr>
          <w:p w14:paraId="3E24CE4D" w14:textId="77777777" w:rsidR="00D644E8" w:rsidRPr="00DB5B1B" w:rsidRDefault="00D644E8" w:rsidP="00DB5B1B">
            <w:pPr>
              <w:jc w:val="left"/>
              <w:rPr>
                <w:rFonts w:asciiTheme="minorHAnsi" w:hAnsiTheme="minorHAnsi"/>
                <w:b/>
                <w:bCs/>
                <w:sz w:val="18"/>
                <w:szCs w:val="18"/>
              </w:rPr>
            </w:pPr>
            <w:r w:rsidRPr="00DB5B1B">
              <w:rPr>
                <w:rFonts w:asciiTheme="minorHAnsi" w:hAnsiTheme="minorHAnsi"/>
                <w:b/>
                <w:bCs/>
                <w:sz w:val="18"/>
                <w:szCs w:val="18"/>
              </w:rPr>
              <w:t>Fund level Impact:</w:t>
            </w:r>
          </w:p>
          <w:p w14:paraId="250B40A2" w14:textId="3C53DBF3" w:rsidR="00D644E8" w:rsidRPr="00DB5B1B" w:rsidRDefault="00491319" w:rsidP="00DB5B1B">
            <w:pPr>
              <w:jc w:val="left"/>
              <w:rPr>
                <w:rFonts w:asciiTheme="minorHAnsi" w:hAnsiTheme="minorHAnsi"/>
                <w:b/>
                <w:bCs/>
                <w:i/>
                <w:sz w:val="18"/>
                <w:szCs w:val="18"/>
              </w:rPr>
            </w:pPr>
            <w:sdt>
              <w:sdtPr>
                <w:rPr>
                  <w:rFonts w:cs="Arial"/>
                  <w:i/>
                  <w:sz w:val="18"/>
                  <w:szCs w:val="18"/>
                </w:rPr>
                <w:id w:val="-1978523414"/>
                <w:dropDownList>
                  <w:listItem w:value="Choose an item."/>
                  <w:listItem w:displayText="M1.0 Reduced emissions through increased low-emission energy access and power generation" w:value="M1.0 Reduced emissions through increased low-emission energy access and power generation"/>
                  <w:listItem w:displayText="M2.0 Reduced emissions through increased access to low-emission transportation" w:value="M2.0 Reduced emissions through increased access to low-emission transportation"/>
                  <w:listItem w:displayText="M3.0 Reduced emissions from buildings, cities, industries and appliances" w:value="M3.0 Reduced emissions from buildings, cities, industries and appliances"/>
                  <w:listItem w:displayText="M4.0 Reduced emissions from land use, reforestation, reduced deforestation, and through sustainable forest management and conservation and enhancement of forest carbon stocks" w:value="M4.0 Reduced emissions from land use, reforestation, reduced deforestation, and through sustainable forest management and conservation and enhancement of forest carbon stocks"/>
                  <w:listItem w:displayText="A1.0 Increased resilience and enhanced livelihoods of the most vulnerable people, communities and regions" w:value="A1.0 Increased resilience and enhanced livelihoods of the most vulnerable people, communities and regions"/>
                  <w:listItem w:displayText="A2.0 Increased resilience of health and well-being, and food and water security" w:value="A2.0 Increased resilience of health and well-being, and food and water security"/>
                  <w:listItem w:displayText="A3.0 Increased resilience of intrastructure and the built environment to climate change" w:value="A3.0 Increased resilience of intrastructure and the built environment to climate change"/>
                  <w:listItem w:displayText="A4.0 Improved resilience of ecosystems and ecosystem services" w:value="A4.0 Improved resilience of ecosystems and ecosystem services"/>
                </w:dropDownList>
              </w:sdtPr>
              <w:sdtEndPr/>
              <w:sdtContent>
                <w:r w:rsidR="00F50C4D">
                  <w:rPr>
                    <w:rFonts w:cs="Arial"/>
                    <w:i/>
                    <w:sz w:val="18"/>
                    <w:szCs w:val="18"/>
                  </w:rPr>
                  <w:t>A3.0 Increased resilience of intrastructure and the built environment to climate change</w:t>
                </w:r>
              </w:sdtContent>
            </w:sdt>
          </w:p>
        </w:tc>
        <w:tc>
          <w:tcPr>
            <w:tcW w:w="3595" w:type="dxa"/>
          </w:tcPr>
          <w:p w14:paraId="3BBB4677" w14:textId="34F458E3" w:rsidR="00D644E8" w:rsidRPr="00ED45F0" w:rsidRDefault="00D644E8" w:rsidP="00DB5B1B">
            <w:pPr>
              <w:jc w:val="left"/>
              <w:rPr>
                <w:rFonts w:asciiTheme="minorHAnsi" w:hAnsiTheme="minorHAnsi" w:cstheme="minorHAnsi"/>
                <w:bCs/>
                <w:sz w:val="18"/>
                <w:szCs w:val="18"/>
                <w:u w:val="single"/>
              </w:rPr>
            </w:pPr>
            <w:r w:rsidRPr="00E074D2">
              <w:rPr>
                <w:rFonts w:asciiTheme="minorHAnsi" w:hAnsiTheme="minorHAnsi" w:cstheme="minorHAnsi"/>
                <w:sz w:val="18"/>
                <w:szCs w:val="18"/>
              </w:rPr>
              <w:t>3.2 Number of new infrastructure constructed to withstand condition from climate variability and change</w:t>
            </w:r>
          </w:p>
        </w:tc>
        <w:tc>
          <w:tcPr>
            <w:tcW w:w="1558" w:type="dxa"/>
            <w:vAlign w:val="center"/>
          </w:tcPr>
          <w:p w14:paraId="1A8B253D" w14:textId="4CCD6C32" w:rsidR="00D644E8" w:rsidRPr="00D644E8" w:rsidRDefault="00D644E8" w:rsidP="00DB5B1B">
            <w:pPr>
              <w:jc w:val="left"/>
              <w:rPr>
                <w:rFonts w:asciiTheme="minorHAnsi" w:hAnsiTheme="minorHAnsi"/>
                <w:bCs/>
                <w:i/>
                <w:sz w:val="18"/>
                <w:szCs w:val="18"/>
              </w:rPr>
            </w:pPr>
            <w:r w:rsidRPr="00D644E8">
              <w:rPr>
                <w:sz w:val="18"/>
                <w:szCs w:val="18"/>
              </w:rPr>
              <w:t>No coastal protection solution exists in vulnerable hotspots</w:t>
            </w:r>
          </w:p>
        </w:tc>
        <w:tc>
          <w:tcPr>
            <w:tcW w:w="2020" w:type="dxa"/>
            <w:vAlign w:val="center"/>
          </w:tcPr>
          <w:p w14:paraId="67205F1D" w14:textId="616249D2" w:rsidR="00D644E8" w:rsidRPr="00D644E8" w:rsidRDefault="000E3573" w:rsidP="00DB5B1B">
            <w:pPr>
              <w:jc w:val="left"/>
              <w:rPr>
                <w:rFonts w:asciiTheme="minorHAnsi" w:hAnsiTheme="minorHAnsi"/>
                <w:b/>
                <w:bCs/>
                <w:i/>
                <w:sz w:val="18"/>
                <w:szCs w:val="18"/>
              </w:rPr>
            </w:pPr>
            <w:r>
              <w:rPr>
                <w:b/>
                <w:sz w:val="18"/>
                <w:szCs w:val="18"/>
              </w:rPr>
              <w:t xml:space="preserve">25 </w:t>
            </w:r>
            <w:r w:rsidR="00D644E8" w:rsidRPr="000E3573">
              <w:rPr>
                <w:b/>
                <w:sz w:val="18"/>
                <w:szCs w:val="18"/>
              </w:rPr>
              <w:t>km</w:t>
            </w:r>
            <w:r w:rsidR="00D644E8" w:rsidRPr="00D644E8">
              <w:rPr>
                <w:b/>
                <w:sz w:val="18"/>
                <w:szCs w:val="18"/>
              </w:rPr>
              <w:t xml:space="preserve"> </w:t>
            </w:r>
          </w:p>
        </w:tc>
        <w:tc>
          <w:tcPr>
            <w:tcW w:w="1795" w:type="dxa"/>
            <w:vAlign w:val="center"/>
          </w:tcPr>
          <w:p w14:paraId="5FEDC016" w14:textId="734BEB6A" w:rsidR="00D644E8" w:rsidRPr="00D644E8" w:rsidRDefault="00D644E8" w:rsidP="00DB5B1B">
            <w:pPr>
              <w:jc w:val="left"/>
              <w:rPr>
                <w:rFonts w:asciiTheme="minorHAnsi" w:hAnsiTheme="minorHAnsi"/>
                <w:bCs/>
                <w:i/>
                <w:sz w:val="18"/>
                <w:szCs w:val="18"/>
              </w:rPr>
            </w:pPr>
            <w:r w:rsidRPr="00D644E8">
              <w:rPr>
                <w:sz w:val="18"/>
                <w:szCs w:val="18"/>
              </w:rPr>
              <w:t>Soft coastal protection measures have been put in place in 5 vulnerable hotspots across 69 km of the Nile Delta</w:t>
            </w:r>
          </w:p>
        </w:tc>
        <w:tc>
          <w:tcPr>
            <w:tcW w:w="2827" w:type="dxa"/>
            <w:vAlign w:val="center"/>
          </w:tcPr>
          <w:p w14:paraId="3EEF030E" w14:textId="259D5CD4" w:rsidR="00D644E8" w:rsidRPr="00D644E8" w:rsidRDefault="00D644E8" w:rsidP="00DB5B1B">
            <w:pPr>
              <w:jc w:val="left"/>
              <w:rPr>
                <w:rFonts w:asciiTheme="minorHAnsi" w:hAnsiTheme="minorHAnsi"/>
                <w:bCs/>
                <w:i/>
                <w:sz w:val="18"/>
                <w:szCs w:val="18"/>
              </w:rPr>
            </w:pPr>
            <w:r w:rsidRPr="00D644E8">
              <w:rPr>
                <w:sz w:val="18"/>
                <w:szCs w:val="18"/>
              </w:rPr>
              <w:t xml:space="preserve">Environmental and social impact assessment is completed and approved without delay; There is a land-use agreement with the </w:t>
            </w:r>
            <w:proofErr w:type="spellStart"/>
            <w:r w:rsidRPr="00D644E8">
              <w:rPr>
                <w:sz w:val="18"/>
                <w:szCs w:val="18"/>
              </w:rPr>
              <w:t>GoE</w:t>
            </w:r>
            <w:proofErr w:type="spellEnd"/>
          </w:p>
        </w:tc>
      </w:tr>
      <w:tr w:rsidR="00D644E8" w:rsidRPr="00DB5B1B" w14:paraId="5ABA0ADF" w14:textId="77777777" w:rsidTr="00DB5B1B">
        <w:trPr>
          <w:trHeight w:val="80"/>
        </w:trPr>
        <w:tc>
          <w:tcPr>
            <w:tcW w:w="14400" w:type="dxa"/>
            <w:gridSpan w:val="6"/>
            <w:shd w:val="clear" w:color="auto" w:fill="A6A6A6" w:themeFill="background1" w:themeFillShade="A6"/>
          </w:tcPr>
          <w:p w14:paraId="00C32DA0" w14:textId="0F21F064" w:rsidR="00D644E8" w:rsidRPr="00DB5B1B" w:rsidRDefault="00D644E8" w:rsidP="006B7359">
            <w:pPr>
              <w:jc w:val="left"/>
              <w:rPr>
                <w:rFonts w:asciiTheme="minorHAnsi" w:hAnsiTheme="minorHAnsi"/>
                <w:bCs/>
                <w:i/>
                <w:sz w:val="18"/>
                <w:szCs w:val="18"/>
              </w:rPr>
            </w:pPr>
            <w:r w:rsidRPr="00DB5B1B">
              <w:rPr>
                <w:rFonts w:asciiTheme="minorHAnsi" w:hAnsiTheme="minorHAnsi"/>
                <w:b/>
                <w:bCs/>
                <w:sz w:val="18"/>
                <w:szCs w:val="18"/>
              </w:rPr>
              <w:lastRenderedPageBreak/>
              <w:t>PROJECT OUTCOMES</w:t>
            </w:r>
            <w:r>
              <w:rPr>
                <w:rFonts w:asciiTheme="minorHAnsi" w:hAnsiTheme="minorHAnsi"/>
                <w:b/>
                <w:bCs/>
                <w:sz w:val="18"/>
                <w:szCs w:val="18"/>
              </w:rPr>
              <w:t xml:space="preserve">:  </w:t>
            </w:r>
          </w:p>
        </w:tc>
      </w:tr>
      <w:tr w:rsidR="00D644E8" w:rsidRPr="00DB5B1B" w14:paraId="2D42260A" w14:textId="77777777" w:rsidTr="00A155E1">
        <w:trPr>
          <w:trHeight w:val="980"/>
        </w:trPr>
        <w:sdt>
          <w:sdtPr>
            <w:rPr>
              <w:rFonts w:cs="Arial"/>
              <w:sz w:val="18"/>
              <w:szCs w:val="18"/>
            </w:rPr>
            <w:id w:val="107949492"/>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2605" w:type="dxa"/>
                <w:shd w:val="pct12" w:color="auto" w:fill="auto"/>
                <w:vAlign w:val="center"/>
              </w:tcPr>
              <w:p w14:paraId="1037F81D" w14:textId="65C23616" w:rsidR="00D644E8" w:rsidRPr="00D644E8" w:rsidRDefault="00F50C4D" w:rsidP="00D644E8">
                <w:pPr>
                  <w:jc w:val="left"/>
                  <w:rPr>
                    <w:rFonts w:asciiTheme="minorHAnsi" w:hAnsiTheme="minorHAnsi"/>
                    <w:b/>
                    <w:bCs/>
                    <w:i/>
                    <w:sz w:val="18"/>
                    <w:szCs w:val="18"/>
                  </w:rPr>
                </w:pPr>
                <w:r>
                  <w:rPr>
                    <w:rFonts w:cs="Arial"/>
                    <w:sz w:val="18"/>
                    <w:szCs w:val="18"/>
                  </w:rPr>
                  <w:t>A5.0 Strengthened institutional and regulatory systems for climate-responsive planning and development</w:t>
                </w:r>
              </w:p>
            </w:tc>
          </w:sdtContent>
        </w:sdt>
        <w:tc>
          <w:tcPr>
            <w:tcW w:w="3595" w:type="dxa"/>
            <w:vAlign w:val="center"/>
          </w:tcPr>
          <w:p w14:paraId="2FD19CD4" w14:textId="7230DDF2" w:rsidR="00D644E8" w:rsidRPr="00D644E8" w:rsidRDefault="00D644E8" w:rsidP="00D644E8">
            <w:pPr>
              <w:jc w:val="left"/>
              <w:rPr>
                <w:rFonts w:asciiTheme="minorHAnsi" w:hAnsiTheme="minorHAnsi"/>
                <w:bCs/>
                <w:sz w:val="18"/>
                <w:szCs w:val="18"/>
              </w:rPr>
            </w:pPr>
            <w:r w:rsidRPr="00D644E8">
              <w:rPr>
                <w:sz w:val="18"/>
                <w:szCs w:val="18"/>
              </w:rPr>
              <w:t>5.1 Institutional and regulatory frameworks capable of integrating climate risks into coastal zone planning and effective action</w:t>
            </w:r>
          </w:p>
        </w:tc>
        <w:tc>
          <w:tcPr>
            <w:tcW w:w="1558" w:type="dxa"/>
            <w:vAlign w:val="center"/>
          </w:tcPr>
          <w:p w14:paraId="177A3919" w14:textId="5F652195" w:rsidR="00D644E8" w:rsidRPr="00D644E8" w:rsidRDefault="00D644E8" w:rsidP="00D644E8">
            <w:pPr>
              <w:jc w:val="left"/>
              <w:rPr>
                <w:rFonts w:asciiTheme="minorHAnsi" w:hAnsiTheme="minorHAnsi"/>
                <w:bCs/>
                <w:i/>
                <w:sz w:val="18"/>
                <w:szCs w:val="18"/>
              </w:rPr>
            </w:pPr>
            <w:r w:rsidRPr="00D644E8">
              <w:rPr>
                <w:sz w:val="18"/>
                <w:szCs w:val="18"/>
              </w:rPr>
              <w:t>Only ad hoc planning has been undertaken which is neither climate sensitive or effectively coordinated across institutions</w:t>
            </w:r>
          </w:p>
        </w:tc>
        <w:tc>
          <w:tcPr>
            <w:tcW w:w="2020" w:type="dxa"/>
            <w:vAlign w:val="center"/>
          </w:tcPr>
          <w:p w14:paraId="46ED43E1" w14:textId="62E34A4B" w:rsidR="00D644E8" w:rsidRPr="00D644E8" w:rsidRDefault="00D644E8" w:rsidP="00D644E8">
            <w:pPr>
              <w:jc w:val="left"/>
              <w:rPr>
                <w:rFonts w:asciiTheme="minorHAnsi" w:hAnsiTheme="minorHAnsi"/>
                <w:bCs/>
                <w:i/>
                <w:sz w:val="18"/>
                <w:szCs w:val="18"/>
              </w:rPr>
            </w:pPr>
            <w:r w:rsidRPr="00D644E8">
              <w:rPr>
                <w:sz w:val="18"/>
                <w:szCs w:val="18"/>
              </w:rPr>
              <w:t>Development of the Shoreline Master Plan and Coastal Management Plan</w:t>
            </w:r>
          </w:p>
        </w:tc>
        <w:tc>
          <w:tcPr>
            <w:tcW w:w="1795" w:type="dxa"/>
            <w:vAlign w:val="center"/>
          </w:tcPr>
          <w:p w14:paraId="1751F9BD" w14:textId="2FAA8325" w:rsidR="00D644E8" w:rsidRPr="00D644E8" w:rsidRDefault="00D644E8" w:rsidP="00D644E8">
            <w:pPr>
              <w:jc w:val="left"/>
              <w:rPr>
                <w:rFonts w:asciiTheme="minorHAnsi" w:hAnsiTheme="minorHAnsi"/>
                <w:b/>
                <w:bCs/>
                <w:sz w:val="18"/>
                <w:szCs w:val="18"/>
              </w:rPr>
            </w:pPr>
            <w:r w:rsidRPr="00D644E8">
              <w:rPr>
                <w:sz w:val="18"/>
                <w:szCs w:val="18"/>
              </w:rPr>
              <w:t xml:space="preserve">Development of the ICZM Plan </w:t>
            </w:r>
          </w:p>
        </w:tc>
        <w:tc>
          <w:tcPr>
            <w:tcW w:w="2827" w:type="dxa"/>
            <w:shd w:val="clear" w:color="auto" w:fill="auto"/>
            <w:vAlign w:val="center"/>
          </w:tcPr>
          <w:p w14:paraId="3EE689D2" w14:textId="38EBE15D" w:rsidR="00D644E8" w:rsidRPr="00D644E8" w:rsidRDefault="00D644E8" w:rsidP="00D644E8">
            <w:pPr>
              <w:jc w:val="left"/>
              <w:rPr>
                <w:rFonts w:asciiTheme="minorHAnsi" w:hAnsiTheme="minorHAnsi"/>
                <w:bCs/>
                <w:i/>
                <w:sz w:val="18"/>
                <w:szCs w:val="18"/>
              </w:rPr>
            </w:pPr>
            <w:r w:rsidRPr="00A155E1">
              <w:rPr>
                <w:sz w:val="18"/>
                <w:szCs w:val="18"/>
              </w:rPr>
              <w:t>There is not disruptive government led restructuring of the various ministries involved in coastal management</w:t>
            </w:r>
          </w:p>
        </w:tc>
      </w:tr>
      <w:tr w:rsidR="00D644E8" w:rsidRPr="00DB5B1B" w14:paraId="209F1D0E" w14:textId="77777777" w:rsidTr="00D644E8">
        <w:trPr>
          <w:trHeight w:val="950"/>
        </w:trPr>
        <w:sdt>
          <w:sdtPr>
            <w:rPr>
              <w:rFonts w:cs="Arial"/>
              <w:sz w:val="18"/>
              <w:szCs w:val="18"/>
            </w:rPr>
            <w:id w:val="972721797"/>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2605" w:type="dxa"/>
                <w:shd w:val="pct12" w:color="auto" w:fill="auto"/>
                <w:vAlign w:val="center"/>
              </w:tcPr>
              <w:p w14:paraId="15262A66" w14:textId="76902424" w:rsidR="00D644E8" w:rsidRPr="000E3573" w:rsidRDefault="00F50C4D" w:rsidP="00D644E8">
                <w:pPr>
                  <w:jc w:val="left"/>
                  <w:rPr>
                    <w:rFonts w:asciiTheme="minorHAnsi" w:hAnsiTheme="minorHAnsi"/>
                    <w:b/>
                    <w:bCs/>
                    <w:i/>
                    <w:sz w:val="18"/>
                    <w:szCs w:val="18"/>
                  </w:rPr>
                </w:pPr>
                <w:r>
                  <w:rPr>
                    <w:rFonts w:cs="Arial"/>
                    <w:sz w:val="18"/>
                    <w:szCs w:val="18"/>
                  </w:rPr>
                  <w:t>A7.0 Strengthened adaptive capacity and reduced exposure to climate risks</w:t>
                </w:r>
              </w:p>
            </w:tc>
          </w:sdtContent>
        </w:sdt>
        <w:tc>
          <w:tcPr>
            <w:tcW w:w="3595" w:type="dxa"/>
            <w:vAlign w:val="center"/>
          </w:tcPr>
          <w:p w14:paraId="74354A97" w14:textId="697056D6" w:rsidR="00D644E8" w:rsidRPr="000E3573" w:rsidRDefault="00D644E8" w:rsidP="00D644E8">
            <w:pPr>
              <w:jc w:val="left"/>
              <w:rPr>
                <w:rFonts w:asciiTheme="minorHAnsi" w:hAnsiTheme="minorHAnsi"/>
                <w:bCs/>
                <w:i/>
                <w:sz w:val="18"/>
                <w:szCs w:val="18"/>
              </w:rPr>
            </w:pPr>
            <w:r w:rsidRPr="000E3573">
              <w:rPr>
                <w:sz w:val="18"/>
                <w:szCs w:val="18"/>
              </w:rPr>
              <w:t>7.2 Number of males and females benefiting from soft coastal protection measures</w:t>
            </w:r>
          </w:p>
        </w:tc>
        <w:tc>
          <w:tcPr>
            <w:tcW w:w="1558" w:type="dxa"/>
            <w:vAlign w:val="center"/>
          </w:tcPr>
          <w:p w14:paraId="3B7B8442" w14:textId="20D31326" w:rsidR="00D644E8" w:rsidRPr="000E3573" w:rsidRDefault="00D644E8" w:rsidP="00D644E8">
            <w:pPr>
              <w:jc w:val="left"/>
              <w:rPr>
                <w:rFonts w:asciiTheme="minorHAnsi" w:hAnsiTheme="minorHAnsi"/>
                <w:bCs/>
                <w:i/>
                <w:sz w:val="18"/>
                <w:szCs w:val="18"/>
              </w:rPr>
            </w:pPr>
            <w:r w:rsidRPr="000E3573">
              <w:rPr>
                <w:sz w:val="18"/>
                <w:szCs w:val="18"/>
              </w:rPr>
              <w:t xml:space="preserve">Currently, no local residents benefit from soft coastal protection measures </w:t>
            </w:r>
          </w:p>
        </w:tc>
        <w:tc>
          <w:tcPr>
            <w:tcW w:w="2020" w:type="dxa"/>
            <w:vAlign w:val="center"/>
          </w:tcPr>
          <w:p w14:paraId="0C8DA621" w14:textId="73C474FB" w:rsidR="00D644E8" w:rsidRPr="000E3573" w:rsidRDefault="00D644E8" w:rsidP="00D644E8">
            <w:pPr>
              <w:jc w:val="left"/>
              <w:rPr>
                <w:rFonts w:asciiTheme="minorHAnsi" w:hAnsiTheme="minorHAnsi"/>
                <w:bCs/>
                <w:i/>
                <w:sz w:val="18"/>
                <w:szCs w:val="18"/>
              </w:rPr>
            </w:pPr>
            <w:r w:rsidRPr="000E3573">
              <w:rPr>
                <w:sz w:val="18"/>
                <w:szCs w:val="18"/>
              </w:rPr>
              <w:t>Coastal protection design and installation started to protect about 17 million people in areas prone to coastal flooding</w:t>
            </w:r>
          </w:p>
        </w:tc>
        <w:tc>
          <w:tcPr>
            <w:tcW w:w="1795" w:type="dxa"/>
            <w:vAlign w:val="center"/>
          </w:tcPr>
          <w:p w14:paraId="312B04C6" w14:textId="60011EBB" w:rsidR="00D644E8" w:rsidRPr="000E3573" w:rsidRDefault="00D644E8" w:rsidP="00D644E8">
            <w:pPr>
              <w:jc w:val="left"/>
              <w:rPr>
                <w:rFonts w:asciiTheme="minorHAnsi" w:hAnsiTheme="minorHAnsi"/>
                <w:bCs/>
                <w:i/>
                <w:sz w:val="18"/>
                <w:szCs w:val="18"/>
              </w:rPr>
            </w:pPr>
            <w:r w:rsidRPr="000E3573">
              <w:rPr>
                <w:sz w:val="18"/>
                <w:szCs w:val="18"/>
              </w:rPr>
              <w:t xml:space="preserve">At least 17 million people who are in flood prone areas protected by </w:t>
            </w:r>
            <w:r w:rsidR="003054C7" w:rsidRPr="000E3573">
              <w:rPr>
                <w:sz w:val="18"/>
                <w:szCs w:val="18"/>
              </w:rPr>
              <w:t>a soft coastal defense</w:t>
            </w:r>
          </w:p>
        </w:tc>
        <w:tc>
          <w:tcPr>
            <w:tcW w:w="2827" w:type="dxa"/>
            <w:vAlign w:val="center"/>
          </w:tcPr>
          <w:p w14:paraId="5A62F007" w14:textId="48D19DA5" w:rsidR="00D644E8" w:rsidRPr="00D644E8" w:rsidRDefault="00D644E8" w:rsidP="00D644E8">
            <w:pPr>
              <w:jc w:val="left"/>
              <w:rPr>
                <w:rFonts w:asciiTheme="minorHAnsi" w:hAnsiTheme="minorHAnsi"/>
                <w:bCs/>
                <w:i/>
                <w:sz w:val="18"/>
                <w:szCs w:val="18"/>
              </w:rPr>
            </w:pPr>
            <w:r w:rsidRPr="0011552D">
              <w:rPr>
                <w:sz w:val="18"/>
                <w:szCs w:val="18"/>
              </w:rPr>
              <w:t>There is not a sudden and unexpected migration of people from other parts of Egypt.</w:t>
            </w:r>
          </w:p>
        </w:tc>
      </w:tr>
      <w:tr w:rsidR="00D644E8" w:rsidRPr="00DB5B1B" w14:paraId="6831EBDD" w14:textId="77777777" w:rsidTr="00DB5B1B">
        <w:trPr>
          <w:trHeight w:val="235"/>
        </w:trPr>
        <w:tc>
          <w:tcPr>
            <w:tcW w:w="14400" w:type="dxa"/>
            <w:gridSpan w:val="6"/>
            <w:shd w:val="clear" w:color="auto" w:fill="A6A6A6" w:themeFill="background1" w:themeFillShade="A6"/>
          </w:tcPr>
          <w:p w14:paraId="6C969729" w14:textId="6857FE94" w:rsidR="00D644E8" w:rsidRPr="00DB5B1B" w:rsidRDefault="00D644E8" w:rsidP="00D644E8">
            <w:pPr>
              <w:jc w:val="left"/>
              <w:rPr>
                <w:rFonts w:asciiTheme="minorHAnsi" w:hAnsiTheme="minorHAnsi"/>
                <w:b/>
                <w:bCs/>
                <w:sz w:val="18"/>
                <w:szCs w:val="18"/>
              </w:rPr>
            </w:pPr>
            <w:r w:rsidRPr="00DB5B1B">
              <w:rPr>
                <w:rFonts w:asciiTheme="minorHAnsi" w:hAnsiTheme="minorHAnsi"/>
                <w:b/>
                <w:bCs/>
                <w:sz w:val="18"/>
                <w:szCs w:val="18"/>
              </w:rPr>
              <w:t>PROJECT OUTPUTS</w:t>
            </w:r>
            <w:r>
              <w:rPr>
                <w:rFonts w:asciiTheme="minorHAnsi" w:hAnsiTheme="minorHAnsi"/>
                <w:b/>
                <w:bCs/>
                <w:sz w:val="18"/>
                <w:szCs w:val="18"/>
              </w:rPr>
              <w:t xml:space="preserve">:  </w:t>
            </w:r>
          </w:p>
        </w:tc>
      </w:tr>
      <w:tr w:rsidR="0056322E" w:rsidRPr="00DB5B1B" w14:paraId="060866B8" w14:textId="77777777" w:rsidTr="003F72DD">
        <w:trPr>
          <w:trHeight w:val="235"/>
        </w:trPr>
        <w:tc>
          <w:tcPr>
            <w:tcW w:w="2605" w:type="dxa"/>
            <w:shd w:val="pct12" w:color="auto" w:fill="auto"/>
            <w:vAlign w:val="center"/>
          </w:tcPr>
          <w:p w14:paraId="1E0C9EA4" w14:textId="0A564DF5" w:rsidR="0056322E" w:rsidRPr="0056322E" w:rsidRDefault="0056322E" w:rsidP="0056322E">
            <w:pPr>
              <w:jc w:val="left"/>
              <w:rPr>
                <w:rFonts w:asciiTheme="minorHAnsi" w:hAnsiTheme="minorHAnsi"/>
                <w:b/>
                <w:bCs/>
                <w:sz w:val="18"/>
                <w:szCs w:val="18"/>
              </w:rPr>
            </w:pPr>
            <w:r w:rsidRPr="0056322E">
              <w:rPr>
                <w:rFonts w:eastAsia="SimSun" w:cs="Arial"/>
                <w:b/>
                <w:bCs/>
                <w:sz w:val="18"/>
                <w:szCs w:val="18"/>
              </w:rPr>
              <w:t>Output 1</w:t>
            </w:r>
            <w:r w:rsidRPr="0056322E">
              <w:rPr>
                <w:sz w:val="18"/>
                <w:szCs w:val="18"/>
              </w:rPr>
              <w:t xml:space="preserve"> </w:t>
            </w:r>
            <w:r w:rsidRPr="0056322E">
              <w:rPr>
                <w:rFonts w:eastAsia="SimSun" w:cs="Arial"/>
                <w:bCs/>
                <w:sz w:val="18"/>
                <w:szCs w:val="18"/>
              </w:rPr>
              <w:t>Reduced vulnerability of coastal infrastructure and agricultural assets to coastal flooding damage in hotspot locations in Nile Delta.</w:t>
            </w:r>
          </w:p>
        </w:tc>
        <w:tc>
          <w:tcPr>
            <w:tcW w:w="3595" w:type="dxa"/>
            <w:vAlign w:val="center"/>
          </w:tcPr>
          <w:p w14:paraId="652EC089" w14:textId="1958F822" w:rsidR="0056322E" w:rsidRPr="003F72DD" w:rsidRDefault="0056322E" w:rsidP="0056322E">
            <w:pPr>
              <w:rPr>
                <w:rFonts w:asciiTheme="minorHAnsi" w:hAnsiTheme="minorHAnsi"/>
                <w:bCs/>
                <w:i/>
                <w:sz w:val="18"/>
                <w:szCs w:val="18"/>
              </w:rPr>
            </w:pPr>
            <w:r w:rsidRPr="003F72DD">
              <w:rPr>
                <w:rFonts w:cs="Arial"/>
                <w:sz w:val="18"/>
                <w:szCs w:val="18"/>
              </w:rPr>
              <w:t>The total length of vulnerable hotspots protected</w:t>
            </w:r>
          </w:p>
        </w:tc>
        <w:tc>
          <w:tcPr>
            <w:tcW w:w="1558" w:type="dxa"/>
            <w:vAlign w:val="center"/>
          </w:tcPr>
          <w:p w14:paraId="4D9D2222" w14:textId="4598754B" w:rsidR="0056322E" w:rsidRPr="003F72DD" w:rsidRDefault="0056322E" w:rsidP="0056322E">
            <w:pPr>
              <w:jc w:val="left"/>
              <w:rPr>
                <w:rFonts w:asciiTheme="minorHAnsi" w:hAnsiTheme="minorHAnsi"/>
                <w:bCs/>
                <w:i/>
                <w:sz w:val="18"/>
                <w:szCs w:val="18"/>
              </w:rPr>
            </w:pPr>
            <w:r w:rsidRPr="003F72DD">
              <w:rPr>
                <w:rFonts w:cs="Arial"/>
                <w:sz w:val="18"/>
                <w:szCs w:val="18"/>
              </w:rPr>
              <w:t>0km</w:t>
            </w:r>
          </w:p>
        </w:tc>
        <w:tc>
          <w:tcPr>
            <w:tcW w:w="2020" w:type="dxa"/>
            <w:vAlign w:val="center"/>
          </w:tcPr>
          <w:p w14:paraId="20334E71" w14:textId="0557C9C5" w:rsidR="0056322E" w:rsidRPr="003F72DD" w:rsidRDefault="0056322E" w:rsidP="0056322E">
            <w:pPr>
              <w:jc w:val="left"/>
              <w:rPr>
                <w:rFonts w:asciiTheme="minorHAnsi" w:hAnsiTheme="minorHAnsi"/>
                <w:bCs/>
                <w:i/>
                <w:sz w:val="18"/>
                <w:szCs w:val="18"/>
              </w:rPr>
            </w:pPr>
            <w:r w:rsidRPr="003F72DD">
              <w:rPr>
                <w:rFonts w:eastAsia="SimSun" w:cs="Arial"/>
                <w:bCs/>
                <w:sz w:val="18"/>
                <w:szCs w:val="18"/>
              </w:rPr>
              <w:t>15-20km</w:t>
            </w:r>
          </w:p>
        </w:tc>
        <w:tc>
          <w:tcPr>
            <w:tcW w:w="1795" w:type="dxa"/>
            <w:vAlign w:val="center"/>
          </w:tcPr>
          <w:p w14:paraId="6B550197" w14:textId="36C836AF" w:rsidR="0056322E" w:rsidRPr="003F72DD" w:rsidRDefault="0056322E" w:rsidP="0056322E">
            <w:pPr>
              <w:jc w:val="left"/>
              <w:rPr>
                <w:rFonts w:asciiTheme="minorHAnsi" w:hAnsiTheme="minorHAnsi"/>
                <w:bCs/>
                <w:i/>
                <w:sz w:val="18"/>
                <w:szCs w:val="18"/>
              </w:rPr>
            </w:pPr>
            <w:r w:rsidRPr="003F72DD">
              <w:rPr>
                <w:rFonts w:eastAsia="SimSun" w:cs="Arial"/>
                <w:bCs/>
                <w:sz w:val="18"/>
                <w:szCs w:val="18"/>
              </w:rPr>
              <w:t>69km</w:t>
            </w:r>
          </w:p>
        </w:tc>
        <w:tc>
          <w:tcPr>
            <w:tcW w:w="2827" w:type="dxa"/>
            <w:vAlign w:val="center"/>
          </w:tcPr>
          <w:p w14:paraId="3A720705" w14:textId="77777777" w:rsidR="003F72DD" w:rsidRDefault="0056322E" w:rsidP="0056322E">
            <w:pPr>
              <w:numPr>
                <w:ilvl w:val="0"/>
                <w:numId w:val="39"/>
              </w:numPr>
              <w:spacing w:after="0"/>
              <w:ind w:left="162" w:hanging="162"/>
              <w:contextualSpacing/>
              <w:jc w:val="left"/>
              <w:rPr>
                <w:rFonts w:cs="Arial"/>
                <w:sz w:val="18"/>
                <w:szCs w:val="18"/>
              </w:rPr>
            </w:pPr>
            <w:r w:rsidRPr="003F72DD">
              <w:rPr>
                <w:rFonts w:cs="Arial"/>
                <w:sz w:val="18"/>
                <w:szCs w:val="18"/>
              </w:rPr>
              <w:t>Political and economic stability is maintained in Egypt</w:t>
            </w:r>
          </w:p>
          <w:p w14:paraId="372AF511" w14:textId="43840C01" w:rsidR="0056322E" w:rsidRPr="003F72DD" w:rsidRDefault="0056322E" w:rsidP="0056322E">
            <w:pPr>
              <w:numPr>
                <w:ilvl w:val="0"/>
                <w:numId w:val="39"/>
              </w:numPr>
              <w:spacing w:after="0"/>
              <w:ind w:left="162" w:hanging="162"/>
              <w:contextualSpacing/>
              <w:jc w:val="left"/>
              <w:rPr>
                <w:rFonts w:cs="Arial"/>
                <w:sz w:val="18"/>
                <w:szCs w:val="18"/>
              </w:rPr>
            </w:pPr>
            <w:r w:rsidRPr="003F72DD">
              <w:rPr>
                <w:rFonts w:cs="Arial"/>
                <w:sz w:val="18"/>
                <w:szCs w:val="18"/>
              </w:rPr>
              <w:t>There is no conflicts that will disrupt construction or supply chains required for materials both within Egypt and outside Egypt</w:t>
            </w:r>
          </w:p>
        </w:tc>
      </w:tr>
      <w:tr w:rsidR="003F72DD" w:rsidRPr="00DB5B1B" w14:paraId="359C4F60" w14:textId="77777777" w:rsidTr="003F72DD">
        <w:trPr>
          <w:trHeight w:val="937"/>
        </w:trPr>
        <w:tc>
          <w:tcPr>
            <w:tcW w:w="2605" w:type="dxa"/>
            <w:vMerge w:val="restart"/>
            <w:shd w:val="pct12" w:color="auto" w:fill="auto"/>
            <w:vAlign w:val="center"/>
          </w:tcPr>
          <w:p w14:paraId="794D15DA" w14:textId="1423BD42" w:rsidR="003F72DD" w:rsidRPr="0056322E" w:rsidRDefault="003F72DD" w:rsidP="0056322E">
            <w:pPr>
              <w:jc w:val="left"/>
              <w:rPr>
                <w:rFonts w:asciiTheme="minorHAnsi" w:hAnsiTheme="minorHAnsi"/>
                <w:b/>
                <w:bCs/>
                <w:sz w:val="18"/>
                <w:szCs w:val="18"/>
              </w:rPr>
            </w:pPr>
            <w:r w:rsidRPr="0056322E">
              <w:rPr>
                <w:rFonts w:eastAsia="SimSun" w:cs="Arial"/>
                <w:b/>
                <w:sz w:val="18"/>
                <w:szCs w:val="18"/>
              </w:rPr>
              <w:t xml:space="preserve">Output </w:t>
            </w:r>
            <w:r w:rsidR="003054C7" w:rsidRPr="0056322E">
              <w:rPr>
                <w:rFonts w:eastAsia="SimSun" w:cs="Arial"/>
                <w:b/>
                <w:sz w:val="18"/>
                <w:szCs w:val="18"/>
              </w:rPr>
              <w:t>2</w:t>
            </w:r>
            <w:r w:rsidR="003054C7" w:rsidRPr="0056322E">
              <w:rPr>
                <w:sz w:val="18"/>
                <w:szCs w:val="18"/>
              </w:rPr>
              <w:t xml:space="preserve"> Development</w:t>
            </w:r>
            <w:r w:rsidRPr="0056322E">
              <w:rPr>
                <w:rFonts w:eastAsia="SimSun" w:cs="Arial"/>
                <w:sz w:val="18"/>
                <w:szCs w:val="18"/>
              </w:rPr>
              <w:t xml:space="preserve"> of an integrated coastal zone management plan (ICZM) for the entire North Coast of Egypt</w:t>
            </w:r>
          </w:p>
        </w:tc>
        <w:tc>
          <w:tcPr>
            <w:tcW w:w="3595" w:type="dxa"/>
            <w:vAlign w:val="center"/>
          </w:tcPr>
          <w:p w14:paraId="1D4C389E" w14:textId="5F14A49C" w:rsidR="003F72DD" w:rsidRPr="00E074D2" w:rsidRDefault="003F72DD" w:rsidP="00044808">
            <w:pPr>
              <w:pStyle w:val="ListParagraph"/>
              <w:numPr>
                <w:ilvl w:val="0"/>
                <w:numId w:val="38"/>
              </w:numPr>
              <w:ind w:left="158" w:hanging="158"/>
              <w:rPr>
                <w:rFonts w:asciiTheme="minorHAnsi" w:hAnsiTheme="minorHAnsi" w:cstheme="minorHAnsi"/>
                <w:sz w:val="18"/>
                <w:szCs w:val="18"/>
              </w:rPr>
            </w:pPr>
            <w:r w:rsidRPr="00E074D2">
              <w:rPr>
                <w:rFonts w:asciiTheme="minorHAnsi" w:hAnsiTheme="minorHAnsi" w:cstheme="minorHAnsi"/>
                <w:sz w:val="18"/>
                <w:szCs w:val="18"/>
              </w:rPr>
              <w:t>Assessment of the capacity needs of institutions and individuals (women and men) for ICZM planning</w:t>
            </w:r>
          </w:p>
        </w:tc>
        <w:tc>
          <w:tcPr>
            <w:tcW w:w="1558" w:type="dxa"/>
            <w:vAlign w:val="center"/>
          </w:tcPr>
          <w:p w14:paraId="7826FBFF" w14:textId="4FD8B015" w:rsidR="003F72DD" w:rsidRPr="00E074D2" w:rsidRDefault="003F72DD" w:rsidP="00044808">
            <w:pPr>
              <w:pStyle w:val="ListParagraph"/>
              <w:numPr>
                <w:ilvl w:val="0"/>
                <w:numId w:val="39"/>
              </w:numPr>
              <w:ind w:left="162" w:right="76" w:hanging="162"/>
              <w:rPr>
                <w:rFonts w:asciiTheme="minorHAnsi" w:eastAsia="SimSun" w:hAnsiTheme="minorHAnsi" w:cstheme="minorHAnsi"/>
                <w:bCs/>
                <w:sz w:val="18"/>
                <w:szCs w:val="18"/>
              </w:rPr>
            </w:pPr>
            <w:r w:rsidRPr="00A155E1">
              <w:rPr>
                <w:rFonts w:asciiTheme="minorHAnsi" w:eastAsia="SimSun" w:hAnsiTheme="minorHAnsi" w:cstheme="minorHAnsi"/>
                <w:bCs/>
                <w:sz w:val="18"/>
                <w:szCs w:val="18"/>
              </w:rPr>
              <w:t>Preliminary estimates of MWRI</w:t>
            </w:r>
          </w:p>
        </w:tc>
        <w:tc>
          <w:tcPr>
            <w:tcW w:w="2020" w:type="dxa"/>
            <w:vAlign w:val="center"/>
          </w:tcPr>
          <w:p w14:paraId="70A383B1" w14:textId="59CA8344" w:rsidR="003F72DD" w:rsidRPr="00E074D2" w:rsidRDefault="003F72DD" w:rsidP="003F72DD">
            <w:pPr>
              <w:pStyle w:val="ListParagraph"/>
              <w:numPr>
                <w:ilvl w:val="0"/>
                <w:numId w:val="39"/>
              </w:numPr>
              <w:ind w:left="162" w:hanging="162"/>
              <w:rPr>
                <w:rFonts w:asciiTheme="minorHAnsi" w:eastAsia="SimSun" w:hAnsiTheme="minorHAnsi" w:cstheme="minorHAnsi"/>
                <w:bCs/>
                <w:sz w:val="18"/>
                <w:szCs w:val="18"/>
              </w:rPr>
            </w:pPr>
            <w:r w:rsidRPr="00E074D2">
              <w:rPr>
                <w:rFonts w:asciiTheme="minorHAnsi" w:eastAsia="SimSun" w:hAnsiTheme="minorHAnsi" w:cstheme="minorHAnsi"/>
                <w:bCs/>
                <w:sz w:val="18"/>
                <w:szCs w:val="18"/>
              </w:rPr>
              <w:t>Assessment under development</w:t>
            </w:r>
          </w:p>
        </w:tc>
        <w:tc>
          <w:tcPr>
            <w:tcW w:w="1795" w:type="dxa"/>
            <w:vAlign w:val="center"/>
          </w:tcPr>
          <w:p w14:paraId="4C001DF4" w14:textId="57F36BB7" w:rsidR="003F72DD" w:rsidRPr="00E074D2" w:rsidRDefault="003F72DD" w:rsidP="003F72DD">
            <w:pPr>
              <w:pStyle w:val="ListParagraph"/>
              <w:numPr>
                <w:ilvl w:val="0"/>
                <w:numId w:val="38"/>
              </w:numPr>
              <w:ind w:left="158" w:hanging="158"/>
              <w:rPr>
                <w:rFonts w:asciiTheme="minorHAnsi" w:hAnsiTheme="minorHAnsi" w:cstheme="minorHAnsi"/>
                <w:sz w:val="18"/>
                <w:szCs w:val="18"/>
              </w:rPr>
            </w:pPr>
            <w:r w:rsidRPr="00A155E1">
              <w:rPr>
                <w:rFonts w:asciiTheme="minorHAnsi" w:hAnsiTheme="minorHAnsi" w:cstheme="minorHAnsi"/>
                <w:sz w:val="18"/>
                <w:szCs w:val="18"/>
              </w:rPr>
              <w:t>At least 1</w:t>
            </w:r>
            <w:r w:rsidRPr="006052D0">
              <w:rPr>
                <w:rFonts w:asciiTheme="minorHAnsi" w:hAnsiTheme="minorHAnsi" w:cstheme="minorHAnsi"/>
                <w:sz w:val="18"/>
                <w:szCs w:val="18"/>
              </w:rPr>
              <w:t xml:space="preserve"> Capacity Needs Assessment</w:t>
            </w:r>
            <w:r w:rsidRPr="00E074D2">
              <w:rPr>
                <w:rFonts w:asciiTheme="minorHAnsi" w:hAnsiTheme="minorHAnsi" w:cstheme="minorHAnsi"/>
                <w:sz w:val="18"/>
                <w:szCs w:val="18"/>
              </w:rPr>
              <w:t xml:space="preserve"> Report indicating the capacity needs of women and men</w:t>
            </w:r>
          </w:p>
        </w:tc>
        <w:tc>
          <w:tcPr>
            <w:tcW w:w="2827" w:type="dxa"/>
            <w:vMerge w:val="restart"/>
            <w:vAlign w:val="center"/>
          </w:tcPr>
          <w:p w14:paraId="2FACB3C4" w14:textId="77777777" w:rsidR="003F72DD" w:rsidRPr="00E074D2" w:rsidRDefault="003F72DD" w:rsidP="00551A01">
            <w:pPr>
              <w:pStyle w:val="ListParagraph"/>
              <w:numPr>
                <w:ilvl w:val="0"/>
                <w:numId w:val="39"/>
              </w:numPr>
              <w:spacing w:before="120"/>
              <w:ind w:left="162" w:hanging="162"/>
              <w:rPr>
                <w:rFonts w:asciiTheme="minorHAnsi" w:hAnsiTheme="minorHAnsi" w:cstheme="minorHAnsi"/>
                <w:sz w:val="18"/>
                <w:szCs w:val="18"/>
              </w:rPr>
            </w:pPr>
            <w:r w:rsidRPr="00E074D2">
              <w:rPr>
                <w:rFonts w:asciiTheme="minorHAnsi" w:hAnsiTheme="minorHAnsi" w:cstheme="minorHAnsi"/>
                <w:sz w:val="18"/>
                <w:szCs w:val="18"/>
              </w:rPr>
              <w:t xml:space="preserve">There is not a government restructuring, </w:t>
            </w:r>
          </w:p>
          <w:p w14:paraId="0F79437E" w14:textId="712D50A3" w:rsidR="003F72DD" w:rsidRPr="00E074D2" w:rsidRDefault="003F72DD" w:rsidP="00060F12">
            <w:pPr>
              <w:pStyle w:val="ListParagraph"/>
              <w:numPr>
                <w:ilvl w:val="0"/>
                <w:numId w:val="39"/>
              </w:numPr>
              <w:spacing w:before="120"/>
              <w:ind w:left="162" w:hanging="162"/>
              <w:rPr>
                <w:rFonts w:asciiTheme="minorHAnsi" w:hAnsiTheme="minorHAnsi" w:cstheme="minorHAnsi"/>
                <w:sz w:val="18"/>
                <w:szCs w:val="18"/>
              </w:rPr>
            </w:pPr>
            <w:r w:rsidRPr="00E074D2">
              <w:rPr>
                <w:rFonts w:asciiTheme="minorHAnsi" w:hAnsiTheme="minorHAnsi" w:cstheme="minorHAnsi"/>
                <w:sz w:val="18"/>
                <w:szCs w:val="18"/>
              </w:rPr>
              <w:t xml:space="preserve">There </w:t>
            </w:r>
            <w:r w:rsidR="003054C7" w:rsidRPr="00E074D2">
              <w:rPr>
                <w:rFonts w:asciiTheme="minorHAnsi" w:hAnsiTheme="minorHAnsi" w:cstheme="minorHAnsi"/>
                <w:sz w:val="18"/>
                <w:szCs w:val="18"/>
              </w:rPr>
              <w:t>is appropriate</w:t>
            </w:r>
            <w:r w:rsidR="00060F12" w:rsidRPr="00E074D2">
              <w:rPr>
                <w:rFonts w:asciiTheme="minorHAnsi" w:hAnsiTheme="minorHAnsi" w:cstheme="minorHAnsi"/>
                <w:sz w:val="18"/>
                <w:szCs w:val="18"/>
              </w:rPr>
              <w:t xml:space="preserve"> environment</w:t>
            </w:r>
            <w:r w:rsidRPr="00E074D2">
              <w:rPr>
                <w:rFonts w:asciiTheme="minorHAnsi" w:hAnsiTheme="minorHAnsi" w:cstheme="minorHAnsi"/>
                <w:sz w:val="18"/>
                <w:szCs w:val="18"/>
              </w:rPr>
              <w:t xml:space="preserve"> that allows for the review and adoption of the ICZM plan</w:t>
            </w:r>
          </w:p>
          <w:p w14:paraId="3A1EF1B8" w14:textId="507F46C0" w:rsidR="003F72DD" w:rsidRPr="00E074D2" w:rsidRDefault="003F72DD" w:rsidP="00551A01">
            <w:pPr>
              <w:pStyle w:val="ListParagraph"/>
              <w:numPr>
                <w:ilvl w:val="0"/>
                <w:numId w:val="39"/>
              </w:numPr>
              <w:spacing w:before="120"/>
              <w:ind w:left="162" w:hanging="162"/>
              <w:rPr>
                <w:rFonts w:asciiTheme="minorHAnsi" w:hAnsiTheme="minorHAnsi" w:cstheme="minorHAnsi"/>
                <w:sz w:val="18"/>
                <w:szCs w:val="18"/>
              </w:rPr>
            </w:pPr>
            <w:r w:rsidRPr="00E074D2">
              <w:rPr>
                <w:rFonts w:asciiTheme="minorHAnsi" w:hAnsiTheme="minorHAnsi" w:cstheme="minorHAnsi"/>
                <w:sz w:val="18"/>
                <w:szCs w:val="18"/>
              </w:rPr>
              <w:t>There is no turnover of staff beyond what is expected for natural reasons</w:t>
            </w:r>
          </w:p>
          <w:p w14:paraId="3B89EED6" w14:textId="66CF0982" w:rsidR="003F72DD" w:rsidRPr="003F72DD" w:rsidRDefault="003F72DD" w:rsidP="0056322E">
            <w:pPr>
              <w:jc w:val="left"/>
              <w:rPr>
                <w:rFonts w:asciiTheme="minorHAnsi" w:hAnsiTheme="minorHAnsi"/>
                <w:bCs/>
                <w:i/>
                <w:sz w:val="18"/>
                <w:szCs w:val="18"/>
              </w:rPr>
            </w:pPr>
          </w:p>
        </w:tc>
      </w:tr>
      <w:tr w:rsidR="003F72DD" w:rsidRPr="00DB5B1B" w14:paraId="4755FD53" w14:textId="77777777" w:rsidTr="00044808">
        <w:trPr>
          <w:trHeight w:val="991"/>
        </w:trPr>
        <w:tc>
          <w:tcPr>
            <w:tcW w:w="2605" w:type="dxa"/>
            <w:vMerge/>
            <w:shd w:val="pct12" w:color="auto" w:fill="auto"/>
            <w:vAlign w:val="center"/>
          </w:tcPr>
          <w:p w14:paraId="6FC81022" w14:textId="77777777" w:rsidR="003F72DD" w:rsidRPr="0056322E" w:rsidRDefault="003F72DD" w:rsidP="0056322E">
            <w:pPr>
              <w:jc w:val="left"/>
              <w:rPr>
                <w:rFonts w:eastAsia="SimSun" w:cs="Arial"/>
                <w:b/>
                <w:sz w:val="18"/>
                <w:szCs w:val="18"/>
              </w:rPr>
            </w:pPr>
          </w:p>
        </w:tc>
        <w:tc>
          <w:tcPr>
            <w:tcW w:w="3595" w:type="dxa"/>
            <w:vAlign w:val="center"/>
          </w:tcPr>
          <w:p w14:paraId="691FD6F2" w14:textId="345E115A" w:rsidR="003F72DD" w:rsidRPr="00E074D2" w:rsidRDefault="003F72DD" w:rsidP="00044808">
            <w:pPr>
              <w:pStyle w:val="ListParagraph"/>
              <w:numPr>
                <w:ilvl w:val="0"/>
                <w:numId w:val="38"/>
              </w:numPr>
              <w:ind w:left="158" w:hanging="158"/>
              <w:rPr>
                <w:rFonts w:asciiTheme="minorHAnsi" w:eastAsia="SimSun" w:hAnsiTheme="minorHAnsi" w:cstheme="minorHAnsi"/>
                <w:bCs/>
                <w:sz w:val="18"/>
                <w:szCs w:val="18"/>
              </w:rPr>
            </w:pPr>
            <w:r w:rsidRPr="00E074D2">
              <w:rPr>
                <w:rFonts w:asciiTheme="minorHAnsi" w:hAnsiTheme="minorHAnsi" w:cstheme="minorHAnsi"/>
                <w:sz w:val="18"/>
                <w:szCs w:val="18"/>
              </w:rPr>
              <w:t>Number of technical officers (men and women) trained on</w:t>
            </w:r>
            <w:r w:rsidRPr="00E074D2">
              <w:rPr>
                <w:rFonts w:asciiTheme="minorHAnsi" w:eastAsia="SimSun" w:hAnsiTheme="minorHAnsi" w:cstheme="minorHAnsi"/>
                <w:bCs/>
                <w:sz w:val="18"/>
                <w:szCs w:val="18"/>
              </w:rPr>
              <w:t xml:space="preserve"> modeling and other skills associated with integrated coastal zone planning</w:t>
            </w:r>
          </w:p>
        </w:tc>
        <w:tc>
          <w:tcPr>
            <w:tcW w:w="1558" w:type="dxa"/>
            <w:vAlign w:val="center"/>
          </w:tcPr>
          <w:p w14:paraId="0585DFA7" w14:textId="44F4667E" w:rsidR="003F72DD" w:rsidRPr="00E074D2" w:rsidRDefault="003F72DD" w:rsidP="00044808">
            <w:pPr>
              <w:pStyle w:val="ListParagraph"/>
              <w:numPr>
                <w:ilvl w:val="0"/>
                <w:numId w:val="39"/>
              </w:numPr>
              <w:ind w:left="162" w:right="76" w:hanging="162"/>
              <w:rPr>
                <w:rFonts w:asciiTheme="minorHAnsi" w:eastAsia="SimSun" w:hAnsiTheme="minorHAnsi" w:cstheme="minorHAnsi"/>
                <w:bCs/>
                <w:sz w:val="18"/>
                <w:szCs w:val="18"/>
              </w:rPr>
            </w:pPr>
            <w:r w:rsidRPr="00E074D2">
              <w:rPr>
                <w:rFonts w:asciiTheme="minorHAnsi" w:eastAsia="SimSun" w:hAnsiTheme="minorHAnsi" w:cstheme="minorHAnsi"/>
                <w:bCs/>
                <w:sz w:val="18"/>
                <w:szCs w:val="18"/>
              </w:rPr>
              <w:t>0 people</w:t>
            </w:r>
          </w:p>
        </w:tc>
        <w:tc>
          <w:tcPr>
            <w:tcW w:w="2020" w:type="dxa"/>
            <w:vAlign w:val="center"/>
          </w:tcPr>
          <w:p w14:paraId="7BE1C60F" w14:textId="70BDEF66" w:rsidR="003F72DD" w:rsidRPr="00E074D2" w:rsidRDefault="003F72DD" w:rsidP="003F72DD">
            <w:pPr>
              <w:pStyle w:val="ListParagraph"/>
              <w:numPr>
                <w:ilvl w:val="0"/>
                <w:numId w:val="39"/>
              </w:numPr>
              <w:ind w:left="162" w:hanging="162"/>
              <w:rPr>
                <w:rFonts w:asciiTheme="minorHAnsi" w:eastAsia="SimSun" w:hAnsiTheme="minorHAnsi" w:cstheme="minorHAnsi"/>
                <w:bCs/>
                <w:sz w:val="18"/>
                <w:szCs w:val="18"/>
              </w:rPr>
            </w:pPr>
            <w:r w:rsidRPr="00E074D2">
              <w:rPr>
                <w:rFonts w:asciiTheme="minorHAnsi" w:eastAsia="SimSun" w:hAnsiTheme="minorHAnsi" w:cstheme="minorHAnsi"/>
                <w:bCs/>
                <w:sz w:val="18"/>
                <w:szCs w:val="18"/>
              </w:rPr>
              <w:t>At least 50 technical government staff exposed to hands-on trainings on the three areas</w:t>
            </w:r>
          </w:p>
        </w:tc>
        <w:tc>
          <w:tcPr>
            <w:tcW w:w="1795" w:type="dxa"/>
            <w:vAlign w:val="center"/>
          </w:tcPr>
          <w:p w14:paraId="1F7816BA" w14:textId="3E7A2DD8" w:rsidR="003F72DD" w:rsidRPr="00E074D2" w:rsidRDefault="003F72DD" w:rsidP="003F72DD">
            <w:pPr>
              <w:pStyle w:val="ListParagraph"/>
              <w:numPr>
                <w:ilvl w:val="0"/>
                <w:numId w:val="38"/>
              </w:numPr>
              <w:ind w:left="158" w:hanging="158"/>
              <w:rPr>
                <w:rFonts w:asciiTheme="minorHAnsi" w:hAnsiTheme="minorHAnsi" w:cstheme="minorHAnsi"/>
                <w:sz w:val="18"/>
                <w:szCs w:val="18"/>
              </w:rPr>
            </w:pPr>
            <w:r w:rsidRPr="00E074D2">
              <w:rPr>
                <w:rFonts w:asciiTheme="minorHAnsi" w:hAnsiTheme="minorHAnsi" w:cstheme="minorHAnsi"/>
                <w:sz w:val="18"/>
                <w:szCs w:val="18"/>
              </w:rPr>
              <w:t>At least 100 technical government staff exposed to hands-on trainings on the three areas</w:t>
            </w:r>
          </w:p>
        </w:tc>
        <w:tc>
          <w:tcPr>
            <w:tcW w:w="2827" w:type="dxa"/>
            <w:vMerge/>
          </w:tcPr>
          <w:p w14:paraId="5D0C98FD" w14:textId="77777777" w:rsidR="003F72DD" w:rsidRPr="0056322E" w:rsidRDefault="003F72DD" w:rsidP="00551A01">
            <w:pPr>
              <w:pStyle w:val="ListParagraph"/>
              <w:numPr>
                <w:ilvl w:val="0"/>
                <w:numId w:val="39"/>
              </w:numPr>
              <w:spacing w:before="120"/>
              <w:ind w:left="162" w:hanging="162"/>
              <w:rPr>
                <w:rFonts w:cs="Arial"/>
                <w:sz w:val="18"/>
                <w:szCs w:val="18"/>
                <w:highlight w:val="yellow"/>
              </w:rPr>
            </w:pPr>
          </w:p>
        </w:tc>
      </w:tr>
      <w:tr w:rsidR="003F72DD" w:rsidRPr="00DB5B1B" w14:paraId="084393BF" w14:textId="77777777" w:rsidTr="00044808">
        <w:trPr>
          <w:trHeight w:val="565"/>
        </w:trPr>
        <w:tc>
          <w:tcPr>
            <w:tcW w:w="2605" w:type="dxa"/>
            <w:vMerge/>
            <w:shd w:val="pct12" w:color="auto" w:fill="auto"/>
            <w:vAlign w:val="center"/>
          </w:tcPr>
          <w:p w14:paraId="48E423B5" w14:textId="77777777" w:rsidR="003F72DD" w:rsidRPr="0056322E" w:rsidRDefault="003F72DD" w:rsidP="0056322E">
            <w:pPr>
              <w:jc w:val="left"/>
              <w:rPr>
                <w:rFonts w:eastAsia="SimSun" w:cs="Arial"/>
                <w:b/>
                <w:sz w:val="18"/>
                <w:szCs w:val="18"/>
              </w:rPr>
            </w:pPr>
          </w:p>
        </w:tc>
        <w:tc>
          <w:tcPr>
            <w:tcW w:w="3595" w:type="dxa"/>
            <w:vAlign w:val="center"/>
          </w:tcPr>
          <w:p w14:paraId="733AA653" w14:textId="4A907D28" w:rsidR="003F72DD" w:rsidRPr="00E074D2" w:rsidRDefault="003F72DD" w:rsidP="00044808">
            <w:pPr>
              <w:pStyle w:val="ListParagraph"/>
              <w:numPr>
                <w:ilvl w:val="0"/>
                <w:numId w:val="38"/>
              </w:numPr>
              <w:ind w:left="158" w:hanging="158"/>
              <w:rPr>
                <w:rFonts w:asciiTheme="minorHAnsi" w:eastAsia="SimSun" w:hAnsiTheme="minorHAnsi" w:cstheme="minorHAnsi"/>
                <w:bCs/>
                <w:sz w:val="18"/>
                <w:szCs w:val="18"/>
              </w:rPr>
            </w:pPr>
            <w:r w:rsidRPr="00E074D2">
              <w:rPr>
                <w:rFonts w:asciiTheme="minorHAnsi" w:eastAsia="SimSun" w:hAnsiTheme="minorHAnsi" w:cstheme="minorHAnsi"/>
                <w:bCs/>
                <w:sz w:val="18"/>
                <w:szCs w:val="18"/>
              </w:rPr>
              <w:t>Setup of monitoring equipment for national observation system</w:t>
            </w:r>
          </w:p>
        </w:tc>
        <w:tc>
          <w:tcPr>
            <w:tcW w:w="1558" w:type="dxa"/>
            <w:vAlign w:val="center"/>
          </w:tcPr>
          <w:p w14:paraId="2C0BBA9C" w14:textId="4ADBC6AB" w:rsidR="003F72DD" w:rsidRPr="00E074D2" w:rsidRDefault="00060F12" w:rsidP="00044808">
            <w:pPr>
              <w:pStyle w:val="ListParagraph"/>
              <w:numPr>
                <w:ilvl w:val="0"/>
                <w:numId w:val="39"/>
              </w:numPr>
              <w:ind w:left="162" w:right="76" w:hanging="162"/>
              <w:rPr>
                <w:rFonts w:asciiTheme="minorHAnsi" w:eastAsia="SimSun" w:hAnsiTheme="minorHAnsi" w:cstheme="minorHAnsi"/>
                <w:bCs/>
                <w:sz w:val="18"/>
                <w:szCs w:val="18"/>
              </w:rPr>
            </w:pPr>
            <w:r w:rsidRPr="00E074D2">
              <w:rPr>
                <w:rFonts w:asciiTheme="minorHAnsi" w:eastAsia="SimSun" w:hAnsiTheme="minorHAnsi" w:cstheme="minorHAnsi"/>
                <w:bCs/>
                <w:sz w:val="18"/>
                <w:szCs w:val="18"/>
              </w:rPr>
              <w:t xml:space="preserve">Tide gauges installed under the SCCF Project </w:t>
            </w:r>
          </w:p>
        </w:tc>
        <w:tc>
          <w:tcPr>
            <w:tcW w:w="2020" w:type="dxa"/>
            <w:vAlign w:val="center"/>
          </w:tcPr>
          <w:p w14:paraId="5902C145" w14:textId="661F5391" w:rsidR="003F72DD" w:rsidRPr="00E074D2" w:rsidRDefault="003F72DD" w:rsidP="003F72DD">
            <w:pPr>
              <w:pStyle w:val="ListParagraph"/>
              <w:numPr>
                <w:ilvl w:val="0"/>
                <w:numId w:val="39"/>
              </w:numPr>
              <w:ind w:left="162" w:hanging="162"/>
              <w:rPr>
                <w:rFonts w:asciiTheme="minorHAnsi" w:eastAsia="SimSun" w:hAnsiTheme="minorHAnsi" w:cstheme="minorHAnsi"/>
                <w:bCs/>
                <w:sz w:val="18"/>
                <w:szCs w:val="18"/>
              </w:rPr>
            </w:pPr>
            <w:r w:rsidRPr="00E074D2">
              <w:rPr>
                <w:rFonts w:asciiTheme="minorHAnsi" w:eastAsia="SimSun" w:hAnsiTheme="minorHAnsi" w:cstheme="minorHAnsi"/>
                <w:bCs/>
                <w:sz w:val="18"/>
                <w:szCs w:val="18"/>
              </w:rPr>
              <w:t>All monitoring equipment procured</w:t>
            </w:r>
          </w:p>
        </w:tc>
        <w:tc>
          <w:tcPr>
            <w:tcW w:w="1795" w:type="dxa"/>
            <w:vAlign w:val="center"/>
          </w:tcPr>
          <w:p w14:paraId="59BD62A9" w14:textId="6774B929" w:rsidR="003F72DD" w:rsidRPr="00E074D2" w:rsidRDefault="003F72DD" w:rsidP="003F72DD">
            <w:pPr>
              <w:pStyle w:val="ListParagraph"/>
              <w:numPr>
                <w:ilvl w:val="0"/>
                <w:numId w:val="38"/>
              </w:numPr>
              <w:ind w:left="158" w:hanging="158"/>
              <w:rPr>
                <w:rFonts w:asciiTheme="minorHAnsi" w:hAnsiTheme="minorHAnsi" w:cstheme="minorHAnsi"/>
                <w:sz w:val="18"/>
                <w:szCs w:val="18"/>
              </w:rPr>
            </w:pPr>
            <w:r w:rsidRPr="00E074D2">
              <w:rPr>
                <w:rFonts w:asciiTheme="minorHAnsi" w:hAnsiTheme="minorHAnsi" w:cstheme="minorHAnsi"/>
                <w:sz w:val="18"/>
                <w:szCs w:val="18"/>
              </w:rPr>
              <w:t>System is operational</w:t>
            </w:r>
          </w:p>
        </w:tc>
        <w:tc>
          <w:tcPr>
            <w:tcW w:w="2827" w:type="dxa"/>
            <w:vMerge/>
          </w:tcPr>
          <w:p w14:paraId="517ECB21" w14:textId="77777777" w:rsidR="003F72DD" w:rsidRPr="0056322E" w:rsidRDefault="003F72DD" w:rsidP="00551A01">
            <w:pPr>
              <w:pStyle w:val="ListParagraph"/>
              <w:numPr>
                <w:ilvl w:val="0"/>
                <w:numId w:val="39"/>
              </w:numPr>
              <w:spacing w:before="120"/>
              <w:ind w:left="162" w:hanging="162"/>
              <w:rPr>
                <w:rFonts w:cs="Arial"/>
                <w:sz w:val="18"/>
                <w:szCs w:val="18"/>
                <w:highlight w:val="yellow"/>
              </w:rPr>
            </w:pPr>
          </w:p>
        </w:tc>
      </w:tr>
      <w:tr w:rsidR="003F72DD" w:rsidRPr="00DB5B1B" w14:paraId="219B5EA6" w14:textId="77777777" w:rsidTr="00D91684">
        <w:trPr>
          <w:trHeight w:val="346"/>
        </w:trPr>
        <w:tc>
          <w:tcPr>
            <w:tcW w:w="2605" w:type="dxa"/>
            <w:vMerge/>
            <w:shd w:val="pct12" w:color="auto" w:fill="auto"/>
            <w:vAlign w:val="center"/>
          </w:tcPr>
          <w:p w14:paraId="2387C94D" w14:textId="77777777" w:rsidR="003F72DD" w:rsidRPr="0056322E" w:rsidRDefault="003F72DD" w:rsidP="0056322E">
            <w:pPr>
              <w:jc w:val="left"/>
              <w:rPr>
                <w:rFonts w:eastAsia="SimSun" w:cs="Arial"/>
                <w:b/>
                <w:sz w:val="18"/>
                <w:szCs w:val="18"/>
              </w:rPr>
            </w:pPr>
          </w:p>
        </w:tc>
        <w:tc>
          <w:tcPr>
            <w:tcW w:w="3595" w:type="dxa"/>
            <w:vAlign w:val="center"/>
          </w:tcPr>
          <w:p w14:paraId="2B424A51" w14:textId="71B7E142" w:rsidR="003F72DD" w:rsidRPr="00E074D2" w:rsidRDefault="003F72DD" w:rsidP="00551A01">
            <w:pPr>
              <w:pStyle w:val="ListParagraph"/>
              <w:numPr>
                <w:ilvl w:val="0"/>
                <w:numId w:val="38"/>
              </w:numPr>
              <w:ind w:left="158" w:hanging="158"/>
              <w:rPr>
                <w:rFonts w:asciiTheme="minorHAnsi" w:hAnsiTheme="minorHAnsi" w:cstheme="minorHAnsi"/>
                <w:sz w:val="18"/>
                <w:szCs w:val="18"/>
              </w:rPr>
            </w:pPr>
            <w:r w:rsidRPr="00E074D2">
              <w:rPr>
                <w:rFonts w:asciiTheme="minorHAnsi" w:eastAsia="SimSun" w:hAnsiTheme="minorHAnsi" w:cstheme="minorHAnsi"/>
                <w:bCs/>
                <w:sz w:val="18"/>
                <w:szCs w:val="18"/>
              </w:rPr>
              <w:t>Government of Egypt has adopted ICZM Plan</w:t>
            </w:r>
          </w:p>
        </w:tc>
        <w:tc>
          <w:tcPr>
            <w:tcW w:w="1558" w:type="dxa"/>
            <w:vAlign w:val="center"/>
          </w:tcPr>
          <w:p w14:paraId="43167A4F" w14:textId="77777777" w:rsidR="003F72DD" w:rsidRPr="00E074D2" w:rsidRDefault="003F72DD" w:rsidP="00044808">
            <w:pPr>
              <w:pStyle w:val="ListParagraph"/>
              <w:numPr>
                <w:ilvl w:val="0"/>
                <w:numId w:val="39"/>
              </w:numPr>
              <w:ind w:left="162" w:right="76" w:hanging="162"/>
              <w:rPr>
                <w:rFonts w:asciiTheme="minorHAnsi" w:eastAsia="SimSun" w:hAnsiTheme="minorHAnsi" w:cstheme="minorHAnsi"/>
                <w:bCs/>
                <w:sz w:val="18"/>
                <w:szCs w:val="18"/>
              </w:rPr>
            </w:pPr>
            <w:r w:rsidRPr="00E074D2">
              <w:rPr>
                <w:rFonts w:asciiTheme="minorHAnsi" w:eastAsia="SimSun" w:hAnsiTheme="minorHAnsi" w:cstheme="minorHAnsi"/>
                <w:bCs/>
                <w:sz w:val="18"/>
                <w:szCs w:val="18"/>
              </w:rPr>
              <w:t>No ICZM plan</w:t>
            </w:r>
          </w:p>
          <w:p w14:paraId="2929D9DF" w14:textId="77777777" w:rsidR="003F72DD" w:rsidRPr="00E074D2" w:rsidRDefault="003F72DD" w:rsidP="00044808">
            <w:pPr>
              <w:ind w:right="76"/>
              <w:rPr>
                <w:rFonts w:asciiTheme="minorHAnsi" w:eastAsia="SimSun" w:hAnsiTheme="minorHAnsi" w:cstheme="minorHAnsi"/>
                <w:bCs/>
                <w:sz w:val="18"/>
                <w:szCs w:val="18"/>
              </w:rPr>
            </w:pPr>
          </w:p>
        </w:tc>
        <w:tc>
          <w:tcPr>
            <w:tcW w:w="2020" w:type="dxa"/>
            <w:vAlign w:val="center"/>
          </w:tcPr>
          <w:p w14:paraId="45980EB0" w14:textId="12F25D98" w:rsidR="003F72DD" w:rsidRPr="00E074D2" w:rsidRDefault="003F72DD" w:rsidP="00551A01">
            <w:pPr>
              <w:pStyle w:val="ListParagraph"/>
              <w:numPr>
                <w:ilvl w:val="0"/>
                <w:numId w:val="39"/>
              </w:numPr>
              <w:ind w:left="162" w:hanging="162"/>
              <w:rPr>
                <w:rFonts w:asciiTheme="minorHAnsi" w:eastAsia="SimSun" w:hAnsiTheme="minorHAnsi" w:cstheme="minorHAnsi"/>
                <w:bCs/>
                <w:sz w:val="18"/>
                <w:szCs w:val="18"/>
              </w:rPr>
            </w:pPr>
            <w:r w:rsidRPr="00E074D2">
              <w:rPr>
                <w:rFonts w:asciiTheme="minorHAnsi" w:eastAsia="SimSun" w:hAnsiTheme="minorHAnsi" w:cstheme="minorHAnsi"/>
                <w:bCs/>
                <w:sz w:val="18"/>
                <w:szCs w:val="18"/>
              </w:rPr>
              <w:t>Development of the ICZM Plan</w:t>
            </w:r>
          </w:p>
        </w:tc>
        <w:tc>
          <w:tcPr>
            <w:tcW w:w="1795" w:type="dxa"/>
            <w:vAlign w:val="center"/>
          </w:tcPr>
          <w:p w14:paraId="75784522" w14:textId="0A101C99" w:rsidR="003F72DD" w:rsidRPr="00E074D2" w:rsidRDefault="003F72DD" w:rsidP="00551A01">
            <w:pPr>
              <w:pStyle w:val="ListParagraph"/>
              <w:numPr>
                <w:ilvl w:val="0"/>
                <w:numId w:val="38"/>
              </w:numPr>
              <w:ind w:left="158" w:hanging="158"/>
              <w:rPr>
                <w:rFonts w:asciiTheme="minorHAnsi" w:hAnsiTheme="minorHAnsi" w:cstheme="minorHAnsi"/>
                <w:sz w:val="18"/>
                <w:szCs w:val="18"/>
              </w:rPr>
            </w:pPr>
            <w:r w:rsidRPr="00E074D2">
              <w:rPr>
                <w:rFonts w:asciiTheme="minorHAnsi" w:hAnsiTheme="minorHAnsi" w:cstheme="minorHAnsi"/>
                <w:sz w:val="18"/>
                <w:szCs w:val="18"/>
              </w:rPr>
              <w:t>Adoption of the ICZM</w:t>
            </w:r>
          </w:p>
        </w:tc>
        <w:tc>
          <w:tcPr>
            <w:tcW w:w="2827" w:type="dxa"/>
            <w:vMerge/>
          </w:tcPr>
          <w:p w14:paraId="22012955" w14:textId="77777777" w:rsidR="003F72DD" w:rsidRPr="0056322E" w:rsidRDefault="003F72DD" w:rsidP="00551A01">
            <w:pPr>
              <w:pStyle w:val="ListParagraph"/>
              <w:numPr>
                <w:ilvl w:val="0"/>
                <w:numId w:val="39"/>
              </w:numPr>
              <w:spacing w:before="120"/>
              <w:ind w:left="162" w:hanging="162"/>
              <w:rPr>
                <w:rFonts w:cs="Arial"/>
                <w:sz w:val="18"/>
                <w:szCs w:val="18"/>
                <w:highlight w:val="yellow"/>
              </w:rPr>
            </w:pPr>
          </w:p>
        </w:tc>
      </w:tr>
    </w:tbl>
    <w:p w14:paraId="41A05847" w14:textId="77777777" w:rsidR="002024AC" w:rsidRPr="0003763F" w:rsidRDefault="002024AC" w:rsidP="002024AC">
      <w:pPr>
        <w:sectPr w:rsidR="002024AC" w:rsidRPr="0003763F" w:rsidSect="009F19D4">
          <w:pgSz w:w="15840" w:h="12240" w:orient="landscape" w:code="1"/>
          <w:pgMar w:top="720" w:right="720" w:bottom="720" w:left="720" w:header="720" w:footer="432" w:gutter="0"/>
          <w:cols w:space="708"/>
          <w:titlePg/>
          <w:docGrid w:linePitch="360"/>
        </w:sectPr>
      </w:pPr>
    </w:p>
    <w:p w14:paraId="468D1222" w14:textId="77777777" w:rsidR="00EC4584" w:rsidRPr="00F50C4D" w:rsidRDefault="00EC4584" w:rsidP="000D2AC2">
      <w:pPr>
        <w:rPr>
          <w:rFonts w:asciiTheme="minorHAnsi" w:hAnsiTheme="minorHAnsi" w:cstheme="minorHAnsi"/>
          <w:noProof/>
          <w:sz w:val="22"/>
          <w:szCs w:val="22"/>
          <w:lang w:eastAsia="zh-CN"/>
        </w:rPr>
      </w:pPr>
      <w:bookmarkStart w:id="13" w:name="_Toc207800914"/>
      <w:bookmarkStart w:id="14" w:name="_Toc407785522"/>
      <w:bookmarkEnd w:id="11"/>
    </w:p>
    <w:p w14:paraId="090B3593" w14:textId="4C87168E" w:rsidR="00A9547F" w:rsidRPr="00F50C4D" w:rsidRDefault="00A9547F" w:rsidP="00551A01">
      <w:pPr>
        <w:pStyle w:val="Heading1"/>
        <w:spacing w:before="0" w:after="60"/>
        <w:rPr>
          <w:rFonts w:asciiTheme="minorHAnsi" w:hAnsiTheme="minorHAnsi" w:cstheme="minorHAnsi"/>
          <w:sz w:val="22"/>
          <w:szCs w:val="22"/>
        </w:rPr>
      </w:pPr>
      <w:bookmarkStart w:id="15" w:name="_Toc461719257"/>
      <w:r w:rsidRPr="00F50C4D">
        <w:rPr>
          <w:rFonts w:asciiTheme="minorHAnsi" w:hAnsiTheme="minorHAnsi" w:cstheme="minorHAnsi"/>
          <w:sz w:val="22"/>
          <w:szCs w:val="22"/>
        </w:rPr>
        <w:t>Monitoring and Evaluation (M&amp;E) Plan</w:t>
      </w:r>
      <w:bookmarkEnd w:id="15"/>
    </w:p>
    <w:p w14:paraId="757930BB" w14:textId="77777777" w:rsidR="00551A01" w:rsidRPr="00F50C4D" w:rsidRDefault="00551A01" w:rsidP="000D2AC2">
      <w:pPr>
        <w:spacing w:after="0"/>
        <w:rPr>
          <w:rFonts w:asciiTheme="minorHAnsi" w:hAnsiTheme="minorHAnsi" w:cstheme="minorHAnsi"/>
          <w:sz w:val="22"/>
          <w:szCs w:val="22"/>
        </w:rPr>
      </w:pPr>
    </w:p>
    <w:p w14:paraId="0E12FCB5" w14:textId="77777777" w:rsidR="00A9547F" w:rsidRPr="00F50C4D" w:rsidRDefault="00A9547F" w:rsidP="000D2AC2">
      <w:pPr>
        <w:spacing w:after="0"/>
        <w:rPr>
          <w:rFonts w:asciiTheme="minorHAnsi" w:hAnsiTheme="minorHAnsi" w:cstheme="minorHAnsi"/>
          <w:i/>
          <w:sz w:val="22"/>
          <w:szCs w:val="22"/>
        </w:rPr>
      </w:pPr>
      <w:r w:rsidRPr="00F50C4D">
        <w:rPr>
          <w:rFonts w:asciiTheme="minorHAnsi" w:hAnsiTheme="minorHAnsi" w:cstheme="minorHAnsi"/>
          <w:sz w:val="22"/>
          <w:szCs w:val="22"/>
        </w:rPr>
        <w:t xml:space="preserve">The project results as outlined in the project results framework will be monitored and reported annually and evaluated periodically during project implementation to ensure the project effectively achieves these results. </w:t>
      </w:r>
      <w:r w:rsidRPr="00F50C4D">
        <w:rPr>
          <w:rFonts w:asciiTheme="minorHAnsi" w:hAnsiTheme="minorHAnsi" w:cstheme="minorHAnsi"/>
          <w:i/>
          <w:sz w:val="22"/>
          <w:szCs w:val="22"/>
        </w:rPr>
        <w:t xml:space="preserve"> </w:t>
      </w:r>
    </w:p>
    <w:p w14:paraId="097556FE" w14:textId="77777777" w:rsidR="00A9547F" w:rsidRPr="00F50C4D" w:rsidRDefault="00A9547F" w:rsidP="000D2AC2">
      <w:pPr>
        <w:spacing w:after="0"/>
        <w:rPr>
          <w:rFonts w:asciiTheme="minorHAnsi" w:hAnsiTheme="minorHAnsi" w:cstheme="minorHAnsi"/>
          <w:i/>
          <w:sz w:val="22"/>
          <w:szCs w:val="22"/>
        </w:rPr>
      </w:pPr>
    </w:p>
    <w:p w14:paraId="7596FA54" w14:textId="77777777" w:rsidR="00A9547F" w:rsidRPr="00F50C4D" w:rsidRDefault="00A9547F" w:rsidP="000D2AC2">
      <w:pPr>
        <w:spacing w:after="0"/>
        <w:rPr>
          <w:rFonts w:asciiTheme="minorHAnsi" w:hAnsiTheme="minorHAnsi" w:cstheme="minorHAnsi"/>
          <w:i/>
          <w:sz w:val="22"/>
          <w:szCs w:val="22"/>
        </w:rPr>
      </w:pPr>
      <w:r w:rsidRPr="00F50C4D">
        <w:rPr>
          <w:rFonts w:asciiTheme="minorHAnsi" w:hAnsiTheme="minorHAnsi" w:cstheme="minorHAnsi"/>
          <w:sz w:val="22"/>
          <w:szCs w:val="22"/>
        </w:rPr>
        <w:t xml:space="preserve">Project-level monitoring and evaluation will be undertaken in compliance with UNDP requirements as outlined in the </w:t>
      </w:r>
      <w:hyperlink r:id="rId24" w:history="1">
        <w:r w:rsidRPr="00F50C4D">
          <w:rPr>
            <w:rStyle w:val="Hyperlink"/>
            <w:rFonts w:asciiTheme="minorHAnsi" w:hAnsiTheme="minorHAnsi" w:cstheme="minorHAnsi"/>
            <w:sz w:val="22"/>
            <w:szCs w:val="22"/>
          </w:rPr>
          <w:t>UNDP POPP</w:t>
        </w:r>
      </w:hyperlink>
      <w:r w:rsidRPr="00F50C4D">
        <w:rPr>
          <w:rStyle w:val="Hyperlink"/>
          <w:rFonts w:asciiTheme="minorHAnsi" w:hAnsiTheme="minorHAnsi" w:cstheme="minorHAnsi"/>
          <w:sz w:val="22"/>
          <w:szCs w:val="22"/>
        </w:rPr>
        <w:t xml:space="preserve"> </w:t>
      </w:r>
      <w:r w:rsidRPr="00F50C4D">
        <w:rPr>
          <w:rStyle w:val="Hyperlink"/>
          <w:rFonts w:asciiTheme="minorHAnsi" w:hAnsiTheme="minorHAnsi" w:cstheme="minorHAnsi"/>
          <w:color w:val="auto"/>
          <w:sz w:val="22"/>
          <w:szCs w:val="22"/>
          <w:u w:val="none"/>
        </w:rPr>
        <w:t xml:space="preserve">and </w:t>
      </w:r>
      <w:hyperlink r:id="rId25" w:history="1">
        <w:r w:rsidRPr="00F50C4D">
          <w:rPr>
            <w:rStyle w:val="Hyperlink"/>
            <w:rFonts w:asciiTheme="minorHAnsi" w:hAnsiTheme="minorHAnsi" w:cstheme="minorHAnsi"/>
            <w:sz w:val="22"/>
            <w:szCs w:val="22"/>
          </w:rPr>
          <w:t>UNDP Evaluation Policy</w:t>
        </w:r>
      </w:hyperlink>
      <w:r w:rsidRPr="00F50C4D">
        <w:rPr>
          <w:rFonts w:asciiTheme="minorHAnsi" w:hAnsiTheme="minorHAnsi" w:cstheme="minorHAnsi"/>
          <w:sz w:val="22"/>
          <w:szCs w:val="22"/>
        </w:rPr>
        <w:t xml:space="preserve">. While these UNDP requirements are not outlined in this project document, the UNDP Country Office will work with the relevant project stakeholders to ensure UNDP M&amp;E requirements are met in a timely fashion and to high quality standards. Additional mandatory GCF-specific M&amp;E requirements will be undertaken in accordance with relevant GCF policies.  </w:t>
      </w:r>
    </w:p>
    <w:p w14:paraId="3C0E613A" w14:textId="77777777" w:rsidR="00A9547F" w:rsidRPr="00F50C4D" w:rsidRDefault="00A9547F" w:rsidP="000D2AC2">
      <w:pPr>
        <w:spacing w:after="0"/>
        <w:rPr>
          <w:rFonts w:asciiTheme="minorHAnsi" w:hAnsiTheme="minorHAnsi" w:cstheme="minorHAnsi"/>
          <w:sz w:val="22"/>
          <w:szCs w:val="22"/>
        </w:rPr>
      </w:pPr>
    </w:p>
    <w:p w14:paraId="0EB4B987" w14:textId="096491D2" w:rsidR="00A9547F" w:rsidRPr="00F50C4D" w:rsidRDefault="00A9547F" w:rsidP="000D2AC2">
      <w:pPr>
        <w:spacing w:after="0"/>
        <w:rPr>
          <w:rFonts w:asciiTheme="minorHAnsi" w:hAnsiTheme="minorHAnsi" w:cstheme="minorHAnsi"/>
          <w:sz w:val="22"/>
          <w:szCs w:val="22"/>
        </w:rPr>
      </w:pPr>
      <w:r w:rsidRPr="00F50C4D">
        <w:rPr>
          <w:rFonts w:asciiTheme="minorHAnsi" w:hAnsiTheme="minorHAnsi" w:cstheme="minorHAnsi"/>
          <w:sz w:val="22"/>
          <w:szCs w:val="22"/>
        </w:rPr>
        <w:t>In addition to these mandatory UNDP and GCF M&amp;E requirements, other M&amp;E activities deemed necessary to support project-level adaptive management will be agreed during the Project Inception Workshop and will be detailed in the Inception Workshop Report. This will include the exact role of project target groups and other stakeho</w:t>
      </w:r>
      <w:r w:rsidR="00551A01" w:rsidRPr="00F50C4D">
        <w:rPr>
          <w:rFonts w:asciiTheme="minorHAnsi" w:hAnsiTheme="minorHAnsi" w:cstheme="minorHAnsi"/>
          <w:sz w:val="22"/>
          <w:szCs w:val="22"/>
        </w:rPr>
        <w:t>lders in</w:t>
      </w:r>
      <w:r w:rsidRPr="00F50C4D">
        <w:rPr>
          <w:rFonts w:asciiTheme="minorHAnsi" w:hAnsiTheme="minorHAnsi" w:cstheme="minorHAnsi"/>
          <w:sz w:val="22"/>
          <w:szCs w:val="22"/>
        </w:rPr>
        <w:t xml:space="preserve"> M&amp;E activities including national/regional institutes assigned to undertake project monitoring. </w:t>
      </w:r>
    </w:p>
    <w:p w14:paraId="463E2026" w14:textId="77777777" w:rsidR="00A9547F" w:rsidRPr="00F50C4D" w:rsidRDefault="00A9547F" w:rsidP="000D2AC2">
      <w:pPr>
        <w:spacing w:after="0"/>
        <w:rPr>
          <w:rFonts w:asciiTheme="minorHAnsi" w:hAnsiTheme="minorHAnsi" w:cstheme="minorHAnsi"/>
          <w:b/>
          <w:sz w:val="22"/>
          <w:szCs w:val="22"/>
        </w:rPr>
      </w:pPr>
    </w:p>
    <w:p w14:paraId="58641CCF" w14:textId="77777777" w:rsidR="00A9547F" w:rsidRPr="00F50C4D" w:rsidRDefault="00A9547F" w:rsidP="009E7B21">
      <w:pPr>
        <w:pStyle w:val="ListParagraph"/>
        <w:numPr>
          <w:ilvl w:val="0"/>
          <w:numId w:val="49"/>
        </w:numPr>
        <w:spacing w:after="180"/>
        <w:ind w:left="426"/>
        <w:rPr>
          <w:rFonts w:asciiTheme="minorHAnsi" w:hAnsiTheme="minorHAnsi" w:cstheme="minorHAnsi"/>
          <w:b/>
          <w:i/>
          <w:noProof/>
          <w:sz w:val="22"/>
          <w:szCs w:val="22"/>
          <w:u w:val="single"/>
          <w:lang w:eastAsia="zh-CN"/>
        </w:rPr>
      </w:pPr>
      <w:r w:rsidRPr="00F50C4D">
        <w:rPr>
          <w:rFonts w:asciiTheme="minorHAnsi" w:hAnsiTheme="minorHAnsi" w:cstheme="minorHAnsi"/>
          <w:b/>
          <w:i/>
          <w:noProof/>
          <w:sz w:val="22"/>
          <w:szCs w:val="22"/>
          <w:u w:val="single"/>
          <w:lang w:eastAsia="zh-CN"/>
        </w:rPr>
        <w:t>M&amp;E oversight and monitoring responsibilities:</w:t>
      </w:r>
    </w:p>
    <w:p w14:paraId="13B20439" w14:textId="77777777" w:rsidR="00A9547F" w:rsidRPr="00F50C4D" w:rsidRDefault="00A9547F" w:rsidP="000D2AC2">
      <w:pPr>
        <w:rPr>
          <w:rFonts w:asciiTheme="minorHAnsi" w:hAnsiTheme="minorHAnsi" w:cstheme="minorHAnsi"/>
          <w:sz w:val="22"/>
          <w:szCs w:val="22"/>
          <w:u w:val="single"/>
        </w:rPr>
      </w:pPr>
    </w:p>
    <w:p w14:paraId="2F58BC13" w14:textId="723AC881" w:rsidR="00A9547F" w:rsidRPr="00F50C4D" w:rsidRDefault="00551A01" w:rsidP="000D2AC2">
      <w:pPr>
        <w:rPr>
          <w:rFonts w:asciiTheme="minorHAnsi" w:hAnsiTheme="minorHAnsi" w:cstheme="minorHAnsi"/>
          <w:sz w:val="22"/>
          <w:szCs w:val="22"/>
        </w:rPr>
      </w:pPr>
      <w:r w:rsidRPr="00F50C4D">
        <w:rPr>
          <w:rFonts w:asciiTheme="minorHAnsi" w:hAnsiTheme="minorHAnsi" w:cstheme="minorHAnsi"/>
          <w:b/>
          <w:sz w:val="22"/>
          <w:szCs w:val="22"/>
        </w:rPr>
        <w:t xml:space="preserve">National </w:t>
      </w:r>
      <w:r w:rsidR="00A9547F" w:rsidRPr="00F50C4D">
        <w:rPr>
          <w:rFonts w:asciiTheme="minorHAnsi" w:hAnsiTheme="minorHAnsi" w:cstheme="minorHAnsi"/>
          <w:b/>
          <w:sz w:val="22"/>
          <w:szCs w:val="22"/>
        </w:rPr>
        <w:t>Project Manager</w:t>
      </w:r>
      <w:r w:rsidR="00A9547F" w:rsidRPr="00F50C4D">
        <w:rPr>
          <w:rFonts w:asciiTheme="minorHAnsi" w:hAnsiTheme="minorHAnsi" w:cstheme="minorHAnsi"/>
          <w:sz w:val="22"/>
          <w:szCs w:val="22"/>
        </w:rPr>
        <w:t>:  The Project Manager is responsible for day-to-day project management and regular monitoring of project results and risks, including social and environmental risks. The Project Manager will ensure that all project staff maintain a high level of transparency, responsibility and accountability in M&amp;E and reporting of project results. The Project Manager will inform the Project Board, the UNDP Country Office and the UNDP-GEF R</w:t>
      </w:r>
      <w:r w:rsidR="000D2AC2" w:rsidRPr="00F50C4D">
        <w:rPr>
          <w:rFonts w:asciiTheme="minorHAnsi" w:hAnsiTheme="minorHAnsi" w:cstheme="minorHAnsi"/>
          <w:sz w:val="22"/>
          <w:szCs w:val="22"/>
        </w:rPr>
        <w:t xml:space="preserve">egional Technical Advisor </w:t>
      </w:r>
      <w:r w:rsidR="00A9547F" w:rsidRPr="00F50C4D">
        <w:rPr>
          <w:rFonts w:asciiTheme="minorHAnsi" w:hAnsiTheme="minorHAnsi" w:cstheme="minorHAnsi"/>
          <w:sz w:val="22"/>
          <w:szCs w:val="22"/>
        </w:rPr>
        <w:t xml:space="preserve">of any delays or difficulties as they arise during implementation so that appropriate support and corrective measures can be adopted. </w:t>
      </w:r>
    </w:p>
    <w:p w14:paraId="7A33F5AC" w14:textId="77777777" w:rsidR="00A9547F" w:rsidRPr="00F50C4D" w:rsidRDefault="00A9547F" w:rsidP="000D2AC2">
      <w:pPr>
        <w:spacing w:after="0"/>
        <w:rPr>
          <w:rFonts w:asciiTheme="minorHAnsi" w:hAnsiTheme="minorHAnsi" w:cstheme="minorHAnsi"/>
          <w:sz w:val="22"/>
          <w:szCs w:val="22"/>
        </w:rPr>
      </w:pPr>
    </w:p>
    <w:p w14:paraId="3664C058" w14:textId="01034C75" w:rsidR="00A9547F" w:rsidRPr="00F50C4D" w:rsidRDefault="00A9547F" w:rsidP="000D2AC2">
      <w:pPr>
        <w:spacing w:after="0"/>
        <w:rPr>
          <w:rFonts w:asciiTheme="minorHAnsi" w:hAnsiTheme="minorHAnsi" w:cstheme="minorHAnsi"/>
          <w:sz w:val="22"/>
          <w:szCs w:val="22"/>
        </w:rPr>
      </w:pPr>
      <w:r w:rsidRPr="00F50C4D">
        <w:rPr>
          <w:rFonts w:asciiTheme="minorHAnsi" w:hAnsiTheme="minorHAnsi" w:cstheme="minorHAnsi"/>
          <w:sz w:val="22"/>
          <w:szCs w:val="22"/>
        </w:rPr>
        <w:t>The Project Manager will develop annual work plans to support the efficient implementation of the project. The Project Manager will ensure that the standard UNDP and GCF M&amp;E requirements are fulfilled to the highest quality. This includes, but is not limited to, ensuring the results framework indicators are monitored annually in time for evidence-based reporting in the</w:t>
      </w:r>
      <w:r w:rsidR="0032510E" w:rsidRPr="00F50C4D">
        <w:rPr>
          <w:rFonts w:asciiTheme="minorHAnsi" w:hAnsiTheme="minorHAnsi" w:cstheme="minorHAnsi"/>
          <w:sz w:val="22"/>
          <w:szCs w:val="22"/>
        </w:rPr>
        <w:t xml:space="preserve"> Annual Project Report</w:t>
      </w:r>
      <w:r w:rsidRPr="00F50C4D">
        <w:rPr>
          <w:rFonts w:asciiTheme="minorHAnsi" w:hAnsiTheme="minorHAnsi" w:cstheme="minorHAnsi"/>
          <w:sz w:val="22"/>
          <w:szCs w:val="22"/>
        </w:rPr>
        <w:t xml:space="preserve">, and that the monitoring of risks and the various plans/strategies developed to support project implementation (e.g. Environmental and social management plan, gender action plan etc..) occur on a regular basis.  </w:t>
      </w:r>
    </w:p>
    <w:p w14:paraId="5233C95B" w14:textId="77777777" w:rsidR="00A9547F" w:rsidRPr="00F50C4D" w:rsidRDefault="00A9547F" w:rsidP="000D2AC2">
      <w:pPr>
        <w:spacing w:after="0"/>
        <w:rPr>
          <w:rFonts w:asciiTheme="minorHAnsi" w:hAnsiTheme="minorHAnsi" w:cstheme="minorHAnsi"/>
          <w:sz w:val="22"/>
          <w:szCs w:val="22"/>
        </w:rPr>
      </w:pPr>
    </w:p>
    <w:p w14:paraId="27C09CA6" w14:textId="77777777" w:rsidR="00A9547F" w:rsidRPr="00F50C4D" w:rsidRDefault="00A9547F" w:rsidP="00A9547F">
      <w:pPr>
        <w:rPr>
          <w:rFonts w:asciiTheme="minorHAnsi" w:hAnsiTheme="minorHAnsi" w:cstheme="minorHAnsi"/>
          <w:sz w:val="22"/>
          <w:szCs w:val="22"/>
        </w:rPr>
      </w:pPr>
      <w:r w:rsidRPr="00F50C4D">
        <w:rPr>
          <w:rFonts w:asciiTheme="minorHAnsi" w:hAnsiTheme="minorHAnsi" w:cstheme="minorHAnsi"/>
          <w:b/>
          <w:sz w:val="22"/>
          <w:szCs w:val="22"/>
        </w:rPr>
        <w:t>Project Board:</w:t>
      </w:r>
      <w:r w:rsidRPr="00F50C4D">
        <w:rPr>
          <w:rFonts w:asciiTheme="minorHAnsi" w:hAnsiTheme="minorHAnsi" w:cstheme="minorHAnsi"/>
          <w:sz w:val="22"/>
          <w:szCs w:val="22"/>
        </w:rPr>
        <w:t xml:space="preserve">  The Project Board will take corrective action as needed to ensure the project achieves the desired results. The Project Board will hold project reviews to assess the performance of the project and appraise the Annual Work Plan for the following year. In the project’s final year, the Project Board will hold an end-of-project review to capture lessons learned and discuss opportunities for scaling up and to highlight project results and lessons learned with relevant audiences. This final review meeting will also discuss the findings outlined in the project terminal evaluation report and the management response.</w:t>
      </w:r>
    </w:p>
    <w:p w14:paraId="2346580F" w14:textId="77777777" w:rsidR="00A9547F" w:rsidRPr="00F50C4D" w:rsidRDefault="00A9547F" w:rsidP="00A9547F">
      <w:pPr>
        <w:spacing w:after="0"/>
        <w:jc w:val="left"/>
        <w:rPr>
          <w:rFonts w:asciiTheme="minorHAnsi" w:hAnsiTheme="minorHAnsi" w:cstheme="minorHAnsi"/>
          <w:sz w:val="22"/>
          <w:szCs w:val="22"/>
        </w:rPr>
      </w:pPr>
    </w:p>
    <w:p w14:paraId="5CAD036D" w14:textId="77777777" w:rsidR="00A9547F" w:rsidRPr="00F50C4D" w:rsidRDefault="00A9547F" w:rsidP="00A9547F">
      <w:pPr>
        <w:rPr>
          <w:rFonts w:asciiTheme="minorHAnsi" w:hAnsiTheme="minorHAnsi" w:cstheme="minorHAnsi"/>
          <w:sz w:val="22"/>
          <w:szCs w:val="22"/>
        </w:rPr>
      </w:pPr>
      <w:r w:rsidRPr="00F50C4D">
        <w:rPr>
          <w:rFonts w:asciiTheme="minorHAnsi" w:hAnsiTheme="minorHAnsi" w:cstheme="minorHAnsi"/>
          <w:b/>
          <w:sz w:val="22"/>
          <w:szCs w:val="22"/>
        </w:rPr>
        <w:lastRenderedPageBreak/>
        <w:t>Project Implementing Partner:</w:t>
      </w:r>
      <w:r w:rsidRPr="00F50C4D">
        <w:rPr>
          <w:rFonts w:asciiTheme="minorHAnsi" w:hAnsiTheme="minorHAnsi" w:cstheme="minorHAnsi"/>
          <w:sz w:val="22"/>
          <w:szCs w:val="22"/>
        </w:rPr>
        <w:t xml:space="preserve">  The Implementing Partner is responsible for providing any and all required information and data necessary for timely, comprehensive and evidence-based project reporting, including results and financial data, as necessary and appropriate. The Implementing Partner will strive to ensure project-level M&amp;E is undertaken by national institutes, and is aligned with national systems so that the data used by and generated by the project supports national systems. </w:t>
      </w:r>
    </w:p>
    <w:p w14:paraId="74694D7A" w14:textId="77777777" w:rsidR="00A9547F" w:rsidRPr="00F50C4D" w:rsidRDefault="00A9547F" w:rsidP="00A9547F">
      <w:pPr>
        <w:spacing w:after="0"/>
        <w:jc w:val="left"/>
        <w:rPr>
          <w:rFonts w:asciiTheme="minorHAnsi" w:hAnsiTheme="minorHAnsi" w:cstheme="minorHAnsi"/>
          <w:sz w:val="22"/>
          <w:szCs w:val="22"/>
          <w:u w:val="single"/>
        </w:rPr>
      </w:pPr>
    </w:p>
    <w:p w14:paraId="06CE3C35" w14:textId="19B71EC7" w:rsidR="00A9547F" w:rsidRPr="00F50C4D" w:rsidRDefault="00A9547F" w:rsidP="00A9547F">
      <w:pPr>
        <w:rPr>
          <w:rFonts w:asciiTheme="minorHAnsi" w:hAnsiTheme="minorHAnsi" w:cstheme="minorHAnsi"/>
          <w:sz w:val="22"/>
          <w:szCs w:val="22"/>
        </w:rPr>
      </w:pPr>
      <w:r w:rsidRPr="00F50C4D">
        <w:rPr>
          <w:rFonts w:asciiTheme="minorHAnsi" w:hAnsiTheme="minorHAnsi" w:cstheme="minorHAnsi"/>
          <w:b/>
          <w:sz w:val="22"/>
          <w:szCs w:val="22"/>
        </w:rPr>
        <w:t>UNDP Country Office:</w:t>
      </w:r>
      <w:r w:rsidRPr="00F50C4D">
        <w:rPr>
          <w:rFonts w:asciiTheme="minorHAnsi" w:hAnsiTheme="minorHAnsi" w:cstheme="minorHAnsi"/>
          <w:sz w:val="22"/>
          <w:szCs w:val="22"/>
        </w:rPr>
        <w:t xml:space="preserve">  The UNDP Country Office will support the Project Manager as needed, including through annual supervision missions. The annual supervision missions will take place according to the schedule outlined in the annual work plan. Supervision mission reports will be circulated to the project team and Project Board within one month of the mission. The UNDP Country Office will initiate and organize key M&amp;E activities including the </w:t>
      </w:r>
      <w:r w:rsidR="0032510E" w:rsidRPr="00F50C4D">
        <w:rPr>
          <w:rFonts w:asciiTheme="minorHAnsi" w:hAnsiTheme="minorHAnsi" w:cstheme="minorHAnsi"/>
          <w:sz w:val="22"/>
          <w:szCs w:val="22"/>
        </w:rPr>
        <w:t>Annual Project Report</w:t>
      </w:r>
      <w:r w:rsidRPr="00F50C4D">
        <w:rPr>
          <w:rFonts w:asciiTheme="minorHAnsi" w:hAnsiTheme="minorHAnsi" w:cstheme="minorHAnsi"/>
          <w:sz w:val="22"/>
          <w:szCs w:val="22"/>
        </w:rPr>
        <w:t xml:space="preserve">, the independent mid-term review and the independent terminal evaluation. The UNDP Country Office will also ensure that the standard </w:t>
      </w:r>
      <w:r w:rsidR="000D2AC2" w:rsidRPr="00F50C4D">
        <w:rPr>
          <w:rFonts w:asciiTheme="minorHAnsi" w:hAnsiTheme="minorHAnsi" w:cstheme="minorHAnsi"/>
          <w:sz w:val="22"/>
          <w:szCs w:val="22"/>
        </w:rPr>
        <w:t xml:space="preserve">UNDP and GCF M&amp;E </w:t>
      </w:r>
      <w:r w:rsidRPr="00F50C4D">
        <w:rPr>
          <w:rFonts w:asciiTheme="minorHAnsi" w:hAnsiTheme="minorHAnsi" w:cstheme="minorHAnsi"/>
          <w:sz w:val="22"/>
          <w:szCs w:val="22"/>
        </w:rPr>
        <w:t xml:space="preserve">requirements are fulfilled to the highest quality.  </w:t>
      </w:r>
    </w:p>
    <w:p w14:paraId="30E86C89" w14:textId="77777777" w:rsidR="00A9547F" w:rsidRPr="00F50C4D" w:rsidRDefault="00A9547F" w:rsidP="00A9547F">
      <w:pPr>
        <w:spacing w:after="0"/>
        <w:jc w:val="left"/>
        <w:rPr>
          <w:rFonts w:asciiTheme="minorHAnsi" w:hAnsiTheme="minorHAnsi" w:cstheme="minorHAnsi"/>
          <w:sz w:val="22"/>
          <w:szCs w:val="22"/>
        </w:rPr>
      </w:pPr>
    </w:p>
    <w:p w14:paraId="5F988ED9" w14:textId="172EB587" w:rsidR="00A9547F" w:rsidRPr="00F50C4D" w:rsidRDefault="00A9547F" w:rsidP="000D2AC2">
      <w:pPr>
        <w:spacing w:after="0"/>
        <w:rPr>
          <w:rStyle w:val="Hyperlink"/>
          <w:rFonts w:asciiTheme="minorHAnsi" w:hAnsiTheme="minorHAnsi" w:cstheme="minorHAnsi"/>
          <w:color w:val="auto"/>
          <w:sz w:val="22"/>
          <w:szCs w:val="22"/>
          <w:u w:val="none"/>
        </w:rPr>
      </w:pPr>
      <w:r w:rsidRPr="00F50C4D">
        <w:rPr>
          <w:rFonts w:asciiTheme="minorHAnsi" w:hAnsiTheme="minorHAnsi" w:cstheme="minorHAnsi"/>
          <w:sz w:val="22"/>
          <w:szCs w:val="22"/>
        </w:rPr>
        <w:t xml:space="preserve">The UNDP Country Office is responsible for complying with all UNDP project-level M&amp;E requirements as outlined in the </w:t>
      </w:r>
      <w:hyperlink r:id="rId26" w:history="1">
        <w:r w:rsidRPr="00F50C4D">
          <w:rPr>
            <w:rStyle w:val="Hyperlink"/>
            <w:rFonts w:asciiTheme="minorHAnsi" w:hAnsiTheme="minorHAnsi" w:cstheme="minorHAnsi"/>
            <w:sz w:val="22"/>
            <w:szCs w:val="22"/>
          </w:rPr>
          <w:t>UNDP POPP</w:t>
        </w:r>
      </w:hyperlink>
      <w:r w:rsidRPr="00F50C4D">
        <w:rPr>
          <w:rStyle w:val="Hyperlink"/>
          <w:rFonts w:asciiTheme="minorHAnsi" w:hAnsiTheme="minorHAnsi" w:cstheme="minorHAnsi"/>
          <w:sz w:val="22"/>
          <w:szCs w:val="22"/>
        </w:rPr>
        <w:t>.</w:t>
      </w:r>
      <w:r w:rsidRPr="00F50C4D">
        <w:rPr>
          <w:rStyle w:val="Hyperlink"/>
          <w:rFonts w:asciiTheme="minorHAnsi" w:hAnsiTheme="minorHAnsi" w:cstheme="minorHAnsi"/>
          <w:sz w:val="22"/>
          <w:szCs w:val="22"/>
          <w:u w:val="none"/>
        </w:rPr>
        <w:t xml:space="preserve"> </w:t>
      </w:r>
      <w:r w:rsidRPr="00F50C4D">
        <w:rPr>
          <w:rStyle w:val="Hyperlink"/>
          <w:rFonts w:asciiTheme="minorHAnsi" w:hAnsiTheme="minorHAnsi" w:cstheme="minorHAnsi"/>
          <w:color w:val="auto"/>
          <w:sz w:val="22"/>
          <w:szCs w:val="22"/>
          <w:u w:val="none"/>
        </w:rPr>
        <w:t>This includes ensuring the UNDP Quality Assurance Assessment during implementation is undertaken annually; the regular updating of the ATLAS risk log; and, the updating of the UNDP gender marker on an annual basis based on gender mainstreaming progress reported in the</w:t>
      </w:r>
      <w:r w:rsidR="0032510E" w:rsidRPr="00F50C4D">
        <w:rPr>
          <w:rStyle w:val="Hyperlink"/>
          <w:rFonts w:asciiTheme="minorHAnsi" w:hAnsiTheme="minorHAnsi" w:cstheme="minorHAnsi"/>
          <w:color w:val="auto"/>
          <w:sz w:val="22"/>
          <w:szCs w:val="22"/>
          <w:u w:val="none"/>
        </w:rPr>
        <w:t xml:space="preserve"> </w:t>
      </w:r>
      <w:r w:rsidR="0032510E" w:rsidRPr="00F50C4D">
        <w:rPr>
          <w:rFonts w:asciiTheme="minorHAnsi" w:hAnsiTheme="minorHAnsi" w:cstheme="minorHAnsi"/>
          <w:sz w:val="22"/>
          <w:szCs w:val="22"/>
        </w:rPr>
        <w:t xml:space="preserve">Annual Project Report </w:t>
      </w:r>
      <w:r w:rsidRPr="00F50C4D">
        <w:rPr>
          <w:rStyle w:val="Hyperlink"/>
          <w:rFonts w:asciiTheme="minorHAnsi" w:hAnsiTheme="minorHAnsi" w:cstheme="minorHAnsi"/>
          <w:color w:val="auto"/>
          <w:sz w:val="22"/>
          <w:szCs w:val="22"/>
          <w:u w:val="none"/>
        </w:rPr>
        <w:t xml:space="preserve">and the UNDP ROAR. Any quality concerns flagged during these M&amp;E activities (e.g. </w:t>
      </w:r>
      <w:r w:rsidR="0032510E" w:rsidRPr="00F50C4D">
        <w:rPr>
          <w:rFonts w:asciiTheme="minorHAnsi" w:hAnsiTheme="minorHAnsi" w:cstheme="minorHAnsi"/>
          <w:sz w:val="22"/>
          <w:szCs w:val="22"/>
        </w:rPr>
        <w:t xml:space="preserve">Annual Project Report </w:t>
      </w:r>
      <w:r w:rsidRPr="00F50C4D">
        <w:rPr>
          <w:rStyle w:val="Hyperlink"/>
          <w:rFonts w:asciiTheme="minorHAnsi" w:hAnsiTheme="minorHAnsi" w:cstheme="minorHAnsi"/>
          <w:color w:val="auto"/>
          <w:sz w:val="22"/>
          <w:szCs w:val="22"/>
          <w:u w:val="none"/>
        </w:rPr>
        <w:t xml:space="preserve">quality assessment ratings) must be addressed by the UNDP Country Office and the Project Manager.  </w:t>
      </w:r>
    </w:p>
    <w:p w14:paraId="7AACF4D1" w14:textId="77777777" w:rsidR="00A9547F" w:rsidRPr="00F50C4D" w:rsidRDefault="00A9547F" w:rsidP="000D2AC2">
      <w:pPr>
        <w:spacing w:after="0"/>
        <w:rPr>
          <w:rFonts w:asciiTheme="minorHAnsi" w:hAnsiTheme="minorHAnsi" w:cstheme="minorHAnsi"/>
          <w:sz w:val="22"/>
          <w:szCs w:val="22"/>
        </w:rPr>
      </w:pPr>
    </w:p>
    <w:p w14:paraId="359870E5" w14:textId="03278044" w:rsidR="008A649D" w:rsidRPr="00F50C4D" w:rsidRDefault="00A9547F" w:rsidP="000D2AC2">
      <w:pPr>
        <w:spacing w:after="0"/>
        <w:rPr>
          <w:rFonts w:asciiTheme="minorHAnsi" w:hAnsiTheme="minorHAnsi" w:cstheme="minorHAnsi"/>
          <w:sz w:val="22"/>
          <w:szCs w:val="22"/>
        </w:rPr>
      </w:pPr>
      <w:r w:rsidRPr="00F50C4D">
        <w:rPr>
          <w:rFonts w:asciiTheme="minorHAnsi" w:hAnsiTheme="minorHAnsi" w:cstheme="minorHAnsi"/>
          <w:sz w:val="22"/>
          <w:szCs w:val="22"/>
        </w:rPr>
        <w:t>The UNDP Country Office will support GCF staff (or their designate) during any missions undertaken in the country, and support any a</w:t>
      </w:r>
      <w:r w:rsidR="000D2AC2" w:rsidRPr="00F50C4D">
        <w:rPr>
          <w:rFonts w:asciiTheme="minorHAnsi" w:hAnsiTheme="minorHAnsi" w:cstheme="minorHAnsi"/>
          <w:sz w:val="22"/>
          <w:szCs w:val="22"/>
        </w:rPr>
        <w:t>d</w:t>
      </w:r>
      <w:r w:rsidRPr="00F50C4D">
        <w:rPr>
          <w:rFonts w:asciiTheme="minorHAnsi" w:hAnsiTheme="minorHAnsi" w:cstheme="minorHAnsi"/>
          <w:sz w:val="22"/>
          <w:szCs w:val="22"/>
        </w:rPr>
        <w:t xml:space="preserve">-hoc checks or ex post evaluations that may be required by the GCF. </w:t>
      </w:r>
    </w:p>
    <w:p w14:paraId="46052751" w14:textId="77777777" w:rsidR="008A649D" w:rsidRPr="00F50C4D" w:rsidRDefault="008A649D" w:rsidP="000D2AC2">
      <w:pPr>
        <w:spacing w:after="0"/>
        <w:rPr>
          <w:rFonts w:asciiTheme="minorHAnsi" w:hAnsiTheme="minorHAnsi" w:cstheme="minorHAnsi"/>
          <w:sz w:val="22"/>
          <w:szCs w:val="22"/>
        </w:rPr>
      </w:pPr>
    </w:p>
    <w:p w14:paraId="12A20870" w14:textId="6729B4AC" w:rsidR="008A649D" w:rsidRPr="00F50C4D" w:rsidRDefault="008A649D" w:rsidP="000D2AC2">
      <w:pPr>
        <w:spacing w:after="0"/>
        <w:rPr>
          <w:rFonts w:asciiTheme="minorHAnsi" w:hAnsiTheme="minorHAnsi" w:cstheme="minorHAnsi"/>
          <w:sz w:val="22"/>
          <w:szCs w:val="22"/>
        </w:rPr>
      </w:pPr>
      <w:r w:rsidRPr="00F50C4D">
        <w:rPr>
          <w:rFonts w:asciiTheme="minorHAnsi" w:hAnsiTheme="minorHAnsi" w:cstheme="minorHAnsi"/>
          <w:sz w:val="22"/>
          <w:szCs w:val="22"/>
        </w:rPr>
        <w:t xml:space="preserve">The UNDP Country Office will retain all project records for this project for up to seven years after project financial closure in order to support any ex-post reviews and evaluations undertaken by the UNDP Independent Evaluation Office (IEO) and/or the GCF.  </w:t>
      </w:r>
    </w:p>
    <w:p w14:paraId="1D2477B4" w14:textId="77777777" w:rsidR="00A9547F" w:rsidRPr="00F50C4D" w:rsidRDefault="00A9547F" w:rsidP="000D2AC2">
      <w:pPr>
        <w:spacing w:after="0"/>
        <w:rPr>
          <w:rStyle w:val="Hyperlink"/>
          <w:rFonts w:asciiTheme="minorHAnsi" w:hAnsiTheme="minorHAnsi" w:cstheme="minorHAnsi"/>
          <w:color w:val="auto"/>
          <w:sz w:val="22"/>
          <w:szCs w:val="22"/>
          <w:u w:val="none"/>
        </w:rPr>
      </w:pPr>
    </w:p>
    <w:p w14:paraId="1B11035E" w14:textId="52E04DD5" w:rsidR="00A9547F" w:rsidRPr="00F50C4D" w:rsidRDefault="00A9547F" w:rsidP="000D2AC2">
      <w:pPr>
        <w:rPr>
          <w:rFonts w:asciiTheme="minorHAnsi" w:hAnsiTheme="minorHAnsi" w:cstheme="minorHAnsi"/>
          <w:sz w:val="22"/>
          <w:szCs w:val="22"/>
        </w:rPr>
      </w:pPr>
      <w:r w:rsidRPr="00F50C4D">
        <w:rPr>
          <w:rFonts w:asciiTheme="minorHAnsi" w:hAnsiTheme="minorHAnsi" w:cstheme="minorHAnsi"/>
          <w:b/>
          <w:sz w:val="22"/>
          <w:szCs w:val="22"/>
        </w:rPr>
        <w:t>UNDP-Global Environmental Finance Unit (UNDP-GEF):</w:t>
      </w:r>
      <w:r w:rsidRPr="00F50C4D">
        <w:rPr>
          <w:rFonts w:asciiTheme="minorHAnsi" w:hAnsiTheme="minorHAnsi" w:cstheme="minorHAnsi"/>
          <w:sz w:val="22"/>
          <w:szCs w:val="22"/>
        </w:rPr>
        <w:t xml:space="preserve">  Additional M&amp;E and implementation oversight, quality assurance and troubleshooting support will be provided by the UNDP-GEF Regional Technical Advisor and the UNDP-GEF Directorate</w:t>
      </w:r>
      <w:r w:rsidR="008A649D" w:rsidRPr="00F50C4D">
        <w:rPr>
          <w:rFonts w:asciiTheme="minorHAnsi" w:hAnsiTheme="minorHAnsi" w:cstheme="minorHAnsi"/>
          <w:sz w:val="22"/>
          <w:szCs w:val="22"/>
        </w:rPr>
        <w:t xml:space="preserve"> as outlined in the management arrangement section above</w:t>
      </w:r>
      <w:r w:rsidRPr="00F50C4D">
        <w:rPr>
          <w:rFonts w:asciiTheme="minorHAnsi" w:hAnsiTheme="minorHAnsi" w:cstheme="minorHAnsi"/>
          <w:sz w:val="22"/>
          <w:szCs w:val="22"/>
        </w:rPr>
        <w:t xml:space="preserve">.  </w:t>
      </w:r>
    </w:p>
    <w:p w14:paraId="76BAF1DB" w14:textId="77777777" w:rsidR="00A9547F" w:rsidRPr="00F50C4D" w:rsidRDefault="00A9547F" w:rsidP="000D2AC2">
      <w:pPr>
        <w:spacing w:after="0"/>
        <w:rPr>
          <w:rFonts w:asciiTheme="minorHAnsi" w:hAnsiTheme="minorHAnsi" w:cstheme="minorHAnsi"/>
          <w:sz w:val="22"/>
          <w:szCs w:val="22"/>
        </w:rPr>
      </w:pPr>
    </w:p>
    <w:p w14:paraId="6CEFD6C1" w14:textId="11295EDB" w:rsidR="00341691" w:rsidRPr="00F50C4D" w:rsidRDefault="00A9547F" w:rsidP="00A31199">
      <w:pPr>
        <w:pStyle w:val="ListParagraph"/>
        <w:ind w:left="0"/>
        <w:jc w:val="both"/>
        <w:rPr>
          <w:rFonts w:asciiTheme="minorHAnsi" w:hAnsiTheme="minorHAnsi" w:cstheme="minorHAnsi"/>
          <w:b/>
          <w:sz w:val="22"/>
          <w:szCs w:val="22"/>
          <w:u w:val="single"/>
        </w:rPr>
      </w:pPr>
      <w:r w:rsidRPr="00F50C4D">
        <w:rPr>
          <w:rFonts w:asciiTheme="minorHAnsi" w:hAnsiTheme="minorHAnsi" w:cstheme="minorHAnsi"/>
          <w:b/>
          <w:sz w:val="22"/>
          <w:szCs w:val="22"/>
          <w:u w:val="single"/>
        </w:rPr>
        <w:t xml:space="preserve">Audit: </w:t>
      </w:r>
    </w:p>
    <w:p w14:paraId="607D1640" w14:textId="77777777" w:rsidR="00F7092A" w:rsidRDefault="00F7092A" w:rsidP="00BC0ECF">
      <w:pPr>
        <w:rPr>
          <w:rFonts w:asciiTheme="minorHAnsi" w:hAnsiTheme="minorHAnsi" w:cstheme="minorHAnsi"/>
          <w:sz w:val="22"/>
          <w:szCs w:val="22"/>
        </w:rPr>
      </w:pPr>
      <w:r w:rsidRPr="00F7092A">
        <w:rPr>
          <w:rFonts w:asciiTheme="minorHAnsi" w:hAnsiTheme="minorHAnsi" w:cstheme="minorHAnsi"/>
          <w:sz w:val="22"/>
          <w:szCs w:val="22"/>
        </w:rPr>
        <w:t>The project will be audited according to UNDP Financial Regulations and Rules and applicable audit policies and the related arrangements agreed to in the Accreditation Master Agreement. Upon request, project audit reports (s) will be shared with the GCF (the donor).</w:t>
      </w:r>
    </w:p>
    <w:p w14:paraId="51082D5A" w14:textId="77777777" w:rsidR="00A9547F" w:rsidRPr="00F50C4D" w:rsidRDefault="00A9547F" w:rsidP="000D2AC2">
      <w:pPr>
        <w:spacing w:after="0"/>
        <w:rPr>
          <w:rFonts w:asciiTheme="minorHAnsi" w:hAnsiTheme="minorHAnsi" w:cstheme="minorHAnsi"/>
          <w:b/>
          <w:sz w:val="22"/>
          <w:szCs w:val="22"/>
        </w:rPr>
      </w:pPr>
    </w:p>
    <w:p w14:paraId="41C0AD70" w14:textId="6FF74014" w:rsidR="00A9547F" w:rsidRPr="00F50C4D" w:rsidRDefault="00A9547F" w:rsidP="00A31199">
      <w:pPr>
        <w:pStyle w:val="ListParagraph"/>
        <w:ind w:left="0"/>
        <w:jc w:val="both"/>
        <w:rPr>
          <w:rFonts w:asciiTheme="minorHAnsi" w:hAnsiTheme="minorHAnsi" w:cstheme="minorHAnsi"/>
          <w:b/>
          <w:sz w:val="22"/>
          <w:szCs w:val="22"/>
          <w:u w:val="single"/>
        </w:rPr>
      </w:pPr>
      <w:r w:rsidRPr="00F50C4D">
        <w:rPr>
          <w:rFonts w:asciiTheme="minorHAnsi" w:hAnsiTheme="minorHAnsi" w:cstheme="minorHAnsi"/>
          <w:b/>
          <w:sz w:val="22"/>
          <w:szCs w:val="22"/>
          <w:u w:val="single"/>
        </w:rPr>
        <w:t xml:space="preserve">Additional </w:t>
      </w:r>
      <w:r w:rsidR="00474B7D">
        <w:rPr>
          <w:rFonts w:asciiTheme="minorHAnsi" w:hAnsiTheme="minorHAnsi" w:cstheme="minorHAnsi"/>
          <w:b/>
          <w:sz w:val="22"/>
          <w:szCs w:val="22"/>
          <w:u w:val="single"/>
        </w:rPr>
        <w:t xml:space="preserve">GCF </w:t>
      </w:r>
      <w:r w:rsidRPr="00F50C4D">
        <w:rPr>
          <w:rFonts w:asciiTheme="minorHAnsi" w:hAnsiTheme="minorHAnsi" w:cstheme="minorHAnsi"/>
          <w:b/>
          <w:sz w:val="22"/>
          <w:szCs w:val="22"/>
          <w:u w:val="single"/>
        </w:rPr>
        <w:t>monitoring and reporting requirements:</w:t>
      </w:r>
    </w:p>
    <w:p w14:paraId="17CA7011" w14:textId="77777777" w:rsidR="00A9547F" w:rsidRPr="00F50C4D" w:rsidRDefault="00A9547F" w:rsidP="000D2AC2">
      <w:pPr>
        <w:spacing w:after="0"/>
        <w:rPr>
          <w:rFonts w:asciiTheme="minorHAnsi" w:hAnsiTheme="minorHAnsi" w:cstheme="minorHAnsi"/>
          <w:sz w:val="22"/>
          <w:szCs w:val="22"/>
          <w:u w:val="single"/>
        </w:rPr>
      </w:pPr>
    </w:p>
    <w:p w14:paraId="7DEBA992" w14:textId="77777777" w:rsidR="00474B7D" w:rsidRPr="003054C7" w:rsidRDefault="00474B7D" w:rsidP="00474B7D">
      <w:pPr>
        <w:spacing w:after="0"/>
        <w:rPr>
          <w:rFonts w:asciiTheme="minorHAnsi" w:hAnsiTheme="minorHAnsi" w:cstheme="minorHAnsi"/>
          <w:sz w:val="22"/>
          <w:szCs w:val="22"/>
        </w:rPr>
      </w:pPr>
      <w:r w:rsidRPr="003054C7">
        <w:rPr>
          <w:rFonts w:asciiTheme="minorHAnsi" w:hAnsiTheme="minorHAnsi" w:cstheme="minorHAnsi"/>
          <w:sz w:val="22"/>
          <w:szCs w:val="22"/>
        </w:rPr>
        <w:t xml:space="preserve">Inception Workshop and Report:  A project inception workshop will:  </w:t>
      </w:r>
    </w:p>
    <w:p w14:paraId="54D54DF5" w14:textId="77777777" w:rsidR="00474B7D" w:rsidRPr="003054C7" w:rsidRDefault="00474B7D" w:rsidP="00474B7D">
      <w:pPr>
        <w:spacing w:after="0"/>
        <w:rPr>
          <w:rFonts w:asciiTheme="minorHAnsi" w:hAnsiTheme="minorHAnsi" w:cstheme="minorHAnsi"/>
          <w:sz w:val="22"/>
          <w:szCs w:val="22"/>
        </w:rPr>
      </w:pPr>
      <w:r w:rsidRPr="003054C7">
        <w:rPr>
          <w:rFonts w:asciiTheme="minorHAnsi" w:hAnsiTheme="minorHAnsi" w:cstheme="minorHAnsi"/>
          <w:sz w:val="22"/>
          <w:szCs w:val="22"/>
        </w:rPr>
        <w:t xml:space="preserve">a) Re-orient project stakeholders to the project strategy and discuss any changes in the overall context that influence project strategy and implementation; </w:t>
      </w:r>
    </w:p>
    <w:p w14:paraId="161C9D07" w14:textId="77777777" w:rsidR="00474B7D" w:rsidRPr="003054C7" w:rsidRDefault="00474B7D" w:rsidP="00474B7D">
      <w:pPr>
        <w:spacing w:after="0"/>
        <w:rPr>
          <w:rFonts w:asciiTheme="minorHAnsi" w:hAnsiTheme="minorHAnsi" w:cstheme="minorHAnsi"/>
          <w:sz w:val="22"/>
          <w:szCs w:val="22"/>
        </w:rPr>
      </w:pPr>
      <w:r w:rsidRPr="003054C7">
        <w:rPr>
          <w:rFonts w:asciiTheme="minorHAnsi" w:hAnsiTheme="minorHAnsi" w:cstheme="minorHAnsi"/>
          <w:sz w:val="22"/>
          <w:szCs w:val="22"/>
        </w:rPr>
        <w:t xml:space="preserve">b) Discuss the roles and responsibilities of the project team, including reporting and communication lines and conflict resolution mechanisms; </w:t>
      </w:r>
    </w:p>
    <w:p w14:paraId="62C0D408" w14:textId="77777777" w:rsidR="00474B7D" w:rsidRPr="003054C7" w:rsidRDefault="00474B7D" w:rsidP="00474B7D">
      <w:pPr>
        <w:spacing w:after="0"/>
        <w:rPr>
          <w:rFonts w:asciiTheme="minorHAnsi" w:hAnsiTheme="minorHAnsi" w:cstheme="minorHAnsi"/>
          <w:sz w:val="22"/>
          <w:szCs w:val="22"/>
        </w:rPr>
      </w:pPr>
      <w:r w:rsidRPr="003054C7">
        <w:rPr>
          <w:rFonts w:asciiTheme="minorHAnsi" w:hAnsiTheme="minorHAnsi" w:cstheme="minorHAnsi"/>
          <w:sz w:val="22"/>
          <w:szCs w:val="22"/>
        </w:rPr>
        <w:t>c) Review the results framework and finalize the indicators, means of verification and monitoring plan;</w:t>
      </w:r>
    </w:p>
    <w:p w14:paraId="1A93237B" w14:textId="77777777" w:rsidR="00474B7D" w:rsidRPr="003054C7" w:rsidRDefault="00474B7D" w:rsidP="00474B7D">
      <w:pPr>
        <w:spacing w:after="0"/>
        <w:rPr>
          <w:rFonts w:asciiTheme="minorHAnsi" w:hAnsiTheme="minorHAnsi" w:cstheme="minorHAnsi"/>
          <w:sz w:val="22"/>
          <w:szCs w:val="22"/>
        </w:rPr>
      </w:pPr>
      <w:r w:rsidRPr="003054C7">
        <w:rPr>
          <w:rFonts w:asciiTheme="minorHAnsi" w:hAnsiTheme="minorHAnsi" w:cstheme="minorHAnsi"/>
          <w:sz w:val="22"/>
          <w:szCs w:val="22"/>
        </w:rPr>
        <w:lastRenderedPageBreak/>
        <w:t xml:space="preserve">d) Discuss reporting, monitoring and evaluation roles and responsibilities and finalize the M&amp;E budget; identify national/regional institutes to be involved in project-level M&amp;E; </w:t>
      </w:r>
    </w:p>
    <w:p w14:paraId="19C4E0BB" w14:textId="77777777" w:rsidR="00474B7D" w:rsidRPr="003054C7" w:rsidRDefault="00474B7D" w:rsidP="00474B7D">
      <w:pPr>
        <w:spacing w:after="0"/>
        <w:rPr>
          <w:rFonts w:asciiTheme="minorHAnsi" w:hAnsiTheme="minorHAnsi" w:cstheme="minorHAnsi"/>
          <w:sz w:val="22"/>
          <w:szCs w:val="22"/>
        </w:rPr>
      </w:pPr>
      <w:r w:rsidRPr="003054C7">
        <w:rPr>
          <w:rFonts w:asciiTheme="minorHAnsi" w:hAnsiTheme="minorHAnsi" w:cstheme="minorHAnsi"/>
          <w:sz w:val="22"/>
          <w:szCs w:val="22"/>
        </w:rPr>
        <w:t>e) Identify how project M&amp;E can support national monitoring of SDG indicators as relevant;</w:t>
      </w:r>
    </w:p>
    <w:p w14:paraId="30EE1E81" w14:textId="77777777" w:rsidR="00474B7D" w:rsidRPr="003054C7" w:rsidRDefault="00474B7D" w:rsidP="00474B7D">
      <w:pPr>
        <w:spacing w:after="0"/>
        <w:rPr>
          <w:rFonts w:asciiTheme="minorHAnsi" w:hAnsiTheme="minorHAnsi" w:cstheme="minorHAnsi"/>
          <w:sz w:val="22"/>
          <w:szCs w:val="22"/>
        </w:rPr>
      </w:pPr>
      <w:r w:rsidRPr="003054C7">
        <w:rPr>
          <w:rFonts w:asciiTheme="minorHAnsi" w:hAnsiTheme="minorHAnsi" w:cstheme="minorHAnsi"/>
          <w:sz w:val="22"/>
          <w:szCs w:val="22"/>
        </w:rPr>
        <w:t xml:space="preserve">f) Update and review responsibilities for monitoring the various project plans and strategies, including the risk log; Environmental and Social Management Plan and other safeguard requirements; the gender action plan; and other relevant strategies; </w:t>
      </w:r>
    </w:p>
    <w:p w14:paraId="3A151A06" w14:textId="77777777" w:rsidR="00474B7D" w:rsidRPr="003054C7" w:rsidRDefault="00474B7D" w:rsidP="00474B7D">
      <w:pPr>
        <w:spacing w:after="0"/>
        <w:rPr>
          <w:rFonts w:asciiTheme="minorHAnsi" w:hAnsiTheme="minorHAnsi" w:cstheme="minorHAnsi"/>
          <w:sz w:val="22"/>
          <w:szCs w:val="22"/>
        </w:rPr>
      </w:pPr>
      <w:r w:rsidRPr="003054C7">
        <w:rPr>
          <w:rFonts w:asciiTheme="minorHAnsi" w:hAnsiTheme="minorHAnsi" w:cstheme="minorHAnsi"/>
          <w:sz w:val="22"/>
          <w:szCs w:val="22"/>
        </w:rPr>
        <w:t>g) Review financial reporting procedures and mandatory requirements, and agree on the arrangements for the periodic audit; and</w:t>
      </w:r>
    </w:p>
    <w:p w14:paraId="569425E1" w14:textId="77777777" w:rsidR="00474B7D" w:rsidRPr="003054C7" w:rsidRDefault="00474B7D" w:rsidP="00474B7D">
      <w:pPr>
        <w:spacing w:after="0"/>
        <w:rPr>
          <w:rFonts w:asciiTheme="minorHAnsi" w:hAnsiTheme="minorHAnsi" w:cstheme="minorHAnsi"/>
          <w:sz w:val="22"/>
          <w:szCs w:val="22"/>
        </w:rPr>
      </w:pPr>
      <w:r w:rsidRPr="003054C7">
        <w:rPr>
          <w:rFonts w:asciiTheme="minorHAnsi" w:hAnsiTheme="minorHAnsi" w:cstheme="minorHAnsi"/>
          <w:sz w:val="22"/>
          <w:szCs w:val="22"/>
        </w:rPr>
        <w:t xml:space="preserve">h) Plan and schedule Project Board meetings and finalize the first year annual work plan.  </w:t>
      </w:r>
    </w:p>
    <w:p w14:paraId="0C7E1071" w14:textId="77777777" w:rsidR="00474B7D" w:rsidRPr="003054C7" w:rsidRDefault="00474B7D" w:rsidP="00474B7D">
      <w:pPr>
        <w:spacing w:after="0"/>
        <w:rPr>
          <w:rFonts w:asciiTheme="minorHAnsi" w:hAnsiTheme="minorHAnsi" w:cstheme="minorHAnsi"/>
          <w:sz w:val="22"/>
          <w:szCs w:val="22"/>
        </w:rPr>
      </w:pPr>
    </w:p>
    <w:p w14:paraId="5B498183" w14:textId="44A61471" w:rsidR="00474B7D" w:rsidRPr="003054C7" w:rsidRDefault="00474B7D" w:rsidP="00474B7D">
      <w:pPr>
        <w:spacing w:after="0"/>
        <w:rPr>
          <w:rFonts w:asciiTheme="minorHAnsi" w:hAnsiTheme="minorHAnsi" w:cstheme="minorHAnsi"/>
          <w:sz w:val="22"/>
          <w:szCs w:val="22"/>
        </w:rPr>
      </w:pPr>
      <w:r w:rsidRPr="003054C7">
        <w:rPr>
          <w:rFonts w:asciiTheme="minorHAnsi" w:hAnsiTheme="minorHAnsi" w:cstheme="minorHAnsi"/>
          <w:sz w:val="22"/>
          <w:szCs w:val="22"/>
        </w:rPr>
        <w:t>The inception report must be submitted to the GCF within six months of project start (i.e. project effectiveness). The inception report will be cleared by the UNDP Country Office and the UNDP-GEF R</w:t>
      </w:r>
      <w:r w:rsidR="00400D0B">
        <w:rPr>
          <w:rFonts w:asciiTheme="minorHAnsi" w:hAnsiTheme="minorHAnsi" w:cstheme="minorHAnsi"/>
          <w:sz w:val="22"/>
          <w:szCs w:val="22"/>
        </w:rPr>
        <w:t xml:space="preserve">egional Technical Adviser, and </w:t>
      </w:r>
      <w:r w:rsidRPr="003054C7">
        <w:rPr>
          <w:rFonts w:asciiTheme="minorHAnsi" w:hAnsiTheme="minorHAnsi" w:cstheme="minorHAnsi"/>
          <w:sz w:val="22"/>
          <w:szCs w:val="22"/>
        </w:rPr>
        <w:t xml:space="preserve">approved by the Project Board.   </w:t>
      </w:r>
    </w:p>
    <w:p w14:paraId="2DFA5CDA" w14:textId="77777777" w:rsidR="00474B7D" w:rsidRPr="003054C7" w:rsidRDefault="00474B7D" w:rsidP="00474B7D">
      <w:pPr>
        <w:autoSpaceDE w:val="0"/>
        <w:autoSpaceDN w:val="0"/>
        <w:adjustRightInd w:val="0"/>
        <w:spacing w:after="0"/>
        <w:rPr>
          <w:rFonts w:asciiTheme="minorHAnsi" w:hAnsiTheme="minorHAnsi" w:cstheme="minorHAnsi"/>
          <w:sz w:val="22"/>
          <w:szCs w:val="22"/>
        </w:rPr>
      </w:pPr>
    </w:p>
    <w:p w14:paraId="78C8DE00" w14:textId="77777777" w:rsidR="00474B7D" w:rsidRPr="003054C7" w:rsidRDefault="00474B7D" w:rsidP="00474B7D">
      <w:pPr>
        <w:spacing w:after="0"/>
        <w:rPr>
          <w:rFonts w:asciiTheme="minorHAnsi" w:hAnsiTheme="minorHAnsi" w:cstheme="minorHAnsi"/>
          <w:sz w:val="22"/>
          <w:szCs w:val="22"/>
        </w:rPr>
      </w:pPr>
      <w:r w:rsidRPr="003054C7">
        <w:rPr>
          <w:rFonts w:asciiTheme="minorHAnsi" w:hAnsiTheme="minorHAnsi" w:cstheme="minorHAnsi"/>
          <w:sz w:val="22"/>
          <w:szCs w:val="22"/>
        </w:rPr>
        <w:t>GCF Annual Project Report (due 1 March each year of project implementation):  The Project Manager, the UNDP Country Office, and the UNDP-GEF Regional Technical Advisor will provide objective input to the annual project report covering the calendar year for each year of project implementation. The Project Manager will ensure that the indicators included in the project results framework are monitored annually in advance so that progress can be included in the report. The APR will include reporting of: environmental and social risks and related management plans, gender, co-financing and financial commitments, GCF ‘conditions precedent’ outlined in the FAA, amongst other issues. The annual project report will be due for submission to the GCF in the first quarter of each year for the duration of the project. The last APR will be due for submission within 3 months after the project completion date.</w:t>
      </w:r>
    </w:p>
    <w:p w14:paraId="4CF998CA" w14:textId="77777777" w:rsidR="00474B7D" w:rsidRPr="003054C7" w:rsidRDefault="00474B7D" w:rsidP="00474B7D">
      <w:pPr>
        <w:spacing w:after="0"/>
        <w:rPr>
          <w:rFonts w:asciiTheme="minorHAnsi" w:hAnsiTheme="minorHAnsi" w:cstheme="minorHAnsi"/>
          <w:sz w:val="22"/>
          <w:szCs w:val="22"/>
        </w:rPr>
      </w:pPr>
    </w:p>
    <w:p w14:paraId="1E6761B7" w14:textId="77777777" w:rsidR="00474B7D" w:rsidRPr="003054C7" w:rsidRDefault="00474B7D" w:rsidP="00474B7D">
      <w:pPr>
        <w:spacing w:after="0"/>
        <w:rPr>
          <w:rFonts w:asciiTheme="minorHAnsi" w:hAnsiTheme="minorHAnsi" w:cstheme="minorHAnsi"/>
          <w:sz w:val="22"/>
          <w:szCs w:val="22"/>
        </w:rPr>
      </w:pPr>
      <w:r w:rsidRPr="003054C7">
        <w:rPr>
          <w:rFonts w:asciiTheme="minorHAnsi" w:hAnsiTheme="minorHAnsi" w:cstheme="minorHAnsi"/>
          <w:sz w:val="22"/>
          <w:szCs w:val="22"/>
        </w:rPr>
        <w:t xml:space="preserve">The Annual Project Report submitted to the GCF will also be shared with the Project Board. The UNDP Country Office will coordinate the input of other stakeholders to the report as appropriate. The quality rating of the previous year’s report will be used to inform the preparation of the subsequent report.  </w:t>
      </w:r>
    </w:p>
    <w:p w14:paraId="7F1C6545" w14:textId="77777777" w:rsidR="00474B7D" w:rsidRPr="003054C7" w:rsidRDefault="00474B7D" w:rsidP="00474B7D">
      <w:pPr>
        <w:spacing w:after="0"/>
        <w:rPr>
          <w:rFonts w:asciiTheme="minorHAnsi" w:hAnsiTheme="minorHAnsi" w:cstheme="minorHAnsi"/>
          <w:sz w:val="22"/>
          <w:szCs w:val="22"/>
        </w:rPr>
      </w:pPr>
    </w:p>
    <w:p w14:paraId="7F660651" w14:textId="77777777" w:rsidR="00474B7D" w:rsidRPr="003054C7" w:rsidRDefault="00474B7D" w:rsidP="00474B7D">
      <w:pPr>
        <w:spacing w:after="0"/>
        <w:rPr>
          <w:rFonts w:asciiTheme="minorHAnsi" w:hAnsiTheme="minorHAnsi" w:cstheme="minorHAnsi"/>
          <w:sz w:val="22"/>
          <w:szCs w:val="22"/>
        </w:rPr>
      </w:pPr>
      <w:r w:rsidRPr="003054C7">
        <w:rPr>
          <w:rFonts w:asciiTheme="minorHAnsi" w:hAnsiTheme="minorHAnsi" w:cstheme="minorHAnsi"/>
          <w:sz w:val="22"/>
          <w:szCs w:val="22"/>
        </w:rPr>
        <w:t xml:space="preserve">Lessons learned and knowledge generation:  Results from the project will be disseminated within and beyond the project intervention area through existing information sharing networks and forums. The project will identify and participate, as relevant and appropriate, in scientific, policy-based and/or any other networks, which may be of benefit to the project. The project will identify, </w:t>
      </w:r>
      <w:proofErr w:type="spellStart"/>
      <w:r w:rsidRPr="003054C7">
        <w:rPr>
          <w:rFonts w:asciiTheme="minorHAnsi" w:hAnsiTheme="minorHAnsi" w:cstheme="minorHAnsi"/>
          <w:sz w:val="22"/>
          <w:szCs w:val="22"/>
        </w:rPr>
        <w:t>analyse</w:t>
      </w:r>
      <w:proofErr w:type="spellEnd"/>
      <w:r w:rsidRPr="003054C7">
        <w:rPr>
          <w:rFonts w:asciiTheme="minorHAnsi" w:hAnsiTheme="minorHAnsi" w:cstheme="minorHAnsi"/>
          <w:sz w:val="22"/>
          <w:szCs w:val="22"/>
        </w:rPr>
        <w:t xml:space="preserve"> and share lessons learned that might be beneficial to the design and implementation of similar projects and disseminate these lessons widely. There will be continuous information exchange between this project and other projects of similar focus in the same country, region and globally.</w:t>
      </w:r>
    </w:p>
    <w:p w14:paraId="080D542E" w14:textId="77777777" w:rsidR="00474B7D" w:rsidRPr="00474B7D" w:rsidRDefault="00474B7D" w:rsidP="00474B7D">
      <w:pPr>
        <w:spacing w:after="0"/>
        <w:rPr>
          <w:rFonts w:cs="Calibri"/>
          <w:sz w:val="20"/>
          <w:szCs w:val="20"/>
          <w:u w:val="single"/>
          <w:lang w:val="en-GB"/>
        </w:rPr>
      </w:pPr>
    </w:p>
    <w:p w14:paraId="02631AD8" w14:textId="2EADD1C8" w:rsidR="00474B7D" w:rsidRPr="003054C7" w:rsidRDefault="00474B7D" w:rsidP="00474B7D">
      <w:pPr>
        <w:spacing w:after="0"/>
        <w:rPr>
          <w:sz w:val="22"/>
        </w:rPr>
      </w:pPr>
      <w:r w:rsidRPr="003054C7">
        <w:rPr>
          <w:rFonts w:cs="Calibri"/>
          <w:sz w:val="22"/>
          <w:szCs w:val="20"/>
          <w:u w:val="single"/>
        </w:rPr>
        <w:t>Interim Independent Evaluation Report:</w:t>
      </w:r>
      <w:r w:rsidRPr="003054C7">
        <w:rPr>
          <w:rFonts w:cs="Calibri"/>
          <w:sz w:val="22"/>
          <w:szCs w:val="20"/>
        </w:rPr>
        <w:t xml:space="preserve">  An interim independent evaluation report will be completed </w:t>
      </w:r>
      <w:r w:rsidRPr="003054C7">
        <w:rPr>
          <w:rFonts w:cs="Calibri"/>
          <w:sz w:val="22"/>
          <w:szCs w:val="20"/>
          <w:highlight w:val="yellow"/>
        </w:rPr>
        <w:t>by</w:t>
      </w:r>
      <w:r w:rsidR="00C5043F" w:rsidRPr="003054C7">
        <w:rPr>
          <w:rFonts w:cs="Calibri"/>
          <w:sz w:val="22"/>
          <w:szCs w:val="20"/>
          <w:highlight w:val="yellow"/>
        </w:rPr>
        <w:t xml:space="preserve"> January 202</w:t>
      </w:r>
      <w:r w:rsidR="00C5043F" w:rsidRPr="00400D0B">
        <w:rPr>
          <w:rFonts w:cs="Calibri"/>
          <w:sz w:val="22"/>
          <w:szCs w:val="20"/>
          <w:highlight w:val="yellow"/>
        </w:rPr>
        <w:t>2</w:t>
      </w:r>
      <w:r w:rsidR="00C5043F" w:rsidRPr="003054C7">
        <w:rPr>
          <w:rFonts w:cs="Calibri"/>
          <w:sz w:val="22"/>
          <w:szCs w:val="20"/>
        </w:rPr>
        <w:t xml:space="preserve">. </w:t>
      </w:r>
      <w:r w:rsidRPr="003054C7">
        <w:rPr>
          <w:rFonts w:cs="Calibri"/>
          <w:sz w:val="22"/>
          <w:szCs w:val="20"/>
        </w:rPr>
        <w:t xml:space="preserve">The findings and responses outlined in the management response to the interim independent evaluation will be incorporated as recommendations for enhanced implementation during the final half of the project’s duration. The terms of reference, the evaluation process and the evaluation report will follow the standard templates and guidance prepared by the UNDP IEO available on the </w:t>
      </w:r>
      <w:hyperlink r:id="rId27" w:anchor="gef" w:history="1">
        <w:r w:rsidRPr="003054C7">
          <w:rPr>
            <w:rFonts w:cs="Calibri"/>
            <w:color w:val="0000FF"/>
            <w:sz w:val="22"/>
            <w:szCs w:val="20"/>
            <w:u w:val="single"/>
          </w:rPr>
          <w:t>UNDP Evaluation Resource Center</w:t>
        </w:r>
      </w:hyperlink>
      <w:r w:rsidRPr="003054C7">
        <w:rPr>
          <w:rFonts w:cs="Calibri"/>
          <w:color w:val="0000FF"/>
          <w:sz w:val="22"/>
          <w:szCs w:val="20"/>
          <w:u w:val="single"/>
        </w:rPr>
        <w:t xml:space="preserve"> (ERC).</w:t>
      </w:r>
      <w:r w:rsidRPr="003054C7">
        <w:rPr>
          <w:rFonts w:cs="Calibri"/>
          <w:sz w:val="22"/>
          <w:szCs w:val="20"/>
        </w:rPr>
        <w:t xml:space="preserve"> </w:t>
      </w:r>
      <w:r w:rsidRPr="003054C7">
        <w:rPr>
          <w:sz w:val="22"/>
        </w:rPr>
        <w:t xml:space="preserve">As noted in this guidance, the evaluation will be ‘independent, impartial and rigorous’. The consultants that will be hired to undertake the assignment will be independent from organizations that were involved in designing, executing or advising on the project to be evaluated. Other stakeholders will be involved and consulted during the evaluation process. </w:t>
      </w:r>
      <w:r w:rsidRPr="003054C7">
        <w:rPr>
          <w:rFonts w:cs="Calibri"/>
          <w:sz w:val="22"/>
          <w:szCs w:val="20"/>
        </w:rPr>
        <w:t xml:space="preserve">Additional quality assurance support is available from the UNDP-GEF Directorate. The final interim evaluation report will be available in English and will be cleared by the UNDP Country Office and the UNDP-GEF Regional Technical Adviser, and approved by the Project Board.   </w:t>
      </w:r>
    </w:p>
    <w:p w14:paraId="2F097170" w14:textId="77777777" w:rsidR="00474B7D" w:rsidRPr="003054C7" w:rsidRDefault="00474B7D" w:rsidP="00474B7D">
      <w:pPr>
        <w:rPr>
          <w:rFonts w:cs="Calibri"/>
          <w:sz w:val="22"/>
          <w:szCs w:val="20"/>
          <w:u w:val="single"/>
        </w:rPr>
      </w:pPr>
    </w:p>
    <w:p w14:paraId="1851AC89" w14:textId="305D7A57" w:rsidR="00474B7D" w:rsidRPr="003054C7" w:rsidRDefault="00474B7D" w:rsidP="00474B7D">
      <w:pPr>
        <w:spacing w:after="0"/>
        <w:rPr>
          <w:rFonts w:cs="Calibri"/>
          <w:sz w:val="22"/>
          <w:szCs w:val="20"/>
        </w:rPr>
      </w:pPr>
      <w:r w:rsidRPr="003054C7">
        <w:rPr>
          <w:rFonts w:cs="Calibri"/>
          <w:sz w:val="22"/>
          <w:szCs w:val="20"/>
          <w:u w:val="single"/>
        </w:rPr>
        <w:t>Final Independent Evaluation Report:</w:t>
      </w:r>
      <w:r w:rsidRPr="003054C7">
        <w:rPr>
          <w:rFonts w:cs="Calibri"/>
          <w:sz w:val="22"/>
          <w:szCs w:val="20"/>
        </w:rPr>
        <w:t xml:space="preserve">  A final independent evaluation report will be completed by </w:t>
      </w:r>
      <w:r w:rsidR="00C5043F" w:rsidRPr="003054C7">
        <w:rPr>
          <w:rFonts w:cs="Calibri"/>
          <w:sz w:val="22"/>
          <w:szCs w:val="20"/>
          <w:highlight w:val="yellow"/>
        </w:rPr>
        <w:t>June 2025</w:t>
      </w:r>
      <w:r w:rsidRPr="003054C7">
        <w:rPr>
          <w:rFonts w:cs="Calibri"/>
          <w:sz w:val="22"/>
          <w:szCs w:val="20"/>
          <w:highlight w:val="yellow"/>
        </w:rPr>
        <w:t>.</w:t>
      </w:r>
      <w:r w:rsidRPr="003054C7">
        <w:rPr>
          <w:rFonts w:cs="Calibri"/>
          <w:sz w:val="22"/>
          <w:szCs w:val="20"/>
        </w:rPr>
        <w:t xml:space="preserve">  The final evaluation will take place upon completion of all major project outputs and activities. The final evaluation process will begin at least three months before operational closure of the project allowing the evaluation mission to proceed while the project team is still in place, yet ensuring the project is close enough to completion for the evaluation team to reach conclusions on key aspects such as project sustainability. The Final Independent Evaluation report is due for submission to the GCF within 6 months after the project completion date.</w:t>
      </w:r>
    </w:p>
    <w:p w14:paraId="1054BBE5" w14:textId="77777777" w:rsidR="00474B7D" w:rsidRPr="003054C7" w:rsidRDefault="00474B7D" w:rsidP="00474B7D">
      <w:pPr>
        <w:spacing w:after="0"/>
        <w:rPr>
          <w:rFonts w:cs="Calibri"/>
          <w:sz w:val="22"/>
          <w:szCs w:val="20"/>
        </w:rPr>
      </w:pPr>
    </w:p>
    <w:p w14:paraId="1DB8F58B" w14:textId="77777777" w:rsidR="00474B7D" w:rsidRPr="003054C7" w:rsidRDefault="00474B7D" w:rsidP="00474B7D">
      <w:pPr>
        <w:spacing w:after="0"/>
        <w:rPr>
          <w:rFonts w:cs="Calibri"/>
          <w:sz w:val="22"/>
          <w:szCs w:val="20"/>
        </w:rPr>
      </w:pPr>
      <w:r w:rsidRPr="003054C7">
        <w:rPr>
          <w:rFonts w:cs="Calibri"/>
          <w:sz w:val="22"/>
          <w:szCs w:val="20"/>
        </w:rPr>
        <w:t xml:space="preserve">The Project Manager will remain on contract until the final evaluation report and management response have been finalized. The terms of reference, the evaluation process and the final evaluation report will follow the standard templates and guidance prepared by the UNDP IEO available on the </w:t>
      </w:r>
      <w:hyperlink r:id="rId28" w:anchor="gef" w:history="1">
        <w:r w:rsidRPr="003054C7">
          <w:rPr>
            <w:rFonts w:cs="Calibri"/>
            <w:color w:val="0000FF"/>
            <w:sz w:val="22"/>
            <w:szCs w:val="20"/>
            <w:u w:val="single"/>
          </w:rPr>
          <w:t>UNDP Evaluation Resource Center</w:t>
        </w:r>
      </w:hyperlink>
      <w:r w:rsidRPr="003054C7">
        <w:rPr>
          <w:rFonts w:cs="Calibri"/>
          <w:color w:val="0000FF"/>
          <w:sz w:val="22"/>
          <w:szCs w:val="20"/>
          <w:u w:val="single"/>
        </w:rPr>
        <w:t>.</w:t>
      </w:r>
      <w:r w:rsidRPr="003054C7">
        <w:rPr>
          <w:rFonts w:cs="Calibri"/>
          <w:sz w:val="22"/>
          <w:szCs w:val="20"/>
        </w:rPr>
        <w:t xml:space="preserve"> </w:t>
      </w:r>
      <w:r w:rsidRPr="003054C7">
        <w:rPr>
          <w:sz w:val="22"/>
        </w:rPr>
        <w:t xml:space="preserve">As noted in this guidance, the evaluation will be ‘independent, impartial and rigorous’. The consultants that will be hired to undertake the assignment will be independent from organizations that were involved in designing, executing or advising on the project to be evaluated. </w:t>
      </w:r>
      <w:r w:rsidRPr="003054C7">
        <w:rPr>
          <w:rFonts w:cs="Calibri"/>
          <w:sz w:val="22"/>
          <w:szCs w:val="20"/>
        </w:rPr>
        <w:t xml:space="preserve">Additional quality assurance support is available from the UNDP-GEF Directorate. The final evaluation report will be cleared by the UNDP Country Office and the UNDP-GEF Regional Technical Adviser, and will be approved by the Project Board.  The final evaluation report will be publicly available in English on the UNDP ERC.  </w:t>
      </w:r>
    </w:p>
    <w:p w14:paraId="5BB0958F" w14:textId="77777777" w:rsidR="00474B7D" w:rsidRPr="003054C7" w:rsidRDefault="00474B7D" w:rsidP="00474B7D">
      <w:pPr>
        <w:spacing w:after="0"/>
        <w:rPr>
          <w:rFonts w:cs="Calibri"/>
          <w:sz w:val="22"/>
          <w:szCs w:val="20"/>
        </w:rPr>
      </w:pPr>
    </w:p>
    <w:p w14:paraId="20667468" w14:textId="77777777" w:rsidR="00474B7D" w:rsidRPr="003054C7" w:rsidRDefault="00474B7D" w:rsidP="00474B7D">
      <w:pPr>
        <w:spacing w:after="0"/>
        <w:rPr>
          <w:rFonts w:cs="Calibri"/>
          <w:sz w:val="22"/>
          <w:szCs w:val="20"/>
        </w:rPr>
      </w:pPr>
      <w:r w:rsidRPr="003054C7">
        <w:rPr>
          <w:rFonts w:cs="Calibri"/>
          <w:sz w:val="22"/>
          <w:szCs w:val="20"/>
        </w:rPr>
        <w:t xml:space="preserve">The UNDP Country Office will include the planned project evaluations in the UNDP Country Office evaluation plan, and will upload the evaluation reports in English and the corresponding management response to the UNDP Evaluation Resource Centre (ERC). </w:t>
      </w:r>
    </w:p>
    <w:p w14:paraId="158C6B03" w14:textId="77777777" w:rsidR="00474B7D" w:rsidRPr="003054C7" w:rsidRDefault="00474B7D" w:rsidP="00474B7D">
      <w:pPr>
        <w:spacing w:after="0"/>
        <w:rPr>
          <w:rFonts w:cs="Calibri"/>
          <w:sz w:val="22"/>
          <w:szCs w:val="20"/>
        </w:rPr>
      </w:pPr>
    </w:p>
    <w:p w14:paraId="421947C7" w14:textId="21955B5E" w:rsidR="00340F16" w:rsidRPr="003054C7" w:rsidRDefault="00474B7D" w:rsidP="00340F16">
      <w:pPr>
        <w:rPr>
          <w:b/>
          <w:sz w:val="22"/>
          <w:szCs w:val="20"/>
        </w:rPr>
      </w:pPr>
      <w:r w:rsidRPr="003054C7">
        <w:rPr>
          <w:rFonts w:cs="Calibri"/>
          <w:sz w:val="22"/>
          <w:szCs w:val="20"/>
          <w:u w:val="single"/>
        </w:rPr>
        <w:t>Final Report:</w:t>
      </w:r>
      <w:r w:rsidRPr="003054C7">
        <w:rPr>
          <w:rFonts w:cs="Calibri"/>
          <w:sz w:val="22"/>
          <w:szCs w:val="20"/>
        </w:rPr>
        <w:t xml:space="preserve"> The project’s final Annual Project Report along with the final independent evaluation report and corresponding management response will serve as the final project report package. The final project report package shall be discussed with the Project Board during an end-of-project review meeting to discuss lesson learned and opportunities for scaling up. </w:t>
      </w:r>
    </w:p>
    <w:p w14:paraId="7E45D235" w14:textId="77777777" w:rsidR="00340F16" w:rsidRPr="003054C7" w:rsidRDefault="00340F16" w:rsidP="00BC0ECF">
      <w:pPr>
        <w:spacing w:after="0"/>
        <w:rPr>
          <w:rFonts w:asciiTheme="minorHAnsi" w:hAnsiTheme="minorHAnsi" w:cstheme="minorHAnsi"/>
          <w:szCs w:val="22"/>
        </w:rPr>
      </w:pPr>
    </w:p>
    <w:p w14:paraId="3DCFD96F" w14:textId="26E455F4" w:rsidR="00A9547F" w:rsidRPr="00F50C4D" w:rsidRDefault="00A9547F" w:rsidP="00BC0ECF">
      <w:pPr>
        <w:spacing w:after="0"/>
        <w:rPr>
          <w:rFonts w:asciiTheme="minorHAnsi" w:hAnsiTheme="minorHAnsi" w:cstheme="minorHAnsi"/>
          <w:sz w:val="22"/>
          <w:szCs w:val="22"/>
        </w:rPr>
      </w:pPr>
      <w:r w:rsidRPr="00F50C4D">
        <w:rPr>
          <w:rFonts w:asciiTheme="minorHAnsi" w:hAnsiTheme="minorHAnsi" w:cstheme="minorHAnsi"/>
          <w:sz w:val="22"/>
          <w:szCs w:val="22"/>
        </w:rPr>
        <w:t xml:space="preserve">The Project Manager will remain on contract until the TE report and management response have been finalized. The terms of reference, the evaluation process and the final TE report will follow the standard templates and guidance prepared by the UNDP IEO for GEF-financed projects available on the </w:t>
      </w:r>
      <w:hyperlink r:id="rId29" w:anchor="gef" w:history="1">
        <w:r w:rsidRPr="00F50C4D">
          <w:rPr>
            <w:rStyle w:val="Hyperlink"/>
            <w:rFonts w:asciiTheme="minorHAnsi" w:hAnsiTheme="minorHAnsi" w:cstheme="minorHAnsi"/>
            <w:sz w:val="22"/>
            <w:szCs w:val="22"/>
          </w:rPr>
          <w:t>UNDP Evaluation Resource Center</w:t>
        </w:r>
      </w:hyperlink>
      <w:r w:rsidRPr="00F50C4D">
        <w:rPr>
          <w:rStyle w:val="Hyperlink"/>
          <w:rFonts w:asciiTheme="minorHAnsi" w:hAnsiTheme="minorHAnsi" w:cstheme="minorHAnsi"/>
          <w:sz w:val="22"/>
          <w:szCs w:val="22"/>
        </w:rPr>
        <w:t>.</w:t>
      </w:r>
      <w:r w:rsidRPr="00F50C4D">
        <w:rPr>
          <w:rFonts w:asciiTheme="minorHAnsi" w:hAnsiTheme="minorHAnsi" w:cstheme="minorHAnsi"/>
          <w:sz w:val="22"/>
          <w:szCs w:val="22"/>
        </w:rPr>
        <w:t xml:space="preserve"> As noted in this guidance, the evaluation will be ‘independent, impartial and rigorous’. The consultants that will be hired to undertake the assignment will be independent from organizations that were involved in designing, executing or advising on the project to be evaluated. Additional quality assurance support is available from the UNDP-GEF Directorate. The final TE report will be cleared by the UNDP Country Office and the UNDP-GEF Regional Technical Adviser, and will be approved by the Project Board.  The TE report will be </w:t>
      </w:r>
      <w:r w:rsidR="003054C7" w:rsidRPr="00F50C4D">
        <w:rPr>
          <w:rFonts w:asciiTheme="minorHAnsi" w:hAnsiTheme="minorHAnsi" w:cstheme="minorHAnsi"/>
          <w:sz w:val="22"/>
          <w:szCs w:val="22"/>
        </w:rPr>
        <w:t>publicly</w:t>
      </w:r>
      <w:r w:rsidRPr="00F50C4D">
        <w:rPr>
          <w:rFonts w:asciiTheme="minorHAnsi" w:hAnsiTheme="minorHAnsi" w:cstheme="minorHAnsi"/>
          <w:sz w:val="22"/>
          <w:szCs w:val="22"/>
        </w:rPr>
        <w:t xml:space="preserve"> available in English on the UNDP ERC.  </w:t>
      </w:r>
    </w:p>
    <w:p w14:paraId="69D54805" w14:textId="77777777" w:rsidR="00A9547F" w:rsidRPr="00F50C4D" w:rsidRDefault="00A9547F" w:rsidP="00BC0ECF">
      <w:pPr>
        <w:spacing w:after="0"/>
        <w:rPr>
          <w:rFonts w:asciiTheme="minorHAnsi" w:hAnsiTheme="minorHAnsi" w:cstheme="minorHAnsi"/>
          <w:sz w:val="22"/>
          <w:szCs w:val="22"/>
        </w:rPr>
      </w:pPr>
    </w:p>
    <w:p w14:paraId="3638D9B5" w14:textId="77777777" w:rsidR="00A9547F" w:rsidRPr="00F50C4D" w:rsidRDefault="00A9547F" w:rsidP="00BC0ECF">
      <w:pPr>
        <w:spacing w:after="0"/>
        <w:rPr>
          <w:rFonts w:asciiTheme="minorHAnsi" w:hAnsiTheme="minorHAnsi" w:cstheme="minorHAnsi"/>
          <w:sz w:val="22"/>
          <w:szCs w:val="22"/>
        </w:rPr>
      </w:pPr>
      <w:r w:rsidRPr="00F50C4D">
        <w:rPr>
          <w:rFonts w:asciiTheme="minorHAnsi" w:hAnsiTheme="minorHAnsi" w:cstheme="minorHAnsi"/>
          <w:sz w:val="22"/>
          <w:szCs w:val="22"/>
        </w:rPr>
        <w:t xml:space="preserve">The UNDP Country Office will include the planned project terminal evaluation in the UNDP Country Office evaluation plan, and will upload the final terminal evaluation report in English and the corresponding management response to the UNDP Evaluation Resource Centre (ERC). </w:t>
      </w:r>
    </w:p>
    <w:p w14:paraId="3E04D231" w14:textId="77777777" w:rsidR="00A9547F" w:rsidRPr="00F50C4D" w:rsidRDefault="00A9547F" w:rsidP="00BC0ECF">
      <w:pPr>
        <w:spacing w:after="0"/>
        <w:rPr>
          <w:rFonts w:asciiTheme="minorHAnsi" w:hAnsiTheme="minorHAnsi" w:cstheme="minorHAnsi"/>
          <w:sz w:val="22"/>
          <w:szCs w:val="22"/>
        </w:rPr>
      </w:pPr>
    </w:p>
    <w:p w14:paraId="5A0068AF" w14:textId="4AB3C270" w:rsidR="00A9547F" w:rsidRPr="00F50C4D" w:rsidRDefault="00A9547F" w:rsidP="00BC0ECF">
      <w:pPr>
        <w:spacing w:after="0"/>
        <w:rPr>
          <w:rFonts w:asciiTheme="minorHAnsi" w:hAnsiTheme="minorHAnsi" w:cstheme="minorHAnsi"/>
          <w:sz w:val="22"/>
          <w:szCs w:val="22"/>
        </w:rPr>
      </w:pPr>
      <w:r w:rsidRPr="00F50C4D">
        <w:rPr>
          <w:rFonts w:asciiTheme="minorHAnsi" w:hAnsiTheme="minorHAnsi" w:cstheme="minorHAnsi"/>
          <w:b/>
          <w:sz w:val="22"/>
          <w:szCs w:val="22"/>
        </w:rPr>
        <w:t>Final Report:</w:t>
      </w:r>
      <w:r w:rsidRPr="00F50C4D">
        <w:rPr>
          <w:rFonts w:asciiTheme="minorHAnsi" w:hAnsiTheme="minorHAnsi" w:cstheme="minorHAnsi"/>
          <w:sz w:val="22"/>
          <w:szCs w:val="22"/>
        </w:rPr>
        <w:t xml:space="preserve"> The project’s </w:t>
      </w:r>
      <w:r w:rsidR="0032510E" w:rsidRPr="00F50C4D">
        <w:rPr>
          <w:rFonts w:asciiTheme="minorHAnsi" w:hAnsiTheme="minorHAnsi" w:cstheme="minorHAnsi"/>
          <w:sz w:val="22"/>
          <w:szCs w:val="22"/>
        </w:rPr>
        <w:t xml:space="preserve">final Annual Project Report </w:t>
      </w:r>
      <w:r w:rsidRPr="00F50C4D">
        <w:rPr>
          <w:rFonts w:asciiTheme="minorHAnsi" w:hAnsiTheme="minorHAnsi" w:cstheme="minorHAnsi"/>
          <w:sz w:val="22"/>
          <w:szCs w:val="22"/>
        </w:rPr>
        <w:t xml:space="preserve">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    </w:t>
      </w:r>
    </w:p>
    <w:p w14:paraId="20024388" w14:textId="7F2F65AE" w:rsidR="00B04D70" w:rsidRDefault="00B04D70" w:rsidP="00B04D70">
      <w:pPr>
        <w:spacing w:before="120" w:after="120"/>
        <w:outlineLvl w:val="1"/>
        <w:rPr>
          <w:rFonts w:asciiTheme="minorHAnsi" w:hAnsiTheme="minorHAnsi" w:cstheme="minorHAnsi"/>
          <w:sz w:val="22"/>
          <w:szCs w:val="22"/>
          <w:u w:color="000000"/>
        </w:rPr>
      </w:pPr>
      <w:r w:rsidRPr="00F50C4D">
        <w:rPr>
          <w:rFonts w:asciiTheme="minorHAnsi" w:hAnsiTheme="minorHAnsi" w:cstheme="minorHAnsi"/>
          <w:sz w:val="22"/>
          <w:szCs w:val="22"/>
          <w:u w:color="000000"/>
        </w:rPr>
        <w:lastRenderedPageBreak/>
        <w:t>The approximate timeline for achievement of key milestones is subject to the date of FAA effectiveness as shown in Table 6</w:t>
      </w:r>
      <w:r w:rsidR="00DF48B1" w:rsidRPr="00F50C4D">
        <w:rPr>
          <w:rFonts w:asciiTheme="minorHAnsi" w:hAnsiTheme="minorHAnsi" w:cstheme="minorHAnsi"/>
          <w:sz w:val="22"/>
          <w:szCs w:val="22"/>
          <w:u w:color="000000"/>
        </w:rPr>
        <w:t>, while M&amp;E budget is shown in Table 7.</w:t>
      </w:r>
    </w:p>
    <w:p w14:paraId="18C46192" w14:textId="35CD56F4" w:rsidR="00A31199" w:rsidRDefault="00A31199" w:rsidP="00B04D70">
      <w:pPr>
        <w:spacing w:before="120" w:after="120"/>
        <w:outlineLvl w:val="1"/>
        <w:rPr>
          <w:rFonts w:asciiTheme="minorHAnsi" w:hAnsiTheme="minorHAnsi" w:cstheme="minorHAnsi"/>
          <w:sz w:val="22"/>
          <w:szCs w:val="22"/>
          <w:u w:color="000000"/>
        </w:rPr>
      </w:pPr>
    </w:p>
    <w:p w14:paraId="0CA681BE" w14:textId="0153DB43" w:rsidR="00A31199" w:rsidRDefault="00A31199" w:rsidP="00B04D70">
      <w:pPr>
        <w:spacing w:before="120" w:after="120"/>
        <w:outlineLvl w:val="1"/>
        <w:rPr>
          <w:rFonts w:asciiTheme="minorHAnsi" w:hAnsiTheme="minorHAnsi" w:cstheme="minorHAnsi"/>
          <w:sz w:val="22"/>
          <w:szCs w:val="22"/>
          <w:u w:color="000000"/>
        </w:rPr>
      </w:pPr>
    </w:p>
    <w:p w14:paraId="090F5416" w14:textId="77777777" w:rsidR="00A31199" w:rsidRDefault="00A31199" w:rsidP="00B04D70">
      <w:pPr>
        <w:spacing w:before="120" w:after="120"/>
        <w:outlineLvl w:val="1"/>
        <w:rPr>
          <w:rFonts w:asciiTheme="minorHAnsi" w:hAnsiTheme="minorHAnsi" w:cstheme="minorHAnsi"/>
          <w:sz w:val="22"/>
          <w:szCs w:val="22"/>
          <w:u w:color="000000"/>
        </w:rPr>
      </w:pPr>
    </w:p>
    <w:p w14:paraId="7F9C2AD7" w14:textId="77777777" w:rsidR="00A31199" w:rsidRDefault="00A31199" w:rsidP="00A31199">
      <w:pPr>
        <w:jc w:val="center"/>
      </w:pPr>
      <w:r>
        <w:rPr>
          <w:b/>
          <w:sz w:val="20"/>
          <w:szCs w:val="20"/>
        </w:rPr>
        <w:t>Table 6</w:t>
      </w:r>
      <w:r>
        <w:rPr>
          <w:b/>
          <w:sz w:val="20"/>
          <w:szCs w:val="20"/>
        </w:rPr>
        <w:tab/>
      </w:r>
      <w:r>
        <w:rPr>
          <w:b/>
          <w:sz w:val="20"/>
          <w:szCs w:val="20"/>
        </w:rPr>
        <w:tab/>
        <w:t>Timeline for Achievement of Milestones</w:t>
      </w:r>
    </w:p>
    <w:tbl>
      <w:tblPr>
        <w:tblW w:w="8430" w:type="dxa"/>
        <w:jc w:val="center"/>
        <w:tblCellMar>
          <w:left w:w="0" w:type="dxa"/>
          <w:right w:w="0" w:type="dxa"/>
        </w:tblCellMar>
        <w:tblLook w:val="04A0" w:firstRow="1" w:lastRow="0" w:firstColumn="1" w:lastColumn="0" w:noHBand="0" w:noVBand="1"/>
      </w:tblPr>
      <w:tblGrid>
        <w:gridCol w:w="3660"/>
        <w:gridCol w:w="4770"/>
      </w:tblGrid>
      <w:tr w:rsidR="00A31199" w:rsidRPr="00F50C4D" w14:paraId="3387A727" w14:textId="77777777" w:rsidTr="00400D0B">
        <w:trPr>
          <w:trHeight w:val="323"/>
          <w:tblHeader/>
          <w:jc w:val="center"/>
        </w:trPr>
        <w:tc>
          <w:tcPr>
            <w:tcW w:w="3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2485B3" w14:textId="77777777" w:rsidR="00A31199" w:rsidRPr="00F50C4D" w:rsidRDefault="00A31199" w:rsidP="00A31199">
            <w:pPr>
              <w:jc w:val="center"/>
              <w:rPr>
                <w:rFonts w:asciiTheme="minorHAnsi" w:eastAsiaTheme="minorHAnsi" w:hAnsiTheme="minorHAnsi" w:cstheme="minorHAnsi"/>
                <w:b/>
                <w:sz w:val="22"/>
                <w:szCs w:val="22"/>
              </w:rPr>
            </w:pPr>
            <w:r w:rsidRPr="00F50C4D">
              <w:rPr>
                <w:rFonts w:asciiTheme="minorHAnsi" w:hAnsiTheme="minorHAnsi" w:cstheme="minorHAnsi"/>
                <w:b/>
                <w:sz w:val="22"/>
                <w:szCs w:val="22"/>
              </w:rPr>
              <w:t>Milestones</w:t>
            </w:r>
          </w:p>
        </w:tc>
        <w:tc>
          <w:tcPr>
            <w:tcW w:w="4770" w:type="dxa"/>
            <w:tcBorders>
              <w:top w:val="single" w:sz="8" w:space="0" w:color="auto"/>
              <w:left w:val="single" w:sz="8" w:space="0" w:color="auto"/>
              <w:bottom w:val="single" w:sz="8" w:space="0" w:color="auto"/>
              <w:right w:val="single" w:sz="8" w:space="0" w:color="auto"/>
            </w:tcBorders>
            <w:vAlign w:val="center"/>
          </w:tcPr>
          <w:p w14:paraId="0529E6CB" w14:textId="77777777" w:rsidR="00A31199" w:rsidRPr="00F50C4D" w:rsidRDefault="00A31199" w:rsidP="00A31199">
            <w:pPr>
              <w:jc w:val="center"/>
              <w:rPr>
                <w:rFonts w:asciiTheme="minorHAnsi" w:hAnsiTheme="minorHAnsi" w:cstheme="minorHAnsi"/>
                <w:b/>
                <w:bCs/>
                <w:iCs/>
                <w:color w:val="000000" w:themeColor="text1"/>
                <w:sz w:val="22"/>
                <w:szCs w:val="22"/>
              </w:rPr>
            </w:pPr>
            <w:r w:rsidRPr="00F50C4D">
              <w:rPr>
                <w:rFonts w:asciiTheme="minorHAnsi" w:hAnsiTheme="minorHAnsi" w:cstheme="minorHAnsi"/>
                <w:b/>
                <w:bCs/>
                <w:color w:val="000000" w:themeColor="text1"/>
                <w:sz w:val="22"/>
                <w:szCs w:val="22"/>
              </w:rPr>
              <w:t>Expected timing</w:t>
            </w:r>
          </w:p>
        </w:tc>
      </w:tr>
      <w:tr w:rsidR="00A31199" w:rsidRPr="00F50C4D" w14:paraId="3DFDC54A" w14:textId="77777777" w:rsidTr="00400D0B">
        <w:trPr>
          <w:trHeight w:val="448"/>
          <w:jc w:val="center"/>
        </w:trPr>
        <w:tc>
          <w:tcPr>
            <w:tcW w:w="3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6245FDA" w14:textId="77777777" w:rsidR="00A31199" w:rsidRPr="00F50C4D" w:rsidRDefault="00A31199" w:rsidP="00A31199">
            <w:pPr>
              <w:rPr>
                <w:rFonts w:asciiTheme="minorHAnsi" w:hAnsiTheme="minorHAnsi" w:cstheme="minorHAnsi"/>
                <w:sz w:val="22"/>
                <w:szCs w:val="22"/>
              </w:rPr>
            </w:pPr>
            <w:r w:rsidRPr="00F50C4D">
              <w:rPr>
                <w:rFonts w:asciiTheme="minorHAnsi" w:hAnsiTheme="minorHAnsi" w:cstheme="minorHAnsi"/>
                <w:sz w:val="22"/>
                <w:szCs w:val="22"/>
              </w:rPr>
              <w:t>Project implementation start date</w:t>
            </w:r>
          </w:p>
        </w:tc>
        <w:tc>
          <w:tcPr>
            <w:tcW w:w="4770" w:type="dxa"/>
            <w:tcBorders>
              <w:top w:val="single" w:sz="8" w:space="0" w:color="auto"/>
              <w:left w:val="single" w:sz="8" w:space="0" w:color="auto"/>
              <w:bottom w:val="single" w:sz="8" w:space="0" w:color="auto"/>
              <w:right w:val="single" w:sz="8" w:space="0" w:color="auto"/>
            </w:tcBorders>
            <w:vAlign w:val="center"/>
          </w:tcPr>
          <w:p w14:paraId="6C7E227B" w14:textId="77777777" w:rsidR="00A31199" w:rsidRPr="00F50C4D" w:rsidRDefault="00A31199" w:rsidP="00400D0B">
            <w:pPr>
              <w:ind w:firstLine="105"/>
              <w:rPr>
                <w:rFonts w:asciiTheme="minorHAnsi" w:hAnsiTheme="minorHAnsi" w:cstheme="minorHAnsi"/>
                <w:sz w:val="22"/>
                <w:szCs w:val="22"/>
              </w:rPr>
            </w:pPr>
            <w:r w:rsidRPr="00F50C4D">
              <w:rPr>
                <w:rFonts w:asciiTheme="minorHAnsi" w:hAnsiTheme="minorHAnsi" w:cstheme="minorHAnsi"/>
                <w:sz w:val="22"/>
                <w:szCs w:val="22"/>
              </w:rPr>
              <w:t>FAA effectiveness date</w:t>
            </w:r>
          </w:p>
        </w:tc>
      </w:tr>
      <w:tr w:rsidR="00A31199" w:rsidRPr="00F50C4D" w14:paraId="5823E031" w14:textId="77777777" w:rsidTr="00400D0B">
        <w:trPr>
          <w:jc w:val="center"/>
        </w:trPr>
        <w:tc>
          <w:tcPr>
            <w:tcW w:w="3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86846B" w14:textId="77777777" w:rsidR="00A31199" w:rsidRPr="00F50C4D" w:rsidRDefault="00A31199" w:rsidP="00A31199">
            <w:pPr>
              <w:rPr>
                <w:rFonts w:asciiTheme="minorHAnsi" w:hAnsiTheme="minorHAnsi" w:cstheme="minorHAnsi"/>
                <w:sz w:val="22"/>
                <w:szCs w:val="22"/>
              </w:rPr>
            </w:pPr>
            <w:r w:rsidRPr="00F50C4D">
              <w:rPr>
                <w:rFonts w:asciiTheme="minorHAnsi" w:hAnsiTheme="minorHAnsi" w:cstheme="minorHAnsi"/>
                <w:sz w:val="22"/>
                <w:szCs w:val="22"/>
              </w:rPr>
              <w:t>Inception Report and Baseline Assessments</w:t>
            </w:r>
          </w:p>
        </w:tc>
        <w:tc>
          <w:tcPr>
            <w:tcW w:w="4770" w:type="dxa"/>
            <w:tcBorders>
              <w:top w:val="single" w:sz="8" w:space="0" w:color="auto"/>
              <w:left w:val="single" w:sz="8" w:space="0" w:color="auto"/>
              <w:bottom w:val="single" w:sz="8" w:space="0" w:color="auto"/>
              <w:right w:val="single" w:sz="8" w:space="0" w:color="auto"/>
            </w:tcBorders>
            <w:vAlign w:val="center"/>
          </w:tcPr>
          <w:p w14:paraId="0292E33A" w14:textId="77777777" w:rsidR="00A31199" w:rsidRPr="00F50C4D" w:rsidRDefault="00A31199" w:rsidP="00400D0B">
            <w:pPr>
              <w:ind w:firstLine="105"/>
              <w:rPr>
                <w:rFonts w:asciiTheme="minorHAnsi" w:hAnsiTheme="minorHAnsi" w:cstheme="minorHAnsi"/>
                <w:sz w:val="22"/>
                <w:szCs w:val="22"/>
              </w:rPr>
            </w:pPr>
            <w:r>
              <w:rPr>
                <w:rFonts w:asciiTheme="minorHAnsi" w:hAnsiTheme="minorHAnsi" w:cstheme="minorHAnsi"/>
                <w:sz w:val="22"/>
                <w:szCs w:val="22"/>
              </w:rPr>
              <w:t>No later than 6</w:t>
            </w:r>
            <w:r w:rsidRPr="00F50C4D">
              <w:rPr>
                <w:rFonts w:asciiTheme="minorHAnsi" w:hAnsiTheme="minorHAnsi" w:cstheme="minorHAnsi"/>
                <w:sz w:val="22"/>
                <w:szCs w:val="22"/>
              </w:rPr>
              <w:t xml:space="preserve"> months after FAA effectiveness date</w:t>
            </w:r>
          </w:p>
        </w:tc>
      </w:tr>
      <w:tr w:rsidR="00A31199" w:rsidRPr="00F50C4D" w14:paraId="66B7CA5A" w14:textId="77777777" w:rsidTr="00400D0B">
        <w:trPr>
          <w:jc w:val="center"/>
        </w:trPr>
        <w:tc>
          <w:tcPr>
            <w:tcW w:w="3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5C9383" w14:textId="77777777" w:rsidR="00A31199" w:rsidRPr="00F50C4D" w:rsidRDefault="00A31199" w:rsidP="00A31199">
            <w:pPr>
              <w:rPr>
                <w:rFonts w:asciiTheme="minorHAnsi" w:hAnsiTheme="minorHAnsi" w:cstheme="minorHAnsi"/>
                <w:sz w:val="22"/>
                <w:szCs w:val="22"/>
              </w:rPr>
            </w:pPr>
            <w:r w:rsidRPr="00F50C4D">
              <w:rPr>
                <w:rFonts w:asciiTheme="minorHAnsi" w:hAnsiTheme="minorHAnsi" w:cstheme="minorHAnsi"/>
                <w:sz w:val="22"/>
                <w:szCs w:val="22"/>
              </w:rPr>
              <w:t>Independent Interim Evaluation report</w:t>
            </w:r>
          </w:p>
        </w:tc>
        <w:tc>
          <w:tcPr>
            <w:tcW w:w="4770" w:type="dxa"/>
            <w:tcBorders>
              <w:top w:val="single" w:sz="8" w:space="0" w:color="auto"/>
              <w:left w:val="single" w:sz="8" w:space="0" w:color="auto"/>
              <w:bottom w:val="single" w:sz="8" w:space="0" w:color="auto"/>
              <w:right w:val="single" w:sz="8" w:space="0" w:color="auto"/>
            </w:tcBorders>
            <w:vAlign w:val="center"/>
          </w:tcPr>
          <w:p w14:paraId="41940605" w14:textId="77777777" w:rsidR="00A31199" w:rsidRPr="00F50C4D" w:rsidRDefault="00A31199" w:rsidP="00400D0B">
            <w:pPr>
              <w:ind w:firstLine="105"/>
              <w:rPr>
                <w:rFonts w:asciiTheme="minorHAnsi" w:hAnsiTheme="minorHAnsi" w:cstheme="minorHAnsi"/>
                <w:sz w:val="22"/>
                <w:szCs w:val="22"/>
              </w:rPr>
            </w:pPr>
            <w:r>
              <w:rPr>
                <w:rFonts w:asciiTheme="minorHAnsi" w:hAnsiTheme="minorHAnsi" w:cstheme="minorHAnsi"/>
                <w:sz w:val="22"/>
                <w:szCs w:val="22"/>
              </w:rPr>
              <w:t xml:space="preserve">No later than 9 </w:t>
            </w:r>
            <w:r w:rsidRPr="00F50C4D">
              <w:rPr>
                <w:rFonts w:asciiTheme="minorHAnsi" w:hAnsiTheme="minorHAnsi" w:cstheme="minorHAnsi"/>
                <w:sz w:val="22"/>
                <w:szCs w:val="22"/>
              </w:rPr>
              <w:t xml:space="preserve">months after </w:t>
            </w:r>
            <w:r>
              <w:rPr>
                <w:rFonts w:asciiTheme="minorHAnsi" w:hAnsiTheme="minorHAnsi" w:cstheme="minorHAnsi"/>
                <w:sz w:val="22"/>
                <w:szCs w:val="22"/>
              </w:rPr>
              <w:t>the third year</w:t>
            </w:r>
            <w:r w:rsidRPr="00F50C4D">
              <w:rPr>
                <w:rFonts w:asciiTheme="minorHAnsi" w:hAnsiTheme="minorHAnsi" w:cstheme="minorHAnsi"/>
                <w:sz w:val="22"/>
                <w:szCs w:val="22"/>
              </w:rPr>
              <w:t xml:space="preserve"> of project</w:t>
            </w:r>
            <w:r>
              <w:rPr>
                <w:rFonts w:asciiTheme="minorHAnsi" w:hAnsiTheme="minorHAnsi" w:cstheme="minorHAnsi"/>
                <w:sz w:val="22"/>
                <w:szCs w:val="22"/>
              </w:rPr>
              <w:t xml:space="preserve"> implementation</w:t>
            </w:r>
          </w:p>
        </w:tc>
      </w:tr>
      <w:tr w:rsidR="00A31199" w:rsidRPr="00F50C4D" w14:paraId="51F2A92E" w14:textId="77777777" w:rsidTr="00400D0B">
        <w:trPr>
          <w:jc w:val="center"/>
        </w:trPr>
        <w:tc>
          <w:tcPr>
            <w:tcW w:w="3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DAC50C" w14:textId="77777777" w:rsidR="00A31199" w:rsidRPr="00F50C4D" w:rsidRDefault="00A31199" w:rsidP="00A31199">
            <w:pPr>
              <w:rPr>
                <w:rFonts w:asciiTheme="minorHAnsi" w:hAnsiTheme="minorHAnsi" w:cstheme="minorHAnsi"/>
                <w:sz w:val="22"/>
                <w:szCs w:val="22"/>
              </w:rPr>
            </w:pPr>
            <w:r>
              <w:rPr>
                <w:rFonts w:asciiTheme="minorHAnsi" w:hAnsiTheme="minorHAnsi" w:cstheme="minorHAnsi"/>
                <w:sz w:val="22"/>
                <w:szCs w:val="22"/>
              </w:rPr>
              <w:t>End of Project Implementation</w:t>
            </w:r>
          </w:p>
        </w:tc>
        <w:tc>
          <w:tcPr>
            <w:tcW w:w="4770" w:type="dxa"/>
            <w:tcBorders>
              <w:top w:val="single" w:sz="8" w:space="0" w:color="auto"/>
              <w:left w:val="single" w:sz="8" w:space="0" w:color="auto"/>
              <w:bottom w:val="single" w:sz="8" w:space="0" w:color="auto"/>
              <w:right w:val="single" w:sz="8" w:space="0" w:color="auto"/>
            </w:tcBorders>
            <w:vAlign w:val="center"/>
          </w:tcPr>
          <w:p w14:paraId="6AC63BD7" w14:textId="77777777" w:rsidR="00A31199" w:rsidRPr="00F50C4D" w:rsidDel="00ED45F0" w:rsidRDefault="00A31199" w:rsidP="00400D0B">
            <w:pPr>
              <w:ind w:firstLine="105"/>
              <w:rPr>
                <w:rFonts w:asciiTheme="minorHAnsi" w:hAnsiTheme="minorHAnsi" w:cstheme="minorHAnsi"/>
                <w:sz w:val="22"/>
                <w:szCs w:val="22"/>
              </w:rPr>
            </w:pPr>
            <w:r>
              <w:rPr>
                <w:rFonts w:asciiTheme="minorHAnsi" w:hAnsiTheme="minorHAnsi" w:cstheme="minorHAnsi"/>
                <w:sz w:val="22"/>
                <w:szCs w:val="22"/>
              </w:rPr>
              <w:t>7 years after FAA Effective Date</w:t>
            </w:r>
          </w:p>
        </w:tc>
      </w:tr>
      <w:tr w:rsidR="00A31199" w:rsidRPr="00F50C4D" w14:paraId="6F310D36" w14:textId="77777777" w:rsidTr="00400D0B">
        <w:trPr>
          <w:jc w:val="center"/>
        </w:trPr>
        <w:tc>
          <w:tcPr>
            <w:tcW w:w="3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513023" w14:textId="77777777" w:rsidR="00A31199" w:rsidRPr="00F50C4D" w:rsidRDefault="00A31199" w:rsidP="00A31199">
            <w:pPr>
              <w:rPr>
                <w:rFonts w:asciiTheme="minorHAnsi" w:hAnsiTheme="minorHAnsi" w:cstheme="minorHAnsi"/>
                <w:sz w:val="22"/>
                <w:szCs w:val="22"/>
              </w:rPr>
            </w:pPr>
            <w:r w:rsidRPr="00F50C4D">
              <w:rPr>
                <w:rFonts w:asciiTheme="minorHAnsi" w:hAnsiTheme="minorHAnsi" w:cstheme="minorHAnsi"/>
                <w:sz w:val="22"/>
                <w:szCs w:val="22"/>
              </w:rPr>
              <w:t>Completion Report (Final APR)</w:t>
            </w:r>
          </w:p>
        </w:tc>
        <w:tc>
          <w:tcPr>
            <w:tcW w:w="4770" w:type="dxa"/>
            <w:tcBorders>
              <w:top w:val="single" w:sz="8" w:space="0" w:color="auto"/>
              <w:left w:val="single" w:sz="8" w:space="0" w:color="auto"/>
              <w:bottom w:val="single" w:sz="8" w:space="0" w:color="auto"/>
              <w:right w:val="single" w:sz="8" w:space="0" w:color="auto"/>
            </w:tcBorders>
            <w:vAlign w:val="center"/>
          </w:tcPr>
          <w:p w14:paraId="76B0942A" w14:textId="77777777" w:rsidR="00A31199" w:rsidRPr="00F50C4D" w:rsidRDefault="00A31199" w:rsidP="00400D0B">
            <w:pPr>
              <w:ind w:firstLine="105"/>
              <w:rPr>
                <w:rFonts w:asciiTheme="minorHAnsi" w:hAnsiTheme="minorHAnsi" w:cstheme="minorHAnsi"/>
                <w:sz w:val="22"/>
                <w:szCs w:val="22"/>
              </w:rPr>
            </w:pPr>
            <w:r w:rsidRPr="00F50C4D">
              <w:rPr>
                <w:rFonts w:asciiTheme="minorHAnsi" w:hAnsiTheme="minorHAnsi" w:cstheme="minorHAnsi"/>
                <w:sz w:val="22"/>
                <w:szCs w:val="22"/>
              </w:rPr>
              <w:t xml:space="preserve">Within 3 months after </w:t>
            </w:r>
            <w:r>
              <w:rPr>
                <w:rFonts w:asciiTheme="minorHAnsi" w:hAnsiTheme="minorHAnsi" w:cstheme="minorHAnsi"/>
                <w:sz w:val="22"/>
                <w:szCs w:val="22"/>
              </w:rPr>
              <w:t xml:space="preserve">the </w:t>
            </w:r>
            <w:r w:rsidRPr="00F50C4D">
              <w:rPr>
                <w:rFonts w:asciiTheme="minorHAnsi" w:hAnsiTheme="minorHAnsi" w:cstheme="minorHAnsi"/>
                <w:sz w:val="22"/>
                <w:szCs w:val="22"/>
              </w:rPr>
              <w:t>project completion date</w:t>
            </w:r>
          </w:p>
        </w:tc>
      </w:tr>
      <w:tr w:rsidR="00A31199" w:rsidRPr="00F50C4D" w14:paraId="27D09C96" w14:textId="77777777" w:rsidTr="00400D0B">
        <w:trPr>
          <w:jc w:val="center"/>
        </w:trPr>
        <w:tc>
          <w:tcPr>
            <w:tcW w:w="3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D4B77E" w14:textId="77777777" w:rsidR="00A31199" w:rsidRPr="00F50C4D" w:rsidRDefault="00A31199" w:rsidP="00A31199">
            <w:pPr>
              <w:rPr>
                <w:rFonts w:asciiTheme="minorHAnsi" w:hAnsiTheme="minorHAnsi" w:cstheme="minorHAnsi"/>
                <w:sz w:val="22"/>
                <w:szCs w:val="22"/>
              </w:rPr>
            </w:pPr>
            <w:r w:rsidRPr="00F50C4D">
              <w:rPr>
                <w:rFonts w:asciiTheme="minorHAnsi" w:hAnsiTheme="minorHAnsi" w:cstheme="minorHAnsi"/>
                <w:sz w:val="22"/>
                <w:szCs w:val="22"/>
              </w:rPr>
              <w:t>Independent Final Evaluation Report</w:t>
            </w:r>
          </w:p>
        </w:tc>
        <w:tc>
          <w:tcPr>
            <w:tcW w:w="4770" w:type="dxa"/>
            <w:tcBorders>
              <w:top w:val="single" w:sz="8" w:space="0" w:color="auto"/>
              <w:left w:val="single" w:sz="8" w:space="0" w:color="auto"/>
              <w:bottom w:val="single" w:sz="8" w:space="0" w:color="auto"/>
              <w:right w:val="single" w:sz="8" w:space="0" w:color="auto"/>
            </w:tcBorders>
            <w:vAlign w:val="center"/>
          </w:tcPr>
          <w:p w14:paraId="469045BF" w14:textId="1F7DA00D" w:rsidR="00A31199" w:rsidRPr="00F50C4D" w:rsidRDefault="00400D0B" w:rsidP="00400D0B">
            <w:pPr>
              <w:ind w:firstLine="105"/>
              <w:rPr>
                <w:rFonts w:asciiTheme="minorHAnsi" w:hAnsiTheme="minorHAnsi" w:cstheme="minorHAnsi"/>
                <w:sz w:val="22"/>
                <w:szCs w:val="22"/>
              </w:rPr>
            </w:pPr>
            <w:r>
              <w:rPr>
                <w:rFonts w:asciiTheme="minorHAnsi" w:hAnsiTheme="minorHAnsi" w:cstheme="minorHAnsi"/>
                <w:sz w:val="22"/>
                <w:szCs w:val="22"/>
              </w:rPr>
              <w:t>W</w:t>
            </w:r>
            <w:r w:rsidR="00A31199" w:rsidRPr="00F50C4D">
              <w:rPr>
                <w:rFonts w:asciiTheme="minorHAnsi" w:hAnsiTheme="minorHAnsi" w:cstheme="minorHAnsi"/>
                <w:sz w:val="22"/>
                <w:szCs w:val="22"/>
              </w:rPr>
              <w:t xml:space="preserve">ithin 6 months from  </w:t>
            </w:r>
            <w:r w:rsidR="00A31199">
              <w:rPr>
                <w:rFonts w:asciiTheme="minorHAnsi" w:hAnsiTheme="minorHAnsi" w:cstheme="minorHAnsi"/>
                <w:sz w:val="22"/>
                <w:szCs w:val="22"/>
              </w:rPr>
              <w:t xml:space="preserve"> </w:t>
            </w:r>
            <w:r w:rsidR="00A31199" w:rsidRPr="00F50C4D">
              <w:rPr>
                <w:rFonts w:asciiTheme="minorHAnsi" w:hAnsiTheme="minorHAnsi" w:cstheme="minorHAnsi"/>
                <w:sz w:val="22"/>
                <w:szCs w:val="22"/>
              </w:rPr>
              <w:t>completion date</w:t>
            </w:r>
          </w:p>
        </w:tc>
      </w:tr>
    </w:tbl>
    <w:p w14:paraId="14F785F5" w14:textId="77777777" w:rsidR="00A31199" w:rsidRPr="00F50C4D" w:rsidRDefault="00A31199" w:rsidP="00B04D70">
      <w:pPr>
        <w:spacing w:before="120" w:after="120"/>
        <w:outlineLvl w:val="1"/>
        <w:rPr>
          <w:rFonts w:asciiTheme="minorHAnsi" w:hAnsiTheme="minorHAnsi" w:cstheme="minorHAnsi"/>
          <w:sz w:val="22"/>
          <w:szCs w:val="22"/>
          <w:u w:color="000000"/>
        </w:rPr>
      </w:pPr>
    </w:p>
    <w:p w14:paraId="70CF5C77" w14:textId="4EC561D2" w:rsidR="00BB7562" w:rsidRPr="00723258" w:rsidRDefault="00DF48B1" w:rsidP="00DF48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0"/>
          <w:szCs w:val="20"/>
        </w:rPr>
      </w:pPr>
      <w:r w:rsidRPr="00F50C4D">
        <w:rPr>
          <w:rFonts w:asciiTheme="minorHAnsi" w:hAnsiTheme="minorHAnsi" w:cstheme="minorHAnsi"/>
          <w:noProof/>
          <w:sz w:val="22"/>
          <w:szCs w:val="22"/>
        </w:rPr>
        <mc:AlternateContent>
          <mc:Choice Requires="wps">
            <w:drawing>
              <wp:anchor distT="0" distB="0" distL="114300" distR="114300" simplePos="0" relativeHeight="251680768" behindDoc="0" locked="0" layoutInCell="1" allowOverlap="1" wp14:anchorId="34724822" wp14:editId="5362DD7C">
                <wp:simplePos x="0" y="0"/>
                <wp:positionH relativeFrom="column">
                  <wp:posOffset>3003550</wp:posOffset>
                </wp:positionH>
                <wp:positionV relativeFrom="paragraph">
                  <wp:posOffset>13335</wp:posOffset>
                </wp:positionV>
                <wp:extent cx="3213100" cy="228600"/>
                <wp:effectExtent l="0" t="0" r="12700" b="0"/>
                <wp:wrapNone/>
                <wp:docPr id="449" name="Text Box 449"/>
                <wp:cNvGraphicFramePr/>
                <a:graphic xmlns:a="http://schemas.openxmlformats.org/drawingml/2006/main">
                  <a:graphicData uri="http://schemas.microsoft.com/office/word/2010/wordprocessingShape">
                    <wps:wsp>
                      <wps:cNvSpPr txBox="1"/>
                      <wps:spPr>
                        <a:xfrm>
                          <a:off x="0" y="0"/>
                          <a:ext cx="3213100" cy="228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DB0BD7C" w14:textId="083518BF" w:rsidR="00341691" w:rsidRDefault="00341691" w:rsidP="00DF4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24822" id="Text Box 449" o:spid="_x0000_s1082" type="#_x0000_t202" style="position:absolute;left:0;text-align:left;margin-left:236.5pt;margin-top:1.05pt;width:253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" fillcolor="white [3212]" stroked="f">
                <v:textbox>
                  <w:txbxContent>
                    <w:p w14:paraId="0DB0BD7C" w14:textId="083518BF" w:rsidR="00341691" w:rsidRDefault="00341691" w:rsidP="00DF48B1"/>
                  </w:txbxContent>
                </v:textbox>
              </v:shape>
            </w:pict>
          </mc:Fallback>
        </mc:AlternateContent>
      </w:r>
      <w:r w:rsidR="00723258" w:rsidRPr="00F50C4D">
        <w:rPr>
          <w:rFonts w:asciiTheme="minorHAnsi" w:hAnsiTheme="minorHAnsi" w:cstheme="minorHAnsi"/>
          <w:b/>
          <w:sz w:val="22"/>
          <w:szCs w:val="22"/>
        </w:rPr>
        <w:br w:type="page"/>
      </w:r>
      <w:r w:rsidR="00E14475">
        <w:rPr>
          <w:rFonts w:ascii="Times New Roman" w:hAnsi="Times New Roman"/>
          <w:b/>
          <w:sz w:val="20"/>
          <w:szCs w:val="20"/>
        </w:rPr>
        <w:lastRenderedPageBreak/>
        <w:t>Table 7</w:t>
      </w:r>
      <w:r>
        <w:rPr>
          <w:rFonts w:ascii="Times New Roman" w:hAnsi="Times New Roman"/>
          <w:b/>
          <w:sz w:val="20"/>
          <w:szCs w:val="20"/>
        </w:rPr>
        <w:tab/>
      </w:r>
      <w:r w:rsidR="00A9547F" w:rsidRPr="00BB7562">
        <w:rPr>
          <w:rFonts w:ascii="Times New Roman" w:hAnsi="Times New Roman"/>
          <w:b/>
          <w:sz w:val="20"/>
          <w:szCs w:val="20"/>
        </w:rPr>
        <w:t>Mandatory GCF M</w:t>
      </w:r>
      <w:r>
        <w:rPr>
          <w:rFonts w:ascii="Times New Roman" w:hAnsi="Times New Roman"/>
          <w:b/>
          <w:sz w:val="20"/>
          <w:szCs w:val="20"/>
        </w:rPr>
        <w:t>&amp;E Requirements and M&amp;E Budget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984"/>
        <w:gridCol w:w="1134"/>
        <w:gridCol w:w="1134"/>
        <w:gridCol w:w="1559"/>
      </w:tblGrid>
      <w:tr w:rsidR="00BB7562" w:rsidRPr="00723258" w14:paraId="30B97F86" w14:textId="77777777" w:rsidTr="00723258">
        <w:trPr>
          <w:tblHeader/>
        </w:trPr>
        <w:tc>
          <w:tcPr>
            <w:tcW w:w="3936" w:type="dxa"/>
            <w:vMerge w:val="restart"/>
            <w:shd w:val="clear" w:color="auto" w:fill="BFBFBF"/>
            <w:vAlign w:val="center"/>
          </w:tcPr>
          <w:p w14:paraId="217EC7E1" w14:textId="77777777" w:rsidR="00BB7562" w:rsidRPr="00723258" w:rsidRDefault="00BB7562" w:rsidP="00723258">
            <w:pPr>
              <w:jc w:val="left"/>
              <w:rPr>
                <w:rFonts w:ascii="Times New Roman" w:hAnsi="Times New Roman"/>
                <w:b/>
                <w:sz w:val="20"/>
                <w:szCs w:val="20"/>
              </w:rPr>
            </w:pPr>
            <w:r w:rsidRPr="00723258">
              <w:rPr>
                <w:rFonts w:ascii="Times New Roman" w:hAnsi="Times New Roman"/>
                <w:b/>
                <w:sz w:val="20"/>
                <w:szCs w:val="20"/>
              </w:rPr>
              <w:t>GCF M&amp;E requirements</w:t>
            </w:r>
          </w:p>
        </w:tc>
        <w:tc>
          <w:tcPr>
            <w:tcW w:w="1984" w:type="dxa"/>
            <w:vMerge w:val="restart"/>
            <w:shd w:val="clear" w:color="auto" w:fill="BFBFBF"/>
            <w:vAlign w:val="center"/>
          </w:tcPr>
          <w:p w14:paraId="17C6D29D" w14:textId="77777777" w:rsidR="00BB7562" w:rsidRPr="00723258" w:rsidRDefault="00BB7562" w:rsidP="00723258">
            <w:pPr>
              <w:jc w:val="left"/>
              <w:rPr>
                <w:rFonts w:ascii="Times New Roman" w:hAnsi="Times New Roman"/>
                <w:b/>
                <w:sz w:val="20"/>
                <w:szCs w:val="20"/>
              </w:rPr>
            </w:pPr>
            <w:r w:rsidRPr="00723258">
              <w:rPr>
                <w:rFonts w:ascii="Times New Roman" w:hAnsi="Times New Roman"/>
                <w:b/>
                <w:sz w:val="20"/>
                <w:szCs w:val="20"/>
              </w:rPr>
              <w:t>Primary responsibility</w:t>
            </w:r>
          </w:p>
        </w:tc>
        <w:tc>
          <w:tcPr>
            <w:tcW w:w="2268" w:type="dxa"/>
            <w:gridSpan w:val="2"/>
            <w:shd w:val="clear" w:color="auto" w:fill="BFBFBF"/>
            <w:vAlign w:val="center"/>
          </w:tcPr>
          <w:p w14:paraId="418A9CA3" w14:textId="77777777" w:rsidR="00BB7562" w:rsidRPr="00723258" w:rsidRDefault="00BB7562" w:rsidP="00723258">
            <w:pPr>
              <w:jc w:val="left"/>
              <w:rPr>
                <w:rFonts w:ascii="Times New Roman" w:hAnsi="Times New Roman"/>
                <w:b/>
                <w:sz w:val="16"/>
                <w:szCs w:val="16"/>
              </w:rPr>
            </w:pPr>
            <w:r w:rsidRPr="00723258">
              <w:rPr>
                <w:rFonts w:ascii="Times New Roman" w:hAnsi="Times New Roman"/>
                <w:b/>
                <w:sz w:val="20"/>
                <w:szCs w:val="20"/>
              </w:rPr>
              <w:t>Indicative costs to be charged to the Project Budget</w:t>
            </w:r>
            <w:r w:rsidRPr="00723258">
              <w:rPr>
                <w:rStyle w:val="FootnoteReference"/>
                <w:rFonts w:ascii="Times New Roman" w:hAnsi="Times New Roman"/>
                <w:b/>
                <w:sz w:val="20"/>
                <w:szCs w:val="20"/>
              </w:rPr>
              <w:footnoteReference w:id="14"/>
            </w:r>
            <w:r w:rsidRPr="00723258">
              <w:rPr>
                <w:rFonts w:ascii="Times New Roman" w:hAnsi="Times New Roman"/>
                <w:b/>
                <w:sz w:val="20"/>
                <w:szCs w:val="20"/>
              </w:rPr>
              <w:t xml:space="preserve">  (US$)</w:t>
            </w:r>
          </w:p>
        </w:tc>
        <w:tc>
          <w:tcPr>
            <w:tcW w:w="1559" w:type="dxa"/>
            <w:vMerge w:val="restart"/>
            <w:shd w:val="clear" w:color="auto" w:fill="BFBFBF"/>
            <w:vAlign w:val="center"/>
          </w:tcPr>
          <w:p w14:paraId="7DA7FD9E" w14:textId="77777777" w:rsidR="00BB7562" w:rsidRPr="00723258" w:rsidRDefault="00BB7562" w:rsidP="00723258">
            <w:pPr>
              <w:jc w:val="left"/>
              <w:rPr>
                <w:rFonts w:ascii="Times New Roman" w:hAnsi="Times New Roman"/>
                <w:b/>
                <w:sz w:val="20"/>
                <w:szCs w:val="20"/>
              </w:rPr>
            </w:pPr>
            <w:r w:rsidRPr="00723258">
              <w:rPr>
                <w:rFonts w:ascii="Times New Roman" w:hAnsi="Times New Roman"/>
                <w:b/>
                <w:sz w:val="20"/>
                <w:szCs w:val="20"/>
              </w:rPr>
              <w:t>Time frame</w:t>
            </w:r>
          </w:p>
        </w:tc>
      </w:tr>
      <w:tr w:rsidR="00BB7562" w:rsidRPr="00723258" w14:paraId="61C0F09E" w14:textId="77777777" w:rsidTr="00723258">
        <w:trPr>
          <w:tblHeader/>
        </w:trPr>
        <w:tc>
          <w:tcPr>
            <w:tcW w:w="3936" w:type="dxa"/>
            <w:vMerge/>
            <w:shd w:val="clear" w:color="auto" w:fill="BFBFBF"/>
            <w:vAlign w:val="center"/>
          </w:tcPr>
          <w:p w14:paraId="575E0B86" w14:textId="77777777" w:rsidR="00BB7562" w:rsidRPr="00723258" w:rsidRDefault="00BB7562" w:rsidP="00723258">
            <w:pPr>
              <w:jc w:val="left"/>
              <w:rPr>
                <w:rFonts w:ascii="Times New Roman" w:hAnsi="Times New Roman"/>
                <w:b/>
                <w:sz w:val="16"/>
                <w:szCs w:val="16"/>
              </w:rPr>
            </w:pPr>
          </w:p>
        </w:tc>
        <w:tc>
          <w:tcPr>
            <w:tcW w:w="1984" w:type="dxa"/>
            <w:vMerge/>
            <w:shd w:val="clear" w:color="auto" w:fill="BFBFBF"/>
            <w:vAlign w:val="center"/>
          </w:tcPr>
          <w:p w14:paraId="4DECF755" w14:textId="77777777" w:rsidR="00BB7562" w:rsidRPr="00723258" w:rsidRDefault="00BB7562" w:rsidP="00723258">
            <w:pPr>
              <w:jc w:val="left"/>
              <w:rPr>
                <w:rFonts w:ascii="Times New Roman" w:hAnsi="Times New Roman"/>
                <w:b/>
                <w:sz w:val="16"/>
                <w:szCs w:val="16"/>
              </w:rPr>
            </w:pPr>
          </w:p>
        </w:tc>
        <w:tc>
          <w:tcPr>
            <w:tcW w:w="1134" w:type="dxa"/>
            <w:shd w:val="clear" w:color="auto" w:fill="BFBFBF"/>
            <w:vAlign w:val="center"/>
          </w:tcPr>
          <w:p w14:paraId="16D9680D" w14:textId="77777777" w:rsidR="00BB7562" w:rsidRPr="00723258" w:rsidRDefault="00BB7562" w:rsidP="00723258">
            <w:pPr>
              <w:jc w:val="left"/>
              <w:rPr>
                <w:rFonts w:ascii="Times New Roman" w:hAnsi="Times New Roman"/>
                <w:b/>
                <w:sz w:val="16"/>
                <w:szCs w:val="16"/>
              </w:rPr>
            </w:pPr>
            <w:r w:rsidRPr="00723258">
              <w:rPr>
                <w:rFonts w:ascii="Times New Roman" w:hAnsi="Times New Roman"/>
                <w:b/>
                <w:sz w:val="16"/>
                <w:szCs w:val="16"/>
              </w:rPr>
              <w:t>GCF grant</w:t>
            </w:r>
          </w:p>
        </w:tc>
        <w:tc>
          <w:tcPr>
            <w:tcW w:w="1134" w:type="dxa"/>
            <w:shd w:val="clear" w:color="auto" w:fill="BFBFBF"/>
            <w:vAlign w:val="center"/>
          </w:tcPr>
          <w:p w14:paraId="2D796AFA" w14:textId="77777777" w:rsidR="00BB7562" w:rsidRPr="00723258" w:rsidRDefault="00BB7562" w:rsidP="00723258">
            <w:pPr>
              <w:jc w:val="left"/>
              <w:rPr>
                <w:rFonts w:ascii="Times New Roman" w:hAnsi="Times New Roman"/>
                <w:b/>
                <w:sz w:val="16"/>
                <w:szCs w:val="16"/>
              </w:rPr>
            </w:pPr>
            <w:r w:rsidRPr="00723258">
              <w:rPr>
                <w:rFonts w:ascii="Times New Roman" w:hAnsi="Times New Roman"/>
                <w:b/>
                <w:sz w:val="16"/>
                <w:szCs w:val="16"/>
              </w:rPr>
              <w:t>Co-financing</w:t>
            </w:r>
          </w:p>
        </w:tc>
        <w:tc>
          <w:tcPr>
            <w:tcW w:w="1559" w:type="dxa"/>
            <w:vMerge/>
            <w:shd w:val="clear" w:color="auto" w:fill="BFBFBF"/>
            <w:vAlign w:val="center"/>
          </w:tcPr>
          <w:p w14:paraId="2609D1C3" w14:textId="77777777" w:rsidR="00BB7562" w:rsidRPr="00723258" w:rsidRDefault="00BB7562" w:rsidP="00723258">
            <w:pPr>
              <w:jc w:val="left"/>
              <w:rPr>
                <w:rFonts w:ascii="Times New Roman" w:hAnsi="Times New Roman"/>
                <w:b/>
                <w:sz w:val="16"/>
                <w:szCs w:val="16"/>
              </w:rPr>
            </w:pPr>
          </w:p>
        </w:tc>
      </w:tr>
      <w:tr w:rsidR="00BB7562" w:rsidRPr="00723258" w14:paraId="61848144" w14:textId="77777777" w:rsidTr="00723258">
        <w:tc>
          <w:tcPr>
            <w:tcW w:w="3936" w:type="dxa"/>
            <w:vAlign w:val="center"/>
          </w:tcPr>
          <w:p w14:paraId="41DBC1E1"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 xml:space="preserve">Inception Workshop </w:t>
            </w:r>
          </w:p>
        </w:tc>
        <w:tc>
          <w:tcPr>
            <w:tcW w:w="1984" w:type="dxa"/>
            <w:vAlign w:val="center"/>
          </w:tcPr>
          <w:p w14:paraId="26A99E78"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UNDP Country Office</w:t>
            </w:r>
          </w:p>
        </w:tc>
        <w:tc>
          <w:tcPr>
            <w:tcW w:w="1134" w:type="dxa"/>
            <w:vAlign w:val="center"/>
          </w:tcPr>
          <w:p w14:paraId="5431313E"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USD 11,000</w:t>
            </w:r>
          </w:p>
        </w:tc>
        <w:tc>
          <w:tcPr>
            <w:tcW w:w="1134" w:type="dxa"/>
            <w:vAlign w:val="center"/>
          </w:tcPr>
          <w:p w14:paraId="7E3AF495"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In-kind</w:t>
            </w:r>
          </w:p>
        </w:tc>
        <w:tc>
          <w:tcPr>
            <w:tcW w:w="1559" w:type="dxa"/>
            <w:vAlign w:val="center"/>
          </w:tcPr>
          <w:p w14:paraId="36C5E8E6" w14:textId="77777777" w:rsidR="00BB7562" w:rsidRPr="00723258" w:rsidRDefault="00BB7562" w:rsidP="00723258">
            <w:pPr>
              <w:jc w:val="left"/>
              <w:rPr>
                <w:rFonts w:ascii="Times New Roman" w:hAnsi="Times New Roman"/>
                <w:i/>
                <w:sz w:val="16"/>
                <w:szCs w:val="16"/>
              </w:rPr>
            </w:pPr>
          </w:p>
        </w:tc>
      </w:tr>
      <w:tr w:rsidR="00BB7562" w:rsidRPr="00723258" w14:paraId="4F39D9AC" w14:textId="77777777" w:rsidTr="00723258">
        <w:tc>
          <w:tcPr>
            <w:tcW w:w="3936" w:type="dxa"/>
            <w:vAlign w:val="center"/>
          </w:tcPr>
          <w:p w14:paraId="335FF302"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Inception Workshop Report and baseline assessments</w:t>
            </w:r>
          </w:p>
        </w:tc>
        <w:tc>
          <w:tcPr>
            <w:tcW w:w="1984" w:type="dxa"/>
            <w:vAlign w:val="center"/>
          </w:tcPr>
          <w:p w14:paraId="02FA5D63"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Project Manager</w:t>
            </w:r>
          </w:p>
        </w:tc>
        <w:tc>
          <w:tcPr>
            <w:tcW w:w="1134" w:type="dxa"/>
            <w:vAlign w:val="center"/>
          </w:tcPr>
          <w:p w14:paraId="59DD4148" w14:textId="77777777" w:rsidR="00BB7562" w:rsidRPr="00723258" w:rsidRDefault="00BB7562" w:rsidP="00723258">
            <w:pPr>
              <w:jc w:val="left"/>
              <w:rPr>
                <w:rFonts w:ascii="Times New Roman" w:hAnsi="Times New Roman"/>
                <w:i/>
                <w:sz w:val="16"/>
                <w:szCs w:val="16"/>
              </w:rPr>
            </w:pPr>
            <w:r w:rsidRPr="00723258">
              <w:rPr>
                <w:rFonts w:ascii="Times New Roman" w:hAnsi="Times New Roman"/>
                <w:sz w:val="16"/>
                <w:szCs w:val="16"/>
              </w:rPr>
              <w:t>None</w:t>
            </w:r>
          </w:p>
        </w:tc>
        <w:tc>
          <w:tcPr>
            <w:tcW w:w="1134" w:type="dxa"/>
            <w:vAlign w:val="center"/>
          </w:tcPr>
          <w:p w14:paraId="181E4858"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None</w:t>
            </w:r>
          </w:p>
        </w:tc>
        <w:tc>
          <w:tcPr>
            <w:tcW w:w="1559" w:type="dxa"/>
            <w:vAlign w:val="center"/>
          </w:tcPr>
          <w:p w14:paraId="5CCA12A3" w14:textId="77777777" w:rsidR="00BB7562" w:rsidRPr="00723258" w:rsidRDefault="00BB7562" w:rsidP="00723258">
            <w:pPr>
              <w:jc w:val="left"/>
              <w:rPr>
                <w:rFonts w:ascii="Times New Roman" w:hAnsi="Times New Roman"/>
                <w:i/>
                <w:sz w:val="16"/>
                <w:szCs w:val="16"/>
              </w:rPr>
            </w:pPr>
          </w:p>
        </w:tc>
      </w:tr>
      <w:tr w:rsidR="00BB7562" w:rsidRPr="00723258" w14:paraId="5AF3BA09" w14:textId="77777777" w:rsidTr="00723258">
        <w:tc>
          <w:tcPr>
            <w:tcW w:w="3936" w:type="dxa"/>
            <w:vAlign w:val="center"/>
          </w:tcPr>
          <w:p w14:paraId="796068E2"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Standard UNDP monitoring and reporting requirements as outlined in the UNDP POPP</w:t>
            </w:r>
          </w:p>
        </w:tc>
        <w:tc>
          <w:tcPr>
            <w:tcW w:w="1984" w:type="dxa"/>
            <w:vAlign w:val="center"/>
          </w:tcPr>
          <w:p w14:paraId="7F734830" w14:textId="466995F9"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UNDP Country Office</w:t>
            </w:r>
          </w:p>
        </w:tc>
        <w:tc>
          <w:tcPr>
            <w:tcW w:w="1134" w:type="dxa"/>
            <w:vAlign w:val="center"/>
          </w:tcPr>
          <w:p w14:paraId="04A55C91"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None</w:t>
            </w:r>
          </w:p>
        </w:tc>
        <w:tc>
          <w:tcPr>
            <w:tcW w:w="1134" w:type="dxa"/>
            <w:vAlign w:val="center"/>
          </w:tcPr>
          <w:p w14:paraId="56DCEC48"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None</w:t>
            </w:r>
          </w:p>
        </w:tc>
        <w:tc>
          <w:tcPr>
            <w:tcW w:w="1559" w:type="dxa"/>
            <w:vAlign w:val="center"/>
          </w:tcPr>
          <w:p w14:paraId="74617C8A"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Quarterly, annually</w:t>
            </w:r>
          </w:p>
        </w:tc>
      </w:tr>
      <w:tr w:rsidR="00BB7562" w:rsidRPr="00723258" w14:paraId="1B6FE859" w14:textId="77777777" w:rsidTr="00723258">
        <w:tc>
          <w:tcPr>
            <w:tcW w:w="3936" w:type="dxa"/>
            <w:vAlign w:val="center"/>
          </w:tcPr>
          <w:p w14:paraId="5334C781"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 xml:space="preserve">Monitoring of indicators in project results framework </w:t>
            </w:r>
          </w:p>
          <w:p w14:paraId="2AD690B5" w14:textId="77777777" w:rsidR="00BB7562" w:rsidRPr="00723258" w:rsidRDefault="00BB7562" w:rsidP="00723258">
            <w:pPr>
              <w:jc w:val="left"/>
              <w:rPr>
                <w:rFonts w:ascii="Times New Roman" w:hAnsi="Times New Roman"/>
                <w:sz w:val="16"/>
                <w:szCs w:val="16"/>
              </w:rPr>
            </w:pPr>
            <w:r w:rsidRPr="00723258">
              <w:rPr>
                <w:rFonts w:ascii="Times New Roman" w:hAnsi="Times New Roman"/>
                <w:i/>
                <w:sz w:val="16"/>
                <w:szCs w:val="16"/>
              </w:rPr>
              <w:t xml:space="preserve">(including hiring of external experts, project surveys, data analysis </w:t>
            </w:r>
            <w:proofErr w:type="spellStart"/>
            <w:r w:rsidRPr="00723258">
              <w:rPr>
                <w:rFonts w:ascii="Times New Roman" w:hAnsi="Times New Roman"/>
                <w:i/>
                <w:sz w:val="16"/>
                <w:szCs w:val="16"/>
              </w:rPr>
              <w:t>etc</w:t>
            </w:r>
            <w:proofErr w:type="spellEnd"/>
            <w:r w:rsidRPr="00723258">
              <w:rPr>
                <w:rFonts w:ascii="Times New Roman" w:hAnsi="Times New Roman"/>
                <w:i/>
                <w:sz w:val="16"/>
                <w:szCs w:val="16"/>
              </w:rPr>
              <w:t>…)</w:t>
            </w:r>
          </w:p>
        </w:tc>
        <w:tc>
          <w:tcPr>
            <w:tcW w:w="1984" w:type="dxa"/>
            <w:vAlign w:val="center"/>
          </w:tcPr>
          <w:p w14:paraId="5FD0FBA2" w14:textId="221CD023"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Project Manager</w:t>
            </w:r>
          </w:p>
        </w:tc>
        <w:tc>
          <w:tcPr>
            <w:tcW w:w="1134" w:type="dxa"/>
            <w:vAlign w:val="center"/>
          </w:tcPr>
          <w:p w14:paraId="6F526A5D" w14:textId="77777777" w:rsidR="00BB7562" w:rsidRPr="00723258" w:rsidRDefault="00BB7562" w:rsidP="00723258">
            <w:pPr>
              <w:pStyle w:val="BodyText23"/>
              <w:widowControl/>
              <w:tabs>
                <w:tab w:val="clear" w:pos="547"/>
              </w:tabs>
              <w:rPr>
                <w:snapToGrid/>
                <w:sz w:val="16"/>
                <w:szCs w:val="16"/>
              </w:rPr>
            </w:pPr>
            <w:r w:rsidRPr="00723258">
              <w:rPr>
                <w:snapToGrid/>
                <w:sz w:val="16"/>
                <w:szCs w:val="16"/>
              </w:rPr>
              <w:t>Per year: USD 10,000</w:t>
            </w:r>
          </w:p>
          <w:p w14:paraId="47C75CEF" w14:textId="77777777" w:rsidR="00BB7562" w:rsidRPr="00723258" w:rsidRDefault="00BB7562" w:rsidP="00723258">
            <w:pPr>
              <w:pStyle w:val="BodyText23"/>
              <w:widowControl/>
              <w:tabs>
                <w:tab w:val="clear" w:pos="547"/>
              </w:tabs>
              <w:rPr>
                <w:snapToGrid/>
                <w:sz w:val="16"/>
                <w:szCs w:val="16"/>
              </w:rPr>
            </w:pPr>
          </w:p>
        </w:tc>
        <w:tc>
          <w:tcPr>
            <w:tcW w:w="1134" w:type="dxa"/>
            <w:vAlign w:val="center"/>
          </w:tcPr>
          <w:p w14:paraId="46450D13" w14:textId="77777777" w:rsidR="00BB7562" w:rsidRPr="00723258" w:rsidRDefault="00BB7562" w:rsidP="00723258">
            <w:pPr>
              <w:pStyle w:val="BodyText23"/>
              <w:widowControl/>
              <w:tabs>
                <w:tab w:val="clear" w:pos="547"/>
              </w:tabs>
              <w:rPr>
                <w:i/>
                <w:snapToGrid/>
                <w:sz w:val="16"/>
                <w:szCs w:val="16"/>
              </w:rPr>
            </w:pPr>
            <w:r w:rsidRPr="00723258">
              <w:rPr>
                <w:sz w:val="16"/>
                <w:szCs w:val="16"/>
              </w:rPr>
              <w:t>In-kind</w:t>
            </w:r>
          </w:p>
        </w:tc>
        <w:tc>
          <w:tcPr>
            <w:tcW w:w="1559" w:type="dxa"/>
            <w:vAlign w:val="center"/>
          </w:tcPr>
          <w:p w14:paraId="621359FB"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Annually</w:t>
            </w:r>
          </w:p>
        </w:tc>
      </w:tr>
      <w:tr w:rsidR="00BB7562" w:rsidRPr="00723258" w14:paraId="33448F38" w14:textId="77777777" w:rsidTr="00723258">
        <w:tc>
          <w:tcPr>
            <w:tcW w:w="3936" w:type="dxa"/>
            <w:vAlign w:val="center"/>
          </w:tcPr>
          <w:p w14:paraId="2F3162F8"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 xml:space="preserve">Annual Project Report  </w:t>
            </w:r>
          </w:p>
        </w:tc>
        <w:tc>
          <w:tcPr>
            <w:tcW w:w="1984" w:type="dxa"/>
            <w:vAlign w:val="center"/>
          </w:tcPr>
          <w:p w14:paraId="14AE8642"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Project Manager and UNDP Country Office and UNDP-GEF team</w:t>
            </w:r>
          </w:p>
        </w:tc>
        <w:tc>
          <w:tcPr>
            <w:tcW w:w="1134" w:type="dxa"/>
            <w:vAlign w:val="center"/>
          </w:tcPr>
          <w:p w14:paraId="0661545E" w14:textId="77777777" w:rsidR="00BB7562" w:rsidRPr="00723258" w:rsidRDefault="00BB7562" w:rsidP="00723258">
            <w:pPr>
              <w:pStyle w:val="BodyText23"/>
              <w:widowControl/>
              <w:tabs>
                <w:tab w:val="clear" w:pos="547"/>
              </w:tabs>
              <w:rPr>
                <w:snapToGrid/>
                <w:sz w:val="16"/>
                <w:szCs w:val="16"/>
              </w:rPr>
            </w:pPr>
            <w:r w:rsidRPr="00723258">
              <w:rPr>
                <w:snapToGrid/>
                <w:sz w:val="16"/>
                <w:szCs w:val="16"/>
              </w:rPr>
              <w:t>None</w:t>
            </w:r>
          </w:p>
        </w:tc>
        <w:tc>
          <w:tcPr>
            <w:tcW w:w="1134" w:type="dxa"/>
            <w:vAlign w:val="center"/>
          </w:tcPr>
          <w:p w14:paraId="5EEE4B13" w14:textId="77777777" w:rsidR="00BB7562" w:rsidRPr="00723258" w:rsidRDefault="00BB7562" w:rsidP="00723258">
            <w:pPr>
              <w:pStyle w:val="BodyText23"/>
              <w:widowControl/>
              <w:tabs>
                <w:tab w:val="clear" w:pos="547"/>
              </w:tabs>
              <w:rPr>
                <w:snapToGrid/>
                <w:sz w:val="16"/>
                <w:szCs w:val="16"/>
              </w:rPr>
            </w:pPr>
            <w:r w:rsidRPr="00723258">
              <w:rPr>
                <w:snapToGrid/>
                <w:sz w:val="16"/>
                <w:szCs w:val="16"/>
              </w:rPr>
              <w:t>None</w:t>
            </w:r>
          </w:p>
        </w:tc>
        <w:tc>
          <w:tcPr>
            <w:tcW w:w="1559" w:type="dxa"/>
            <w:vAlign w:val="center"/>
          </w:tcPr>
          <w:p w14:paraId="76C30931"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Annually</w:t>
            </w:r>
          </w:p>
        </w:tc>
      </w:tr>
      <w:tr w:rsidR="00BB7562" w:rsidRPr="00723258" w14:paraId="1C1853D5" w14:textId="77777777" w:rsidTr="00723258">
        <w:tc>
          <w:tcPr>
            <w:tcW w:w="3936" w:type="dxa"/>
            <w:vAlign w:val="center"/>
          </w:tcPr>
          <w:p w14:paraId="683718E7"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NIM Audit as per UNDP audit policies</w:t>
            </w:r>
          </w:p>
        </w:tc>
        <w:tc>
          <w:tcPr>
            <w:tcW w:w="1984" w:type="dxa"/>
            <w:vAlign w:val="center"/>
          </w:tcPr>
          <w:p w14:paraId="24C353A6"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UNDP Country Office</w:t>
            </w:r>
          </w:p>
        </w:tc>
        <w:tc>
          <w:tcPr>
            <w:tcW w:w="1134" w:type="dxa"/>
            <w:vAlign w:val="center"/>
          </w:tcPr>
          <w:p w14:paraId="746CD933" w14:textId="678E9E2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 xml:space="preserve">Per year: USD </w:t>
            </w:r>
            <w:r w:rsidR="000D783A">
              <w:rPr>
                <w:rFonts w:ascii="Times New Roman" w:hAnsi="Times New Roman"/>
                <w:sz w:val="16"/>
                <w:szCs w:val="16"/>
              </w:rPr>
              <w:t>2,1</w:t>
            </w:r>
            <w:r w:rsidRPr="00723258">
              <w:rPr>
                <w:rFonts w:ascii="Times New Roman" w:hAnsi="Times New Roman"/>
                <w:sz w:val="16"/>
                <w:szCs w:val="16"/>
              </w:rPr>
              <w:t xml:space="preserve">00 </w:t>
            </w:r>
          </w:p>
        </w:tc>
        <w:tc>
          <w:tcPr>
            <w:tcW w:w="1134" w:type="dxa"/>
            <w:vAlign w:val="center"/>
          </w:tcPr>
          <w:p w14:paraId="0ED567D3" w14:textId="77777777" w:rsidR="00BB7562" w:rsidRPr="00723258" w:rsidRDefault="00BB7562" w:rsidP="00723258">
            <w:pPr>
              <w:jc w:val="left"/>
              <w:rPr>
                <w:rFonts w:ascii="Times New Roman" w:hAnsi="Times New Roman"/>
                <w:i/>
                <w:sz w:val="16"/>
                <w:szCs w:val="16"/>
              </w:rPr>
            </w:pPr>
            <w:r w:rsidRPr="00723258">
              <w:rPr>
                <w:rFonts w:ascii="Times New Roman" w:hAnsi="Times New Roman"/>
                <w:sz w:val="16"/>
                <w:szCs w:val="16"/>
              </w:rPr>
              <w:t>In-kind</w:t>
            </w:r>
          </w:p>
        </w:tc>
        <w:tc>
          <w:tcPr>
            <w:tcW w:w="1559" w:type="dxa"/>
            <w:vAlign w:val="center"/>
          </w:tcPr>
          <w:p w14:paraId="2BFCCB84"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Annually or other frequency as per UNDP Audit policies</w:t>
            </w:r>
          </w:p>
        </w:tc>
      </w:tr>
      <w:tr w:rsidR="00BB7562" w:rsidRPr="00723258" w14:paraId="1950512B" w14:textId="77777777" w:rsidTr="00723258">
        <w:tc>
          <w:tcPr>
            <w:tcW w:w="3936" w:type="dxa"/>
            <w:vAlign w:val="center"/>
          </w:tcPr>
          <w:p w14:paraId="6C54D3CA"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Lessons learned, case studies, and knowledge generation</w:t>
            </w:r>
          </w:p>
        </w:tc>
        <w:tc>
          <w:tcPr>
            <w:tcW w:w="1984" w:type="dxa"/>
            <w:vAlign w:val="center"/>
          </w:tcPr>
          <w:p w14:paraId="0D4DDC2E"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Project Manager</w:t>
            </w:r>
          </w:p>
        </w:tc>
        <w:tc>
          <w:tcPr>
            <w:tcW w:w="1134" w:type="dxa"/>
            <w:vAlign w:val="center"/>
          </w:tcPr>
          <w:p w14:paraId="7F04847C"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Per year: USD: 4,000</w:t>
            </w:r>
          </w:p>
        </w:tc>
        <w:tc>
          <w:tcPr>
            <w:tcW w:w="1134" w:type="dxa"/>
            <w:vAlign w:val="center"/>
          </w:tcPr>
          <w:p w14:paraId="6B5B7697" w14:textId="77777777" w:rsidR="00BB7562" w:rsidRPr="00723258" w:rsidRDefault="00BB7562" w:rsidP="00723258">
            <w:pPr>
              <w:jc w:val="left"/>
              <w:rPr>
                <w:rFonts w:ascii="Times New Roman" w:hAnsi="Times New Roman"/>
                <w:i/>
                <w:sz w:val="16"/>
                <w:szCs w:val="16"/>
              </w:rPr>
            </w:pPr>
            <w:r w:rsidRPr="00723258">
              <w:rPr>
                <w:rFonts w:ascii="Times New Roman" w:hAnsi="Times New Roman"/>
                <w:sz w:val="16"/>
                <w:szCs w:val="16"/>
              </w:rPr>
              <w:t>In-kind</w:t>
            </w:r>
          </w:p>
        </w:tc>
        <w:tc>
          <w:tcPr>
            <w:tcW w:w="1559" w:type="dxa"/>
            <w:vAlign w:val="center"/>
          </w:tcPr>
          <w:p w14:paraId="2EE16E46"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Annually</w:t>
            </w:r>
          </w:p>
        </w:tc>
      </w:tr>
      <w:tr w:rsidR="00BB7562" w:rsidRPr="00723258" w14:paraId="240DEF12" w14:textId="77777777" w:rsidTr="00723258">
        <w:tc>
          <w:tcPr>
            <w:tcW w:w="3936" w:type="dxa"/>
            <w:vAlign w:val="center"/>
          </w:tcPr>
          <w:p w14:paraId="39469B04"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Monitoring of environmental and social risks, and corresponding management plans as relevant</w:t>
            </w:r>
          </w:p>
        </w:tc>
        <w:tc>
          <w:tcPr>
            <w:tcW w:w="1984" w:type="dxa"/>
            <w:vAlign w:val="center"/>
          </w:tcPr>
          <w:p w14:paraId="64B5AB5D"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Project Manager</w:t>
            </w:r>
          </w:p>
          <w:p w14:paraId="287BF07E"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UNDP CO</w:t>
            </w:r>
          </w:p>
        </w:tc>
        <w:tc>
          <w:tcPr>
            <w:tcW w:w="1134" w:type="dxa"/>
            <w:vAlign w:val="center"/>
          </w:tcPr>
          <w:p w14:paraId="35C5E638" w14:textId="77777777" w:rsidR="00BB7562" w:rsidRPr="00723258" w:rsidRDefault="00BB7562" w:rsidP="00723258">
            <w:pPr>
              <w:jc w:val="left"/>
              <w:rPr>
                <w:rFonts w:ascii="Times New Roman" w:hAnsi="Times New Roman"/>
                <w:i/>
                <w:sz w:val="16"/>
                <w:szCs w:val="16"/>
              </w:rPr>
            </w:pPr>
            <w:r w:rsidRPr="00723258">
              <w:rPr>
                <w:rFonts w:ascii="Times New Roman" w:hAnsi="Times New Roman"/>
                <w:sz w:val="16"/>
                <w:szCs w:val="16"/>
              </w:rPr>
              <w:t>Per year: USD 1,500</w:t>
            </w:r>
          </w:p>
        </w:tc>
        <w:tc>
          <w:tcPr>
            <w:tcW w:w="1134" w:type="dxa"/>
            <w:vAlign w:val="center"/>
          </w:tcPr>
          <w:p w14:paraId="041DC106" w14:textId="77777777" w:rsidR="00BB7562" w:rsidRPr="00723258" w:rsidRDefault="00BB7562" w:rsidP="00723258">
            <w:pPr>
              <w:jc w:val="left"/>
              <w:rPr>
                <w:rFonts w:ascii="Times New Roman" w:hAnsi="Times New Roman"/>
                <w:i/>
                <w:sz w:val="16"/>
                <w:szCs w:val="16"/>
              </w:rPr>
            </w:pPr>
            <w:r w:rsidRPr="00723258">
              <w:rPr>
                <w:rFonts w:ascii="Times New Roman" w:hAnsi="Times New Roman"/>
                <w:sz w:val="16"/>
                <w:szCs w:val="16"/>
              </w:rPr>
              <w:t>In-kind</w:t>
            </w:r>
          </w:p>
        </w:tc>
        <w:tc>
          <w:tcPr>
            <w:tcW w:w="1559" w:type="dxa"/>
            <w:vAlign w:val="center"/>
          </w:tcPr>
          <w:p w14:paraId="0482AC05"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On-going</w:t>
            </w:r>
          </w:p>
        </w:tc>
      </w:tr>
      <w:tr w:rsidR="00BB7562" w:rsidRPr="00723258" w14:paraId="633DECC9" w14:textId="77777777" w:rsidTr="00723258">
        <w:tc>
          <w:tcPr>
            <w:tcW w:w="3936" w:type="dxa"/>
            <w:vAlign w:val="center"/>
          </w:tcPr>
          <w:p w14:paraId="4599424E" w14:textId="77777777" w:rsidR="00BB7562" w:rsidRPr="00A155E1" w:rsidRDefault="00BB7562" w:rsidP="00723258">
            <w:pPr>
              <w:jc w:val="left"/>
              <w:rPr>
                <w:rFonts w:ascii="Times New Roman" w:hAnsi="Times New Roman"/>
                <w:sz w:val="16"/>
                <w:szCs w:val="16"/>
              </w:rPr>
            </w:pPr>
            <w:r w:rsidRPr="00A155E1">
              <w:rPr>
                <w:rFonts w:ascii="Times New Roman" w:hAnsi="Times New Roman"/>
                <w:sz w:val="16"/>
                <w:szCs w:val="16"/>
              </w:rPr>
              <w:t>Monitoring of gender action plan</w:t>
            </w:r>
          </w:p>
        </w:tc>
        <w:tc>
          <w:tcPr>
            <w:tcW w:w="1984" w:type="dxa"/>
            <w:vAlign w:val="center"/>
          </w:tcPr>
          <w:p w14:paraId="23919017" w14:textId="77777777" w:rsidR="00BB7562" w:rsidRPr="00A155E1" w:rsidRDefault="00BB7562" w:rsidP="00723258">
            <w:pPr>
              <w:jc w:val="left"/>
              <w:rPr>
                <w:rFonts w:ascii="Times New Roman" w:hAnsi="Times New Roman"/>
                <w:sz w:val="16"/>
                <w:szCs w:val="16"/>
              </w:rPr>
            </w:pPr>
            <w:r w:rsidRPr="00A155E1">
              <w:rPr>
                <w:rFonts w:ascii="Times New Roman" w:hAnsi="Times New Roman"/>
                <w:sz w:val="16"/>
                <w:szCs w:val="16"/>
              </w:rPr>
              <w:t>Project Manager</w:t>
            </w:r>
          </w:p>
          <w:p w14:paraId="22518F75" w14:textId="77777777" w:rsidR="00BB7562" w:rsidRPr="00A155E1" w:rsidRDefault="00BB7562" w:rsidP="00723258">
            <w:pPr>
              <w:jc w:val="left"/>
              <w:rPr>
                <w:rFonts w:ascii="Times New Roman" w:hAnsi="Times New Roman"/>
                <w:sz w:val="16"/>
                <w:szCs w:val="16"/>
              </w:rPr>
            </w:pPr>
            <w:r w:rsidRPr="00A155E1">
              <w:rPr>
                <w:rFonts w:ascii="Times New Roman" w:hAnsi="Times New Roman"/>
                <w:sz w:val="16"/>
                <w:szCs w:val="16"/>
              </w:rPr>
              <w:t>UNDP CO</w:t>
            </w:r>
          </w:p>
        </w:tc>
        <w:tc>
          <w:tcPr>
            <w:tcW w:w="1134" w:type="dxa"/>
            <w:vAlign w:val="center"/>
          </w:tcPr>
          <w:p w14:paraId="2DF951D3" w14:textId="77777777" w:rsidR="00BB7562" w:rsidRPr="00A155E1" w:rsidRDefault="00BB7562" w:rsidP="00723258">
            <w:pPr>
              <w:jc w:val="left"/>
              <w:rPr>
                <w:rFonts w:ascii="Times New Roman" w:hAnsi="Times New Roman"/>
                <w:i/>
                <w:sz w:val="16"/>
                <w:szCs w:val="16"/>
              </w:rPr>
            </w:pPr>
            <w:r w:rsidRPr="00A155E1">
              <w:rPr>
                <w:rFonts w:ascii="Times New Roman" w:hAnsi="Times New Roman"/>
                <w:sz w:val="16"/>
                <w:szCs w:val="16"/>
              </w:rPr>
              <w:t>Per year: USD 4,000</w:t>
            </w:r>
          </w:p>
        </w:tc>
        <w:tc>
          <w:tcPr>
            <w:tcW w:w="1134" w:type="dxa"/>
            <w:vAlign w:val="center"/>
          </w:tcPr>
          <w:p w14:paraId="50C4C8B8" w14:textId="77777777" w:rsidR="00BB7562" w:rsidRPr="00A155E1" w:rsidRDefault="00BB7562" w:rsidP="00723258">
            <w:pPr>
              <w:jc w:val="left"/>
              <w:rPr>
                <w:rFonts w:ascii="Times New Roman" w:hAnsi="Times New Roman"/>
                <w:i/>
                <w:sz w:val="16"/>
                <w:szCs w:val="16"/>
              </w:rPr>
            </w:pPr>
            <w:r w:rsidRPr="00A155E1">
              <w:rPr>
                <w:rFonts w:ascii="Times New Roman" w:hAnsi="Times New Roman"/>
                <w:sz w:val="16"/>
                <w:szCs w:val="16"/>
              </w:rPr>
              <w:t>In-kind</w:t>
            </w:r>
          </w:p>
        </w:tc>
        <w:tc>
          <w:tcPr>
            <w:tcW w:w="1559" w:type="dxa"/>
            <w:vAlign w:val="center"/>
          </w:tcPr>
          <w:p w14:paraId="2855161C" w14:textId="77777777" w:rsidR="00BB7562" w:rsidRPr="00A155E1" w:rsidRDefault="00BB7562" w:rsidP="00723258">
            <w:pPr>
              <w:jc w:val="left"/>
              <w:rPr>
                <w:rFonts w:ascii="Times New Roman" w:hAnsi="Times New Roman"/>
                <w:sz w:val="16"/>
                <w:szCs w:val="16"/>
              </w:rPr>
            </w:pPr>
            <w:r w:rsidRPr="00A155E1">
              <w:rPr>
                <w:rFonts w:ascii="Times New Roman" w:hAnsi="Times New Roman"/>
                <w:sz w:val="16"/>
                <w:szCs w:val="16"/>
              </w:rPr>
              <w:t>On-going</w:t>
            </w:r>
          </w:p>
        </w:tc>
      </w:tr>
      <w:tr w:rsidR="00BB7562" w:rsidRPr="00723258" w14:paraId="45BC7CA4" w14:textId="77777777" w:rsidTr="00723258">
        <w:tc>
          <w:tcPr>
            <w:tcW w:w="3936" w:type="dxa"/>
            <w:vAlign w:val="center"/>
          </w:tcPr>
          <w:p w14:paraId="59B1D933" w14:textId="77777777" w:rsidR="00BB7562" w:rsidRPr="00A155E1" w:rsidRDefault="00BB7562" w:rsidP="00723258">
            <w:pPr>
              <w:jc w:val="left"/>
              <w:rPr>
                <w:rFonts w:ascii="Times New Roman" w:hAnsi="Times New Roman"/>
                <w:sz w:val="16"/>
                <w:szCs w:val="16"/>
              </w:rPr>
            </w:pPr>
            <w:r w:rsidRPr="00A155E1">
              <w:rPr>
                <w:rFonts w:ascii="Times New Roman" w:hAnsi="Times New Roman"/>
                <w:sz w:val="16"/>
                <w:szCs w:val="16"/>
              </w:rPr>
              <w:t>Monitoring of stakeholder engagement plan</w:t>
            </w:r>
          </w:p>
        </w:tc>
        <w:tc>
          <w:tcPr>
            <w:tcW w:w="1984" w:type="dxa"/>
            <w:vAlign w:val="center"/>
          </w:tcPr>
          <w:p w14:paraId="16E64EE0" w14:textId="77777777" w:rsidR="00BB7562" w:rsidRPr="00A155E1" w:rsidRDefault="00BB7562" w:rsidP="00723258">
            <w:pPr>
              <w:jc w:val="left"/>
              <w:rPr>
                <w:rFonts w:ascii="Times New Roman" w:hAnsi="Times New Roman"/>
                <w:sz w:val="16"/>
                <w:szCs w:val="16"/>
              </w:rPr>
            </w:pPr>
            <w:r w:rsidRPr="00A155E1">
              <w:rPr>
                <w:rFonts w:ascii="Times New Roman" w:hAnsi="Times New Roman"/>
                <w:sz w:val="16"/>
                <w:szCs w:val="16"/>
              </w:rPr>
              <w:t>Project Manager</w:t>
            </w:r>
          </w:p>
          <w:p w14:paraId="1C6C9695" w14:textId="77777777" w:rsidR="00BB7562" w:rsidRPr="00A155E1" w:rsidRDefault="00BB7562" w:rsidP="00723258">
            <w:pPr>
              <w:jc w:val="left"/>
              <w:rPr>
                <w:rFonts w:ascii="Times New Roman" w:hAnsi="Times New Roman"/>
                <w:sz w:val="16"/>
                <w:szCs w:val="16"/>
              </w:rPr>
            </w:pPr>
            <w:r w:rsidRPr="00A155E1">
              <w:rPr>
                <w:rFonts w:ascii="Times New Roman" w:hAnsi="Times New Roman"/>
                <w:sz w:val="16"/>
                <w:szCs w:val="16"/>
              </w:rPr>
              <w:t>UNDP CO</w:t>
            </w:r>
          </w:p>
        </w:tc>
        <w:tc>
          <w:tcPr>
            <w:tcW w:w="1134" w:type="dxa"/>
            <w:vAlign w:val="center"/>
          </w:tcPr>
          <w:p w14:paraId="0CD9963E" w14:textId="77777777" w:rsidR="00BB7562" w:rsidRPr="00A155E1" w:rsidRDefault="00BB7562" w:rsidP="00723258">
            <w:pPr>
              <w:jc w:val="left"/>
              <w:rPr>
                <w:rFonts w:ascii="Times New Roman" w:hAnsi="Times New Roman"/>
                <w:sz w:val="16"/>
                <w:szCs w:val="16"/>
              </w:rPr>
            </w:pPr>
            <w:r w:rsidRPr="00A155E1">
              <w:rPr>
                <w:rFonts w:ascii="Times New Roman" w:hAnsi="Times New Roman"/>
                <w:sz w:val="16"/>
                <w:szCs w:val="16"/>
              </w:rPr>
              <w:t>Per year: USD 4,000</w:t>
            </w:r>
          </w:p>
        </w:tc>
        <w:tc>
          <w:tcPr>
            <w:tcW w:w="1134" w:type="dxa"/>
            <w:vAlign w:val="center"/>
          </w:tcPr>
          <w:p w14:paraId="12658046" w14:textId="77777777" w:rsidR="00BB7562" w:rsidRPr="00A155E1" w:rsidRDefault="00BB7562" w:rsidP="00723258">
            <w:pPr>
              <w:jc w:val="left"/>
              <w:rPr>
                <w:rFonts w:ascii="Times New Roman" w:hAnsi="Times New Roman"/>
                <w:i/>
                <w:sz w:val="16"/>
                <w:szCs w:val="16"/>
              </w:rPr>
            </w:pPr>
            <w:r w:rsidRPr="00A155E1">
              <w:rPr>
                <w:rFonts w:ascii="Times New Roman" w:hAnsi="Times New Roman"/>
                <w:sz w:val="16"/>
                <w:szCs w:val="16"/>
              </w:rPr>
              <w:t>In-kind</w:t>
            </w:r>
          </w:p>
        </w:tc>
        <w:tc>
          <w:tcPr>
            <w:tcW w:w="1559" w:type="dxa"/>
            <w:vAlign w:val="center"/>
          </w:tcPr>
          <w:p w14:paraId="5AF6B64D" w14:textId="77777777" w:rsidR="00BB7562" w:rsidRPr="00A155E1" w:rsidRDefault="00BB7562" w:rsidP="00723258">
            <w:pPr>
              <w:jc w:val="left"/>
              <w:rPr>
                <w:rFonts w:ascii="Times New Roman" w:hAnsi="Times New Roman"/>
                <w:sz w:val="16"/>
                <w:szCs w:val="16"/>
              </w:rPr>
            </w:pPr>
            <w:r w:rsidRPr="00A155E1">
              <w:rPr>
                <w:rFonts w:ascii="Times New Roman" w:hAnsi="Times New Roman"/>
                <w:sz w:val="16"/>
                <w:szCs w:val="16"/>
              </w:rPr>
              <w:t>On-going</w:t>
            </w:r>
          </w:p>
        </w:tc>
      </w:tr>
      <w:tr w:rsidR="00BB7562" w:rsidRPr="00723258" w14:paraId="1E06CF8F" w14:textId="77777777" w:rsidTr="00723258">
        <w:tc>
          <w:tcPr>
            <w:tcW w:w="3936" w:type="dxa"/>
            <w:vAlign w:val="center"/>
          </w:tcPr>
          <w:p w14:paraId="6B068328"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Addressing environmental and social grievances</w:t>
            </w:r>
          </w:p>
        </w:tc>
        <w:tc>
          <w:tcPr>
            <w:tcW w:w="1984" w:type="dxa"/>
            <w:vAlign w:val="center"/>
          </w:tcPr>
          <w:p w14:paraId="73E27EBA"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Project Manager</w:t>
            </w:r>
          </w:p>
          <w:p w14:paraId="5324A6AC"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UNDP Country Office</w:t>
            </w:r>
          </w:p>
          <w:p w14:paraId="401AED20"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BPPS as needed</w:t>
            </w:r>
          </w:p>
        </w:tc>
        <w:tc>
          <w:tcPr>
            <w:tcW w:w="1134" w:type="dxa"/>
            <w:vAlign w:val="center"/>
          </w:tcPr>
          <w:p w14:paraId="6407B9E4" w14:textId="77777777" w:rsidR="00BB7562" w:rsidRPr="00723258" w:rsidRDefault="00BB7562" w:rsidP="00723258">
            <w:pPr>
              <w:jc w:val="left"/>
              <w:rPr>
                <w:rFonts w:ascii="Times New Roman" w:hAnsi="Times New Roman"/>
                <w:i/>
                <w:sz w:val="16"/>
                <w:szCs w:val="16"/>
              </w:rPr>
            </w:pPr>
            <w:r w:rsidRPr="00723258">
              <w:rPr>
                <w:rFonts w:ascii="Times New Roman" w:hAnsi="Times New Roman"/>
                <w:sz w:val="16"/>
                <w:szCs w:val="16"/>
              </w:rPr>
              <w:t>None</w:t>
            </w:r>
          </w:p>
        </w:tc>
        <w:tc>
          <w:tcPr>
            <w:tcW w:w="1134" w:type="dxa"/>
            <w:vAlign w:val="center"/>
          </w:tcPr>
          <w:p w14:paraId="177354CB" w14:textId="77777777" w:rsidR="00BB7562" w:rsidRPr="00723258" w:rsidRDefault="00BB7562" w:rsidP="00723258">
            <w:pPr>
              <w:jc w:val="left"/>
              <w:rPr>
                <w:rFonts w:ascii="Times New Roman" w:hAnsi="Times New Roman"/>
                <w:i/>
                <w:sz w:val="16"/>
                <w:szCs w:val="16"/>
              </w:rPr>
            </w:pPr>
            <w:r w:rsidRPr="00723258">
              <w:rPr>
                <w:rFonts w:ascii="Times New Roman" w:hAnsi="Times New Roman"/>
                <w:sz w:val="16"/>
                <w:szCs w:val="16"/>
              </w:rPr>
              <w:t>None</w:t>
            </w:r>
          </w:p>
        </w:tc>
        <w:tc>
          <w:tcPr>
            <w:tcW w:w="1559" w:type="dxa"/>
            <w:vAlign w:val="center"/>
          </w:tcPr>
          <w:p w14:paraId="3E88B7FA" w14:textId="77777777" w:rsidR="00BB7562" w:rsidRPr="00723258" w:rsidRDefault="00BB7562" w:rsidP="00723258">
            <w:pPr>
              <w:jc w:val="left"/>
              <w:rPr>
                <w:rFonts w:ascii="Times New Roman" w:hAnsi="Times New Roman"/>
                <w:sz w:val="16"/>
                <w:szCs w:val="16"/>
              </w:rPr>
            </w:pPr>
          </w:p>
        </w:tc>
      </w:tr>
      <w:tr w:rsidR="00BB7562" w:rsidRPr="00723258" w14:paraId="43C71F32" w14:textId="77777777" w:rsidTr="00723258">
        <w:tc>
          <w:tcPr>
            <w:tcW w:w="3936" w:type="dxa"/>
            <w:vAlign w:val="center"/>
          </w:tcPr>
          <w:p w14:paraId="06555D58"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Project Board meetings</w:t>
            </w:r>
          </w:p>
        </w:tc>
        <w:tc>
          <w:tcPr>
            <w:tcW w:w="1984" w:type="dxa"/>
            <w:vAlign w:val="center"/>
          </w:tcPr>
          <w:p w14:paraId="13EABBE2"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Project Board</w:t>
            </w:r>
          </w:p>
          <w:p w14:paraId="2F368872"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UNDP Country Office</w:t>
            </w:r>
          </w:p>
          <w:p w14:paraId="5A1D51DB"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Project Manager</w:t>
            </w:r>
          </w:p>
        </w:tc>
        <w:tc>
          <w:tcPr>
            <w:tcW w:w="1134" w:type="dxa"/>
            <w:vAlign w:val="center"/>
          </w:tcPr>
          <w:p w14:paraId="31DA3399" w14:textId="77777777" w:rsidR="00BB7562" w:rsidRPr="00723258" w:rsidRDefault="00BB7562" w:rsidP="00723258">
            <w:pPr>
              <w:jc w:val="left"/>
              <w:rPr>
                <w:rFonts w:ascii="Times New Roman" w:hAnsi="Times New Roman"/>
                <w:i/>
                <w:sz w:val="16"/>
                <w:szCs w:val="16"/>
              </w:rPr>
            </w:pPr>
            <w:r w:rsidRPr="00723258">
              <w:rPr>
                <w:rFonts w:ascii="Times New Roman" w:hAnsi="Times New Roman"/>
                <w:sz w:val="16"/>
                <w:szCs w:val="16"/>
              </w:rPr>
              <w:t>Per year: USD: 1,500</w:t>
            </w:r>
          </w:p>
        </w:tc>
        <w:tc>
          <w:tcPr>
            <w:tcW w:w="1134" w:type="dxa"/>
            <w:vAlign w:val="center"/>
          </w:tcPr>
          <w:p w14:paraId="1AFA43C9" w14:textId="77777777" w:rsidR="00BB7562" w:rsidRPr="00723258" w:rsidRDefault="00BB7562" w:rsidP="00723258">
            <w:pPr>
              <w:jc w:val="left"/>
              <w:rPr>
                <w:rFonts w:ascii="Times New Roman" w:hAnsi="Times New Roman"/>
                <w:i/>
                <w:sz w:val="16"/>
                <w:szCs w:val="16"/>
              </w:rPr>
            </w:pPr>
            <w:r w:rsidRPr="00723258">
              <w:rPr>
                <w:rFonts w:ascii="Times New Roman" w:hAnsi="Times New Roman"/>
                <w:sz w:val="16"/>
                <w:szCs w:val="16"/>
              </w:rPr>
              <w:t>In-kind</w:t>
            </w:r>
          </w:p>
        </w:tc>
        <w:tc>
          <w:tcPr>
            <w:tcW w:w="1559" w:type="dxa"/>
            <w:vAlign w:val="center"/>
          </w:tcPr>
          <w:p w14:paraId="0E072946"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At minimum annually</w:t>
            </w:r>
          </w:p>
        </w:tc>
      </w:tr>
      <w:tr w:rsidR="00BB7562" w:rsidRPr="00723258" w14:paraId="6BA5BF0D" w14:textId="77777777" w:rsidTr="00723258">
        <w:tc>
          <w:tcPr>
            <w:tcW w:w="3936" w:type="dxa"/>
            <w:vAlign w:val="center"/>
          </w:tcPr>
          <w:p w14:paraId="4904A6EB"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Supervision missions</w:t>
            </w:r>
          </w:p>
        </w:tc>
        <w:tc>
          <w:tcPr>
            <w:tcW w:w="1984" w:type="dxa"/>
            <w:vAlign w:val="center"/>
          </w:tcPr>
          <w:p w14:paraId="52845279" w14:textId="77777777" w:rsidR="00BB7562" w:rsidRPr="00723258" w:rsidRDefault="00BB7562" w:rsidP="00723258">
            <w:pPr>
              <w:jc w:val="left"/>
              <w:rPr>
                <w:rFonts w:ascii="Times New Roman" w:hAnsi="Times New Roman"/>
                <w:b/>
                <w:sz w:val="16"/>
                <w:szCs w:val="16"/>
              </w:rPr>
            </w:pPr>
            <w:r w:rsidRPr="00723258">
              <w:rPr>
                <w:rFonts w:ascii="Times New Roman" w:hAnsi="Times New Roman"/>
                <w:sz w:val="16"/>
                <w:szCs w:val="16"/>
              </w:rPr>
              <w:t>UNDP Country Office</w:t>
            </w:r>
          </w:p>
        </w:tc>
        <w:tc>
          <w:tcPr>
            <w:tcW w:w="1134" w:type="dxa"/>
            <w:vAlign w:val="center"/>
          </w:tcPr>
          <w:p w14:paraId="395CC246" w14:textId="77777777" w:rsidR="00BB7562" w:rsidRPr="00723258" w:rsidRDefault="00BB7562" w:rsidP="00723258">
            <w:pPr>
              <w:pStyle w:val="BodyText23"/>
              <w:widowControl/>
              <w:tabs>
                <w:tab w:val="clear" w:pos="547"/>
              </w:tabs>
              <w:rPr>
                <w:snapToGrid/>
                <w:sz w:val="16"/>
                <w:szCs w:val="16"/>
              </w:rPr>
            </w:pPr>
            <w:r w:rsidRPr="00723258">
              <w:rPr>
                <w:snapToGrid/>
                <w:sz w:val="16"/>
                <w:szCs w:val="16"/>
              </w:rPr>
              <w:t>None</w:t>
            </w:r>
            <w:r w:rsidRPr="00723258">
              <w:rPr>
                <w:rStyle w:val="FootnoteReference"/>
                <w:rFonts w:ascii="Times New Roman" w:hAnsi="Times New Roman"/>
                <w:b/>
                <w:sz w:val="16"/>
                <w:szCs w:val="16"/>
              </w:rPr>
              <w:footnoteReference w:id="15"/>
            </w:r>
          </w:p>
        </w:tc>
        <w:tc>
          <w:tcPr>
            <w:tcW w:w="1134" w:type="dxa"/>
            <w:vAlign w:val="center"/>
          </w:tcPr>
          <w:p w14:paraId="3695DADC" w14:textId="77777777" w:rsidR="00BB7562" w:rsidRPr="00723258" w:rsidRDefault="00BB7562" w:rsidP="00723258">
            <w:pPr>
              <w:pStyle w:val="BodyText23"/>
              <w:widowControl/>
              <w:tabs>
                <w:tab w:val="clear" w:pos="547"/>
              </w:tabs>
              <w:rPr>
                <w:snapToGrid/>
                <w:sz w:val="16"/>
                <w:szCs w:val="16"/>
              </w:rPr>
            </w:pPr>
            <w:r w:rsidRPr="00723258">
              <w:rPr>
                <w:sz w:val="16"/>
                <w:szCs w:val="16"/>
              </w:rPr>
              <w:t>None</w:t>
            </w:r>
          </w:p>
        </w:tc>
        <w:tc>
          <w:tcPr>
            <w:tcW w:w="1559" w:type="dxa"/>
            <w:vAlign w:val="center"/>
          </w:tcPr>
          <w:p w14:paraId="2DFA0530"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Two per year</w:t>
            </w:r>
          </w:p>
        </w:tc>
      </w:tr>
      <w:tr w:rsidR="00BB7562" w:rsidRPr="00723258" w14:paraId="75457EF0" w14:textId="77777777" w:rsidTr="00723258">
        <w:tc>
          <w:tcPr>
            <w:tcW w:w="3936" w:type="dxa"/>
            <w:vAlign w:val="center"/>
          </w:tcPr>
          <w:p w14:paraId="509F53E7"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Oversight missions</w:t>
            </w:r>
          </w:p>
        </w:tc>
        <w:tc>
          <w:tcPr>
            <w:tcW w:w="1984" w:type="dxa"/>
            <w:vAlign w:val="center"/>
          </w:tcPr>
          <w:p w14:paraId="0B629A44" w14:textId="77777777" w:rsidR="00BB7562" w:rsidRPr="00400D0B" w:rsidRDefault="00BB7562" w:rsidP="00723258">
            <w:pPr>
              <w:jc w:val="left"/>
              <w:rPr>
                <w:rFonts w:ascii="Times New Roman" w:hAnsi="Times New Roman"/>
                <w:b/>
                <w:sz w:val="16"/>
                <w:szCs w:val="16"/>
              </w:rPr>
            </w:pPr>
            <w:r w:rsidRPr="00400D0B">
              <w:rPr>
                <w:rFonts w:ascii="Times New Roman" w:hAnsi="Times New Roman"/>
                <w:sz w:val="16"/>
                <w:szCs w:val="16"/>
              </w:rPr>
              <w:t>UNDP-GEF team</w:t>
            </w:r>
          </w:p>
        </w:tc>
        <w:tc>
          <w:tcPr>
            <w:tcW w:w="1134" w:type="dxa"/>
            <w:vAlign w:val="center"/>
          </w:tcPr>
          <w:p w14:paraId="60C4D1E8" w14:textId="057C4D38" w:rsidR="00BB7562" w:rsidRPr="00400D0B" w:rsidRDefault="00BB7562" w:rsidP="00723258">
            <w:pPr>
              <w:pStyle w:val="BodyText23"/>
              <w:widowControl/>
              <w:tabs>
                <w:tab w:val="clear" w:pos="547"/>
              </w:tabs>
              <w:rPr>
                <w:snapToGrid/>
                <w:sz w:val="16"/>
                <w:szCs w:val="16"/>
              </w:rPr>
            </w:pPr>
            <w:r w:rsidRPr="00400D0B">
              <w:rPr>
                <w:snapToGrid/>
                <w:sz w:val="16"/>
                <w:szCs w:val="16"/>
              </w:rPr>
              <w:t>None</w:t>
            </w:r>
            <w:r w:rsidRPr="00400D0B">
              <w:rPr>
                <w:snapToGrid/>
                <w:sz w:val="16"/>
                <w:szCs w:val="16"/>
              </w:rPr>
              <w:fldChar w:fldCharType="begin"/>
            </w:r>
            <w:r w:rsidRPr="00400D0B">
              <w:rPr>
                <w:snapToGrid/>
                <w:sz w:val="16"/>
                <w:szCs w:val="16"/>
              </w:rPr>
              <w:instrText xml:space="preserve"> NOTEREF _Ref434335281 \f \h  \* MERGEFORMAT </w:instrText>
            </w:r>
            <w:r w:rsidRPr="00400D0B">
              <w:rPr>
                <w:snapToGrid/>
                <w:sz w:val="16"/>
                <w:szCs w:val="16"/>
              </w:rPr>
            </w:r>
            <w:r w:rsidRPr="00400D0B">
              <w:rPr>
                <w:snapToGrid/>
                <w:sz w:val="16"/>
                <w:szCs w:val="16"/>
              </w:rPr>
              <w:fldChar w:fldCharType="end"/>
            </w:r>
          </w:p>
        </w:tc>
        <w:tc>
          <w:tcPr>
            <w:tcW w:w="1134" w:type="dxa"/>
            <w:vAlign w:val="center"/>
          </w:tcPr>
          <w:p w14:paraId="79B59BC0" w14:textId="77777777" w:rsidR="00BB7562" w:rsidRPr="00723258" w:rsidRDefault="00BB7562" w:rsidP="00723258">
            <w:pPr>
              <w:pStyle w:val="BodyText23"/>
              <w:widowControl/>
              <w:tabs>
                <w:tab w:val="clear" w:pos="547"/>
              </w:tabs>
              <w:rPr>
                <w:snapToGrid/>
                <w:sz w:val="16"/>
                <w:szCs w:val="16"/>
              </w:rPr>
            </w:pPr>
            <w:r w:rsidRPr="00723258">
              <w:rPr>
                <w:sz w:val="16"/>
                <w:szCs w:val="16"/>
              </w:rPr>
              <w:t>None</w:t>
            </w:r>
          </w:p>
        </w:tc>
        <w:tc>
          <w:tcPr>
            <w:tcW w:w="1559" w:type="dxa"/>
            <w:vAlign w:val="center"/>
          </w:tcPr>
          <w:p w14:paraId="47251939"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Troubleshooting as needed</w:t>
            </w:r>
          </w:p>
        </w:tc>
      </w:tr>
      <w:tr w:rsidR="00BB7562" w:rsidRPr="00723258" w14:paraId="733160C6" w14:textId="77777777" w:rsidTr="00723258">
        <w:tc>
          <w:tcPr>
            <w:tcW w:w="3936" w:type="dxa"/>
            <w:vAlign w:val="center"/>
          </w:tcPr>
          <w:p w14:paraId="0623B839"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 xml:space="preserve">GCF learning missions/site visits </w:t>
            </w:r>
          </w:p>
        </w:tc>
        <w:tc>
          <w:tcPr>
            <w:tcW w:w="1984" w:type="dxa"/>
            <w:vAlign w:val="center"/>
          </w:tcPr>
          <w:p w14:paraId="235F2013"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UNDP Country Office and Project Manager and UNDP-GEF team</w:t>
            </w:r>
          </w:p>
        </w:tc>
        <w:tc>
          <w:tcPr>
            <w:tcW w:w="1134" w:type="dxa"/>
            <w:vAlign w:val="center"/>
          </w:tcPr>
          <w:p w14:paraId="135E49AE" w14:textId="77777777" w:rsidR="00BB7562" w:rsidRPr="00723258" w:rsidRDefault="00BB7562" w:rsidP="00723258">
            <w:pPr>
              <w:pStyle w:val="BodyText23"/>
              <w:widowControl/>
              <w:tabs>
                <w:tab w:val="clear" w:pos="547"/>
              </w:tabs>
              <w:rPr>
                <w:i/>
                <w:snapToGrid/>
                <w:sz w:val="16"/>
                <w:szCs w:val="16"/>
              </w:rPr>
            </w:pPr>
            <w:r w:rsidRPr="00723258">
              <w:rPr>
                <w:sz w:val="16"/>
                <w:szCs w:val="16"/>
              </w:rPr>
              <w:t>None</w:t>
            </w:r>
          </w:p>
        </w:tc>
        <w:tc>
          <w:tcPr>
            <w:tcW w:w="1134" w:type="dxa"/>
            <w:vAlign w:val="center"/>
          </w:tcPr>
          <w:p w14:paraId="233D4459" w14:textId="77777777" w:rsidR="00BB7562" w:rsidRPr="00723258" w:rsidRDefault="00BB7562" w:rsidP="00723258">
            <w:pPr>
              <w:pStyle w:val="BodyText23"/>
              <w:widowControl/>
              <w:tabs>
                <w:tab w:val="clear" w:pos="547"/>
              </w:tabs>
              <w:rPr>
                <w:snapToGrid/>
                <w:sz w:val="16"/>
                <w:szCs w:val="16"/>
              </w:rPr>
            </w:pPr>
            <w:r w:rsidRPr="00723258">
              <w:rPr>
                <w:sz w:val="16"/>
                <w:szCs w:val="16"/>
              </w:rPr>
              <w:t>None</w:t>
            </w:r>
          </w:p>
        </w:tc>
        <w:tc>
          <w:tcPr>
            <w:tcW w:w="1559" w:type="dxa"/>
            <w:vAlign w:val="center"/>
          </w:tcPr>
          <w:p w14:paraId="0073BD4A"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To be determined.</w:t>
            </w:r>
          </w:p>
        </w:tc>
      </w:tr>
      <w:tr w:rsidR="00BB7562" w:rsidRPr="00723258" w14:paraId="18D854A0" w14:textId="77777777" w:rsidTr="00723258">
        <w:tc>
          <w:tcPr>
            <w:tcW w:w="3936" w:type="dxa"/>
            <w:vAlign w:val="center"/>
          </w:tcPr>
          <w:p w14:paraId="485A822B" w14:textId="77777777" w:rsidR="00BB7562" w:rsidRPr="00723258" w:rsidRDefault="00BB7562" w:rsidP="00723258">
            <w:pPr>
              <w:jc w:val="left"/>
              <w:rPr>
                <w:rFonts w:ascii="Times New Roman" w:hAnsi="Times New Roman"/>
                <w:sz w:val="16"/>
                <w:szCs w:val="16"/>
              </w:rPr>
            </w:pPr>
            <w:bookmarkStart w:id="16" w:name="_Hlk515051080"/>
            <w:r w:rsidRPr="00723258">
              <w:rPr>
                <w:rFonts w:ascii="Times New Roman" w:hAnsi="Times New Roman"/>
                <w:sz w:val="16"/>
                <w:szCs w:val="16"/>
              </w:rPr>
              <w:t xml:space="preserve">Independent Mid-term Review (MTR) and management response </w:t>
            </w:r>
          </w:p>
        </w:tc>
        <w:tc>
          <w:tcPr>
            <w:tcW w:w="1984" w:type="dxa"/>
            <w:vAlign w:val="center"/>
          </w:tcPr>
          <w:p w14:paraId="534082C3"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UNDP Country Office and Project team and UNDP-GEF team</w:t>
            </w:r>
          </w:p>
        </w:tc>
        <w:tc>
          <w:tcPr>
            <w:tcW w:w="1134" w:type="dxa"/>
            <w:vAlign w:val="center"/>
          </w:tcPr>
          <w:p w14:paraId="6CE55631"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USD 25,000</w:t>
            </w:r>
          </w:p>
        </w:tc>
        <w:tc>
          <w:tcPr>
            <w:tcW w:w="1134" w:type="dxa"/>
            <w:vAlign w:val="center"/>
          </w:tcPr>
          <w:p w14:paraId="35289076" w14:textId="77777777" w:rsidR="00BB7562" w:rsidRPr="00723258" w:rsidRDefault="00BB7562" w:rsidP="00723258">
            <w:pPr>
              <w:jc w:val="left"/>
              <w:rPr>
                <w:rFonts w:ascii="Times New Roman" w:hAnsi="Times New Roman"/>
                <w:sz w:val="16"/>
                <w:szCs w:val="16"/>
                <w:highlight w:val="yellow"/>
              </w:rPr>
            </w:pPr>
            <w:r w:rsidRPr="00723258">
              <w:rPr>
                <w:rFonts w:ascii="Times New Roman" w:hAnsi="Times New Roman"/>
                <w:sz w:val="16"/>
                <w:szCs w:val="16"/>
              </w:rPr>
              <w:t>In-kind</w:t>
            </w:r>
          </w:p>
        </w:tc>
        <w:tc>
          <w:tcPr>
            <w:tcW w:w="1559" w:type="dxa"/>
            <w:vAlign w:val="center"/>
          </w:tcPr>
          <w:p w14:paraId="703ABFAD" w14:textId="77777777" w:rsidR="00BB7562" w:rsidRPr="00723258" w:rsidRDefault="00BB7562" w:rsidP="00723258">
            <w:pPr>
              <w:jc w:val="left"/>
              <w:rPr>
                <w:rFonts w:ascii="Times New Roman" w:hAnsi="Times New Roman"/>
                <w:sz w:val="16"/>
                <w:szCs w:val="16"/>
              </w:rPr>
            </w:pPr>
          </w:p>
        </w:tc>
      </w:tr>
      <w:tr w:rsidR="00BB7562" w:rsidRPr="00723258" w14:paraId="20B032F0" w14:textId="77777777" w:rsidTr="00723258">
        <w:tc>
          <w:tcPr>
            <w:tcW w:w="3936" w:type="dxa"/>
            <w:vAlign w:val="center"/>
          </w:tcPr>
          <w:p w14:paraId="3E332C82"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Independent Terminal Evaluation (TE) included in UNDP evaluation plan, and management response</w:t>
            </w:r>
          </w:p>
        </w:tc>
        <w:tc>
          <w:tcPr>
            <w:tcW w:w="1984" w:type="dxa"/>
            <w:vAlign w:val="center"/>
          </w:tcPr>
          <w:p w14:paraId="4C3F3B69"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UNDP Country Office and Project team and UNDP-GEF team</w:t>
            </w:r>
          </w:p>
        </w:tc>
        <w:tc>
          <w:tcPr>
            <w:tcW w:w="1134" w:type="dxa"/>
            <w:vAlign w:val="center"/>
          </w:tcPr>
          <w:p w14:paraId="30D71039"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USD 45,000</w:t>
            </w:r>
          </w:p>
        </w:tc>
        <w:tc>
          <w:tcPr>
            <w:tcW w:w="1134" w:type="dxa"/>
            <w:vAlign w:val="center"/>
          </w:tcPr>
          <w:p w14:paraId="459635D2" w14:textId="77777777" w:rsidR="00BB7562" w:rsidRPr="00723258" w:rsidRDefault="00BB7562" w:rsidP="00723258">
            <w:pPr>
              <w:tabs>
                <w:tab w:val="center" w:pos="1216"/>
              </w:tabs>
              <w:jc w:val="left"/>
              <w:rPr>
                <w:rFonts w:ascii="Times New Roman" w:hAnsi="Times New Roman"/>
                <w:sz w:val="16"/>
                <w:szCs w:val="16"/>
              </w:rPr>
            </w:pPr>
            <w:r w:rsidRPr="00723258">
              <w:rPr>
                <w:rFonts w:ascii="Times New Roman" w:hAnsi="Times New Roman"/>
                <w:sz w:val="16"/>
                <w:szCs w:val="16"/>
              </w:rPr>
              <w:t>In-kind</w:t>
            </w:r>
          </w:p>
        </w:tc>
        <w:tc>
          <w:tcPr>
            <w:tcW w:w="1559" w:type="dxa"/>
            <w:vAlign w:val="center"/>
          </w:tcPr>
          <w:p w14:paraId="2E9B8E56"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At least three months before operational closure</w:t>
            </w:r>
          </w:p>
        </w:tc>
      </w:tr>
      <w:bookmarkEnd w:id="16"/>
      <w:tr w:rsidR="00BB7562" w:rsidRPr="00723258" w14:paraId="44AF3309" w14:textId="77777777" w:rsidTr="00723258">
        <w:tc>
          <w:tcPr>
            <w:tcW w:w="3936" w:type="dxa"/>
            <w:vAlign w:val="center"/>
          </w:tcPr>
          <w:p w14:paraId="229EF5C9"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Translation of MTR and TE reports into English</w:t>
            </w:r>
          </w:p>
        </w:tc>
        <w:tc>
          <w:tcPr>
            <w:tcW w:w="1984" w:type="dxa"/>
            <w:vAlign w:val="center"/>
          </w:tcPr>
          <w:p w14:paraId="4747D644"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UNDP Country Office</w:t>
            </w:r>
          </w:p>
        </w:tc>
        <w:tc>
          <w:tcPr>
            <w:tcW w:w="1134" w:type="dxa"/>
            <w:vAlign w:val="center"/>
          </w:tcPr>
          <w:p w14:paraId="29F3DC06"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USD 6,000</w:t>
            </w:r>
          </w:p>
        </w:tc>
        <w:tc>
          <w:tcPr>
            <w:tcW w:w="1134" w:type="dxa"/>
            <w:vAlign w:val="center"/>
          </w:tcPr>
          <w:p w14:paraId="0B4CAC8C" w14:textId="77777777" w:rsidR="00BB7562" w:rsidRPr="00723258" w:rsidRDefault="00BB7562" w:rsidP="00723258">
            <w:pPr>
              <w:jc w:val="left"/>
              <w:rPr>
                <w:rFonts w:ascii="Times New Roman" w:hAnsi="Times New Roman"/>
                <w:sz w:val="16"/>
                <w:szCs w:val="16"/>
                <w:highlight w:val="yellow"/>
              </w:rPr>
            </w:pPr>
            <w:r w:rsidRPr="00723258">
              <w:rPr>
                <w:rFonts w:ascii="Times New Roman" w:hAnsi="Times New Roman"/>
                <w:sz w:val="16"/>
                <w:szCs w:val="16"/>
              </w:rPr>
              <w:t>In-kind</w:t>
            </w:r>
          </w:p>
        </w:tc>
        <w:tc>
          <w:tcPr>
            <w:tcW w:w="1559" w:type="dxa"/>
            <w:vAlign w:val="center"/>
          </w:tcPr>
          <w:p w14:paraId="17842C96" w14:textId="77777777" w:rsidR="00BB7562" w:rsidRPr="00723258" w:rsidRDefault="00BB7562" w:rsidP="00723258">
            <w:pPr>
              <w:jc w:val="left"/>
              <w:rPr>
                <w:rFonts w:ascii="Times New Roman" w:hAnsi="Times New Roman"/>
                <w:sz w:val="16"/>
                <w:szCs w:val="16"/>
              </w:rPr>
            </w:pPr>
            <w:r w:rsidRPr="00723258">
              <w:rPr>
                <w:rFonts w:ascii="Times New Roman" w:hAnsi="Times New Roman"/>
                <w:sz w:val="16"/>
                <w:szCs w:val="16"/>
              </w:rPr>
              <w:t>As required.  GCF will only accept reports in English.</w:t>
            </w:r>
          </w:p>
        </w:tc>
      </w:tr>
      <w:tr w:rsidR="00BB7562" w:rsidRPr="00723258" w14:paraId="4DAE7427" w14:textId="77777777" w:rsidTr="00723258">
        <w:trPr>
          <w:cantSplit/>
          <w:trHeight w:val="452"/>
        </w:trPr>
        <w:tc>
          <w:tcPr>
            <w:tcW w:w="5920" w:type="dxa"/>
            <w:gridSpan w:val="2"/>
            <w:shd w:val="clear" w:color="auto" w:fill="E6E6E6"/>
            <w:vAlign w:val="center"/>
          </w:tcPr>
          <w:p w14:paraId="1045B11F" w14:textId="77777777" w:rsidR="00BB7562" w:rsidRPr="00723258" w:rsidRDefault="00BB7562" w:rsidP="00723258">
            <w:pPr>
              <w:jc w:val="left"/>
              <w:rPr>
                <w:rFonts w:ascii="Times New Roman" w:hAnsi="Times New Roman"/>
                <w:b/>
                <w:sz w:val="16"/>
                <w:szCs w:val="16"/>
              </w:rPr>
            </w:pPr>
            <w:r w:rsidRPr="00723258">
              <w:rPr>
                <w:rFonts w:ascii="Times New Roman" w:hAnsi="Times New Roman"/>
                <w:b/>
                <w:sz w:val="16"/>
                <w:szCs w:val="16"/>
              </w:rPr>
              <w:t xml:space="preserve">TOTAL indicative COST </w:t>
            </w:r>
          </w:p>
          <w:p w14:paraId="5CA8A55D" w14:textId="77777777" w:rsidR="00BB7562" w:rsidRPr="00723258" w:rsidRDefault="00BB7562" w:rsidP="00723258">
            <w:pPr>
              <w:jc w:val="left"/>
              <w:rPr>
                <w:rFonts w:ascii="Times New Roman" w:hAnsi="Times New Roman"/>
                <w:sz w:val="16"/>
                <w:szCs w:val="16"/>
              </w:rPr>
            </w:pPr>
            <w:r w:rsidRPr="00400D0B">
              <w:rPr>
                <w:rFonts w:ascii="Times New Roman" w:hAnsi="Times New Roman"/>
                <w:sz w:val="16"/>
                <w:szCs w:val="16"/>
                <w:highlight w:val="yellow"/>
              </w:rPr>
              <w:t>Excluding project team staff time, and UNDP staff and travel expenses</w:t>
            </w:r>
            <w:r w:rsidRPr="00723258">
              <w:rPr>
                <w:rFonts w:ascii="Times New Roman" w:hAnsi="Times New Roman"/>
                <w:sz w:val="16"/>
                <w:szCs w:val="16"/>
              </w:rPr>
              <w:t xml:space="preserve"> </w:t>
            </w:r>
          </w:p>
        </w:tc>
        <w:tc>
          <w:tcPr>
            <w:tcW w:w="1134" w:type="dxa"/>
            <w:shd w:val="clear" w:color="auto" w:fill="E6E6E6"/>
            <w:vAlign w:val="center"/>
          </w:tcPr>
          <w:p w14:paraId="4CDCB5FA" w14:textId="654D0560" w:rsidR="00BB7562" w:rsidRPr="00723258" w:rsidRDefault="00BB7562" w:rsidP="00723258">
            <w:pPr>
              <w:jc w:val="left"/>
              <w:rPr>
                <w:rFonts w:ascii="Times New Roman" w:hAnsi="Times New Roman"/>
                <w:i/>
                <w:sz w:val="16"/>
                <w:szCs w:val="16"/>
              </w:rPr>
            </w:pPr>
            <w:r w:rsidRPr="00400D0B">
              <w:rPr>
                <w:rFonts w:ascii="Times New Roman" w:hAnsi="Times New Roman"/>
                <w:sz w:val="16"/>
                <w:szCs w:val="16"/>
              </w:rPr>
              <w:t>USD 116,00</w:t>
            </w:r>
            <w:r w:rsidR="003054C7" w:rsidRPr="00400D0B">
              <w:rPr>
                <w:rFonts w:ascii="Times New Roman" w:hAnsi="Times New Roman"/>
                <w:sz w:val="16"/>
                <w:szCs w:val="16"/>
              </w:rPr>
              <w:t>0</w:t>
            </w:r>
          </w:p>
        </w:tc>
        <w:tc>
          <w:tcPr>
            <w:tcW w:w="1134" w:type="dxa"/>
            <w:shd w:val="clear" w:color="auto" w:fill="E6E6E6"/>
            <w:vAlign w:val="center"/>
          </w:tcPr>
          <w:p w14:paraId="4A3E25D1" w14:textId="77777777" w:rsidR="00BB7562" w:rsidRPr="00723258" w:rsidRDefault="00BB7562" w:rsidP="00723258">
            <w:pPr>
              <w:jc w:val="left"/>
              <w:rPr>
                <w:rFonts w:ascii="Times New Roman" w:hAnsi="Times New Roman"/>
                <w:i/>
                <w:sz w:val="16"/>
                <w:szCs w:val="16"/>
              </w:rPr>
            </w:pPr>
            <w:r w:rsidRPr="00723258">
              <w:rPr>
                <w:rFonts w:ascii="Times New Roman" w:hAnsi="Times New Roman"/>
                <w:sz w:val="16"/>
                <w:szCs w:val="16"/>
              </w:rPr>
              <w:t>In-kind</w:t>
            </w:r>
          </w:p>
        </w:tc>
        <w:tc>
          <w:tcPr>
            <w:tcW w:w="1559" w:type="dxa"/>
            <w:shd w:val="clear" w:color="auto" w:fill="E6E6E6"/>
            <w:vAlign w:val="center"/>
          </w:tcPr>
          <w:p w14:paraId="4D3D8F47" w14:textId="77777777" w:rsidR="00BB7562" w:rsidRPr="00723258" w:rsidRDefault="00BB7562" w:rsidP="00723258">
            <w:pPr>
              <w:jc w:val="left"/>
              <w:rPr>
                <w:rFonts w:ascii="Times New Roman" w:hAnsi="Times New Roman"/>
                <w:sz w:val="16"/>
                <w:szCs w:val="16"/>
              </w:rPr>
            </w:pPr>
          </w:p>
        </w:tc>
      </w:tr>
    </w:tbl>
    <w:p w14:paraId="637C1366" w14:textId="77777777" w:rsidR="00BB7562" w:rsidRDefault="00BB7562" w:rsidP="00A954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alibri"/>
          <w:b/>
          <w:szCs w:val="20"/>
        </w:rPr>
      </w:pPr>
    </w:p>
    <w:p w14:paraId="7BE5F420" w14:textId="252A2E31" w:rsidR="00F56796" w:rsidRPr="00F50C4D" w:rsidRDefault="00F56796" w:rsidP="00F56796">
      <w:pPr>
        <w:pStyle w:val="Heading1"/>
        <w:spacing w:before="0" w:after="0"/>
        <w:rPr>
          <w:rFonts w:asciiTheme="minorHAnsi" w:hAnsiTheme="minorHAnsi" w:cstheme="minorHAnsi"/>
          <w:sz w:val="22"/>
          <w:szCs w:val="22"/>
        </w:rPr>
      </w:pPr>
      <w:r>
        <w:rPr>
          <w:rFonts w:asciiTheme="minorHAnsi" w:hAnsiTheme="minorHAnsi" w:cstheme="minorHAnsi"/>
          <w:sz w:val="22"/>
          <w:szCs w:val="22"/>
        </w:rPr>
        <w:lastRenderedPageBreak/>
        <w:t xml:space="preserve">Governance and </w:t>
      </w:r>
      <w:r w:rsidRPr="00F50C4D">
        <w:rPr>
          <w:rFonts w:asciiTheme="minorHAnsi" w:hAnsiTheme="minorHAnsi" w:cstheme="minorHAnsi"/>
          <w:sz w:val="22"/>
          <w:szCs w:val="22"/>
        </w:rPr>
        <w:t xml:space="preserve">Management Arrangements </w:t>
      </w:r>
    </w:p>
    <w:p w14:paraId="3FD37359" w14:textId="77777777" w:rsidR="00F56796" w:rsidRPr="00F50C4D" w:rsidRDefault="00F56796" w:rsidP="00F56796">
      <w:pPr>
        <w:spacing w:after="0"/>
        <w:rPr>
          <w:rFonts w:asciiTheme="minorHAnsi" w:hAnsiTheme="minorHAnsi" w:cstheme="minorHAnsi"/>
          <w:i/>
          <w:noProof/>
          <w:sz w:val="22"/>
          <w:szCs w:val="22"/>
          <w:lang w:eastAsia="zh-CN"/>
        </w:rPr>
      </w:pPr>
    </w:p>
    <w:p w14:paraId="4B8F8EC4" w14:textId="3DA6B80F" w:rsidR="00062751" w:rsidRPr="00062751" w:rsidRDefault="00062751" w:rsidP="00062751">
      <w:pPr>
        <w:rPr>
          <w:rFonts w:asciiTheme="minorHAnsi" w:hAnsiTheme="minorHAnsi" w:cs="Arial"/>
          <w:sz w:val="22"/>
          <w:szCs w:val="22"/>
        </w:rPr>
      </w:pPr>
      <w:r w:rsidRPr="00062751">
        <w:rPr>
          <w:rFonts w:cs="Arial"/>
          <w:noProof/>
          <w:sz w:val="22"/>
          <w:szCs w:val="22"/>
          <w:lang w:eastAsia="zh-CN"/>
        </w:rPr>
        <w:t>The project will be implemented following UNDP’s national implementation modality,</w:t>
      </w:r>
      <w:r w:rsidRPr="00062751">
        <w:rPr>
          <w:rFonts w:cs="Arial"/>
          <w:sz w:val="22"/>
          <w:szCs w:val="22"/>
        </w:rPr>
        <w:t xml:space="preserve"> according to the Standard Basic Assistance Agreement between UNDP and the Government of </w:t>
      </w:r>
      <w:r w:rsidRPr="00AE1BE3">
        <w:rPr>
          <w:rFonts w:cs="Arial"/>
          <w:i/>
          <w:sz w:val="22"/>
          <w:szCs w:val="22"/>
        </w:rPr>
        <w:t>Egypt</w:t>
      </w:r>
      <w:r w:rsidRPr="00062751">
        <w:rPr>
          <w:rFonts w:cs="Arial"/>
          <w:i/>
          <w:sz w:val="22"/>
          <w:szCs w:val="22"/>
        </w:rPr>
        <w:t>,</w:t>
      </w:r>
      <w:r w:rsidRPr="00062751">
        <w:rPr>
          <w:rFonts w:cs="Arial"/>
          <w:sz w:val="22"/>
          <w:szCs w:val="22"/>
        </w:rPr>
        <w:t xml:space="preserve"> and the Country </w:t>
      </w:r>
      <w:proofErr w:type="spellStart"/>
      <w:r w:rsidRPr="00062751">
        <w:rPr>
          <w:rFonts w:cs="Arial"/>
          <w:sz w:val="22"/>
          <w:szCs w:val="22"/>
        </w:rPr>
        <w:t>Programme</w:t>
      </w:r>
      <w:proofErr w:type="spellEnd"/>
      <w:r w:rsidRPr="00062751">
        <w:rPr>
          <w:rFonts w:cs="Arial"/>
          <w:i/>
          <w:sz w:val="22"/>
          <w:szCs w:val="22"/>
        </w:rPr>
        <w:t>.</w:t>
      </w:r>
      <w:r w:rsidRPr="00062751">
        <w:rPr>
          <w:rFonts w:cs="Arial"/>
          <w:sz w:val="22"/>
          <w:szCs w:val="22"/>
        </w:rPr>
        <w:t xml:space="preserve"> </w:t>
      </w:r>
    </w:p>
    <w:p w14:paraId="5D64E046" w14:textId="2E70BB85" w:rsidR="00062751" w:rsidRPr="00062751" w:rsidRDefault="00062751" w:rsidP="00062751">
      <w:pPr>
        <w:spacing w:after="0"/>
        <w:rPr>
          <w:rFonts w:cs="Arial"/>
          <w:noProof/>
          <w:sz w:val="22"/>
          <w:szCs w:val="22"/>
          <w:lang w:eastAsia="zh-CN"/>
        </w:rPr>
      </w:pPr>
      <w:r w:rsidRPr="00062751">
        <w:rPr>
          <w:rFonts w:cs="Arial"/>
          <w:noProof/>
          <w:sz w:val="22"/>
          <w:szCs w:val="22"/>
          <w:lang w:eastAsia="zh-CN"/>
        </w:rPr>
        <w:t xml:space="preserve">The </w:t>
      </w:r>
      <w:r w:rsidRPr="00062751">
        <w:rPr>
          <w:rFonts w:cs="Arial"/>
          <w:b/>
          <w:noProof/>
          <w:sz w:val="22"/>
          <w:szCs w:val="22"/>
          <w:lang w:eastAsia="zh-CN"/>
        </w:rPr>
        <w:t>Implementing Partner</w:t>
      </w:r>
      <w:r w:rsidRPr="00062751">
        <w:rPr>
          <w:rFonts w:cs="Arial"/>
          <w:noProof/>
          <w:sz w:val="22"/>
          <w:szCs w:val="22"/>
          <w:lang w:eastAsia="zh-CN"/>
        </w:rPr>
        <w:t xml:space="preserve"> for this project </w:t>
      </w:r>
      <w:r w:rsidRPr="00AE1BE3">
        <w:rPr>
          <w:rFonts w:cs="Arial"/>
          <w:noProof/>
          <w:sz w:val="22"/>
          <w:szCs w:val="22"/>
          <w:lang w:eastAsia="zh-CN"/>
        </w:rPr>
        <w:t>is Ministry of Water Resources and Irrigation (MWRI)</w:t>
      </w:r>
      <w:r w:rsidRPr="00062751">
        <w:rPr>
          <w:rFonts w:cs="Arial"/>
          <w:i/>
          <w:noProof/>
          <w:sz w:val="22"/>
          <w:szCs w:val="22"/>
          <w:lang w:eastAsia="zh-CN"/>
        </w:rPr>
        <w:t xml:space="preserve">.  </w:t>
      </w:r>
      <w:r w:rsidRPr="00062751">
        <w:rPr>
          <w:rFonts w:cs="Arial"/>
          <w:noProof/>
          <w:sz w:val="22"/>
          <w:szCs w:val="22"/>
          <w:lang w:eastAsia="zh-CN"/>
        </w:rPr>
        <w:t>The Implementing Partner is responsible and accountable for managing this project, including the monitoring and evaluation of project interventions, achieving project outcomes, and for the effective use of UNDP resources. The Implementing Partner is responsible for:</w:t>
      </w:r>
    </w:p>
    <w:p w14:paraId="01FCCCED" w14:textId="77777777" w:rsidR="00062751" w:rsidRPr="00062751" w:rsidRDefault="00062751" w:rsidP="00062751">
      <w:pPr>
        <w:numPr>
          <w:ilvl w:val="0"/>
          <w:numId w:val="62"/>
        </w:numPr>
        <w:spacing w:after="0"/>
        <w:ind w:left="1080"/>
        <w:rPr>
          <w:rFonts w:asciiTheme="minorHAnsi" w:hAnsiTheme="minorHAnsi"/>
          <w:sz w:val="22"/>
          <w:szCs w:val="22"/>
        </w:rPr>
      </w:pPr>
      <w:r w:rsidRPr="00062751">
        <w:rPr>
          <w:rFonts w:asciiTheme="minorHAnsi" w:hAnsiTheme="minorHAnsi"/>
          <w:sz w:val="22"/>
          <w:szCs w:val="22"/>
        </w:rPr>
        <w:t>Approving and signing the multiyear workplan;</w:t>
      </w:r>
    </w:p>
    <w:p w14:paraId="5A4E5E5D" w14:textId="77777777" w:rsidR="00062751" w:rsidRPr="00062751" w:rsidRDefault="00062751" w:rsidP="00062751">
      <w:pPr>
        <w:numPr>
          <w:ilvl w:val="0"/>
          <w:numId w:val="62"/>
        </w:numPr>
        <w:spacing w:after="0"/>
        <w:ind w:left="1080"/>
        <w:rPr>
          <w:rFonts w:asciiTheme="minorHAnsi" w:hAnsiTheme="minorHAnsi"/>
          <w:sz w:val="22"/>
          <w:szCs w:val="22"/>
        </w:rPr>
      </w:pPr>
      <w:r w:rsidRPr="00062751">
        <w:rPr>
          <w:rFonts w:asciiTheme="minorHAnsi" w:hAnsiTheme="minorHAnsi"/>
          <w:sz w:val="22"/>
          <w:szCs w:val="22"/>
        </w:rPr>
        <w:t>Approving and signing the combined delivery report at the end of the year; and,</w:t>
      </w:r>
    </w:p>
    <w:p w14:paraId="0B86ED75" w14:textId="77777777" w:rsidR="00062751" w:rsidRPr="00062751" w:rsidRDefault="00062751" w:rsidP="00062751">
      <w:pPr>
        <w:numPr>
          <w:ilvl w:val="0"/>
          <w:numId w:val="62"/>
        </w:numPr>
        <w:spacing w:after="0"/>
        <w:ind w:left="1080"/>
        <w:rPr>
          <w:rFonts w:asciiTheme="minorHAnsi" w:hAnsiTheme="minorHAnsi"/>
          <w:sz w:val="22"/>
          <w:szCs w:val="22"/>
        </w:rPr>
      </w:pPr>
      <w:r w:rsidRPr="00062751">
        <w:rPr>
          <w:rFonts w:asciiTheme="minorHAnsi" w:hAnsiTheme="minorHAnsi"/>
          <w:sz w:val="22"/>
          <w:szCs w:val="22"/>
        </w:rPr>
        <w:t>Signing the financial report or the funding authorization and certificate of expenditures.</w:t>
      </w:r>
    </w:p>
    <w:p w14:paraId="5250598D" w14:textId="77777777" w:rsidR="00062751" w:rsidRPr="00062751" w:rsidRDefault="00062751" w:rsidP="00062751">
      <w:pPr>
        <w:spacing w:after="0"/>
        <w:ind w:left="360"/>
        <w:rPr>
          <w:rFonts w:cs="Arial"/>
          <w:noProof/>
          <w:sz w:val="22"/>
          <w:szCs w:val="22"/>
          <w:lang w:eastAsia="zh-CN"/>
        </w:rPr>
      </w:pPr>
    </w:p>
    <w:p w14:paraId="6F884AF7" w14:textId="77777777" w:rsidR="00062751" w:rsidRPr="00062751" w:rsidRDefault="00062751" w:rsidP="00062751">
      <w:pPr>
        <w:spacing w:after="0"/>
        <w:rPr>
          <w:rFonts w:cs="Arial"/>
          <w:noProof/>
          <w:sz w:val="22"/>
          <w:szCs w:val="22"/>
          <w:lang w:eastAsia="zh-CN"/>
        </w:rPr>
      </w:pPr>
      <w:r w:rsidRPr="00062751">
        <w:rPr>
          <w:rFonts w:cs="Arial"/>
          <w:noProof/>
          <w:sz w:val="22"/>
          <w:szCs w:val="22"/>
          <w:lang w:eastAsia="zh-CN"/>
        </w:rPr>
        <w:t>The project organisation structure – as outlined in Schedule 3 of the FAA - is as follows:</w:t>
      </w:r>
    </w:p>
    <w:p w14:paraId="5AB0D047" w14:textId="77777777" w:rsidR="00062751" w:rsidRPr="00062751" w:rsidRDefault="00062751" w:rsidP="00062751">
      <w:pPr>
        <w:spacing w:after="0"/>
        <w:rPr>
          <w:rFonts w:cs="Arial"/>
          <w:noProof/>
          <w:sz w:val="20"/>
          <w:szCs w:val="20"/>
          <w:lang w:eastAsia="zh-CN"/>
        </w:rPr>
      </w:pPr>
    </w:p>
    <w:p w14:paraId="4C331905" w14:textId="77777777" w:rsidR="00062751" w:rsidRPr="00062751" w:rsidRDefault="00062751" w:rsidP="00062751">
      <w:pPr>
        <w:shd w:val="clear" w:color="auto" w:fill="FFFFFF"/>
        <w:spacing w:after="0"/>
        <w:jc w:val="left"/>
        <w:textAlignment w:val="top"/>
        <w:rPr>
          <w:rFonts w:cs="Arial"/>
          <w:i/>
          <w:noProof/>
          <w:sz w:val="20"/>
          <w:szCs w:val="20"/>
          <w:lang w:eastAsia="zh-CN"/>
        </w:rPr>
      </w:pPr>
      <w:r w:rsidRPr="00062751">
        <w:rPr>
          <w:noProof/>
          <w:sz w:val="20"/>
        </w:rPr>
        <mc:AlternateContent>
          <mc:Choice Requires="wpc">
            <w:drawing>
              <wp:inline distT="0" distB="0" distL="0" distR="0" wp14:anchorId="0DC9D655" wp14:editId="13303B05">
                <wp:extent cx="5179060" cy="3350260"/>
                <wp:effectExtent l="0" t="0" r="2540" b="97790"/>
                <wp:docPr id="454" name="Canvas 4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Rectangle 342"/>
                        <wps:cNvSpPr>
                          <a:spLocks noChangeArrowheads="1"/>
                        </wps:cNvSpPr>
                        <wps:spPr bwMode="auto">
                          <a:xfrm>
                            <a:off x="1943100" y="1865399"/>
                            <a:ext cx="1371600" cy="5709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248FCB2" w14:textId="77777777" w:rsidR="00341691" w:rsidRDefault="00341691" w:rsidP="00062751">
                              <w:pPr>
                                <w:jc w:val="center"/>
                                <w:rPr>
                                  <w:b/>
                                  <w:sz w:val="18"/>
                                  <w:szCs w:val="18"/>
                                </w:rPr>
                              </w:pPr>
                              <w:r>
                                <w:rPr>
                                  <w:b/>
                                  <w:sz w:val="18"/>
                                  <w:szCs w:val="18"/>
                                </w:rPr>
                                <w:t>Project Manager</w:t>
                              </w:r>
                            </w:p>
                            <w:p w14:paraId="65130E3B" w14:textId="77777777" w:rsidR="00341691" w:rsidRPr="00EB563F" w:rsidRDefault="00341691" w:rsidP="00062751">
                              <w:pPr>
                                <w:jc w:val="center"/>
                                <w:rPr>
                                  <w:szCs w:val="20"/>
                                </w:rPr>
                              </w:pPr>
                            </w:p>
                          </w:txbxContent>
                        </wps:txbx>
                        <wps:bodyPr rot="0" vert="horz" wrap="square" lIns="91440" tIns="45720" rIns="91440" bIns="45720" anchor="t" anchorCtr="0" upright="1">
                          <a:noAutofit/>
                        </wps:bodyPr>
                      </wps:wsp>
                      <wps:wsp>
                        <wps:cNvPr id="27" name="Rectangle 343"/>
                        <wps:cNvSpPr>
                          <a:spLocks noChangeArrowheads="1"/>
                        </wps:cNvSpPr>
                        <wps:spPr bwMode="auto">
                          <a:xfrm>
                            <a:off x="342900" y="493199"/>
                            <a:ext cx="4686300" cy="2933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2715D7E9" w14:textId="77777777" w:rsidR="00341691" w:rsidRDefault="00341691" w:rsidP="00062751">
                              <w:pPr>
                                <w:jc w:val="center"/>
                                <w:rPr>
                                  <w:b/>
                                </w:rPr>
                              </w:pPr>
                              <w:r>
                                <w:rPr>
                                  <w:b/>
                                </w:rPr>
                                <w:t>Project Board</w:t>
                              </w:r>
                            </w:p>
                          </w:txbxContent>
                        </wps:txbx>
                        <wps:bodyPr rot="0" vert="horz" wrap="square" lIns="91440" tIns="45720" rIns="91440" bIns="45720" anchor="t" anchorCtr="0" upright="1">
                          <a:noAutofit/>
                        </wps:bodyPr>
                      </wps:wsp>
                      <wps:wsp>
                        <wps:cNvPr id="28" name="Rectangle 344"/>
                        <wps:cNvSpPr>
                          <a:spLocks noChangeArrowheads="1"/>
                        </wps:cNvSpPr>
                        <wps:spPr bwMode="auto">
                          <a:xfrm>
                            <a:off x="342900" y="721799"/>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C08BD65" w14:textId="77777777" w:rsidR="00341691" w:rsidRDefault="00341691" w:rsidP="00062751">
                              <w:pPr>
                                <w:jc w:val="center"/>
                                <w:rPr>
                                  <w:b/>
                                  <w:bCs/>
                                  <w:sz w:val="18"/>
                                  <w:szCs w:val="18"/>
                                </w:rPr>
                              </w:pPr>
                              <w:r w:rsidRPr="00CA0EEF">
                                <w:rPr>
                                  <w:b/>
                                  <w:bCs/>
                                  <w:sz w:val="18"/>
                                  <w:szCs w:val="18"/>
                                </w:rPr>
                                <w:t xml:space="preserve">Senior </w:t>
                              </w:r>
                              <w:r>
                                <w:rPr>
                                  <w:b/>
                                  <w:bCs/>
                                  <w:sz w:val="18"/>
                                  <w:szCs w:val="18"/>
                                </w:rPr>
                                <w:t xml:space="preserve">Beneficiary:  </w:t>
                              </w:r>
                            </w:p>
                            <w:p w14:paraId="46568490" w14:textId="2213EBCD" w:rsidR="00341691" w:rsidRPr="001C7E82" w:rsidRDefault="00341691" w:rsidP="00062751">
                              <w:pPr>
                                <w:jc w:val="center"/>
                                <w:rPr>
                                  <w:i/>
                                  <w:sz w:val="18"/>
                                  <w:szCs w:val="18"/>
                                </w:rPr>
                              </w:pPr>
                              <w:r>
                                <w:rPr>
                                  <w:b/>
                                  <w:bCs/>
                                  <w:i/>
                                  <w:sz w:val="18"/>
                                  <w:szCs w:val="18"/>
                                </w:rPr>
                                <w:t>EEAA, CORI, SPA</w:t>
                              </w:r>
                            </w:p>
                          </w:txbxContent>
                        </wps:txbx>
                        <wps:bodyPr rot="0" vert="horz" wrap="square" lIns="91440" tIns="45720" rIns="91440" bIns="45720" anchor="t" anchorCtr="0" upright="1">
                          <a:noAutofit/>
                        </wps:bodyPr>
                      </wps:wsp>
                      <wps:wsp>
                        <wps:cNvPr id="29" name="Rectangle 345"/>
                        <wps:cNvSpPr>
                          <a:spLocks noChangeArrowheads="1"/>
                        </wps:cNvSpPr>
                        <wps:spPr bwMode="auto">
                          <a:xfrm>
                            <a:off x="1828800" y="721799"/>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783ECC4" w14:textId="63ED7D5F" w:rsidR="00341691" w:rsidRPr="001C7E82" w:rsidRDefault="00341691" w:rsidP="003054C7">
                              <w:pPr>
                                <w:spacing w:before="100" w:beforeAutospacing="1" w:after="100" w:afterAutospacing="1"/>
                                <w:jc w:val="center"/>
                                <w:rPr>
                                  <w:rFonts w:cs="Arial"/>
                                  <w:szCs w:val="20"/>
                                </w:rPr>
                              </w:pPr>
                              <w:r w:rsidRPr="00CA0EEF">
                                <w:rPr>
                                  <w:b/>
                                  <w:sz w:val="18"/>
                                  <w:szCs w:val="18"/>
                                </w:rPr>
                                <w:t>Executive</w:t>
                              </w:r>
                              <w:r>
                                <w:rPr>
                                  <w:b/>
                                  <w:sz w:val="18"/>
                                  <w:szCs w:val="18"/>
                                </w:rPr>
                                <w:t>: Senior Official MWRI</w:t>
                              </w:r>
                            </w:p>
                            <w:p w14:paraId="0B1EDE0B" w14:textId="77777777" w:rsidR="00341691" w:rsidRDefault="00341691" w:rsidP="00062751">
                              <w:pPr>
                                <w:jc w:val="center"/>
                                <w:rPr>
                                  <w:b/>
                                  <w:sz w:val="18"/>
                                  <w:szCs w:val="18"/>
                                </w:rPr>
                              </w:pPr>
                            </w:p>
                            <w:p w14:paraId="3A390EC2" w14:textId="77777777" w:rsidR="00341691" w:rsidRPr="00EB563F" w:rsidRDefault="00341691" w:rsidP="00062751">
                              <w:pPr>
                                <w:jc w:val="center"/>
                                <w:rPr>
                                  <w:b/>
                                  <w:szCs w:val="20"/>
                                </w:rPr>
                              </w:pPr>
                            </w:p>
                          </w:txbxContent>
                        </wps:txbx>
                        <wps:bodyPr rot="0" vert="horz" wrap="square" lIns="91440" tIns="45720" rIns="91440" bIns="45720" anchor="t" anchorCtr="0" upright="1">
                          <a:noAutofit/>
                        </wps:bodyPr>
                      </wps:wsp>
                      <wps:wsp>
                        <wps:cNvPr id="30" name="Rectangle 346"/>
                        <wps:cNvSpPr>
                          <a:spLocks noChangeArrowheads="1"/>
                        </wps:cNvSpPr>
                        <wps:spPr bwMode="auto">
                          <a:xfrm>
                            <a:off x="3429000" y="721799"/>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9F7FC3F" w14:textId="77777777" w:rsidR="00341691" w:rsidRPr="00CA0EEF" w:rsidRDefault="00341691" w:rsidP="00062751">
                              <w:pPr>
                                <w:jc w:val="center"/>
                                <w:rPr>
                                  <w:b/>
                                  <w:bCs/>
                                  <w:sz w:val="18"/>
                                  <w:szCs w:val="18"/>
                                </w:rPr>
                              </w:pPr>
                              <w:r w:rsidRPr="00CA0EEF">
                                <w:rPr>
                                  <w:b/>
                                  <w:bCs/>
                                  <w:sz w:val="18"/>
                                  <w:szCs w:val="18"/>
                                </w:rPr>
                                <w:t>Senior Supplier</w:t>
                              </w:r>
                              <w:r>
                                <w:rPr>
                                  <w:b/>
                                  <w:bCs/>
                                  <w:sz w:val="18"/>
                                  <w:szCs w:val="18"/>
                                </w:rPr>
                                <w:t>:</w:t>
                              </w:r>
                            </w:p>
                            <w:p w14:paraId="7994D992" w14:textId="735724ED" w:rsidR="00341691" w:rsidRPr="001C7E82" w:rsidRDefault="00341691" w:rsidP="00062751">
                              <w:pPr>
                                <w:jc w:val="center"/>
                                <w:rPr>
                                  <w:i/>
                                  <w:sz w:val="18"/>
                                  <w:szCs w:val="18"/>
                                </w:rPr>
                              </w:pPr>
                              <w:r>
                                <w:rPr>
                                  <w:b/>
                                  <w:bCs/>
                                  <w:i/>
                                  <w:sz w:val="18"/>
                                  <w:szCs w:val="18"/>
                                </w:rPr>
                                <w:t>UNDP</w:t>
                              </w:r>
                            </w:p>
                            <w:p w14:paraId="5E6BAA54" w14:textId="77777777" w:rsidR="00341691" w:rsidRPr="00EB563F" w:rsidRDefault="00341691" w:rsidP="00062751">
                              <w:pPr>
                                <w:jc w:val="center"/>
                                <w:rPr>
                                  <w:szCs w:val="20"/>
                                  <w:lang w:val="es-ES"/>
                                </w:rPr>
                              </w:pPr>
                            </w:p>
                          </w:txbxContent>
                        </wps:txbx>
                        <wps:bodyPr rot="0" vert="horz" wrap="square" lIns="91440" tIns="45720" rIns="91440" bIns="45720" anchor="t" anchorCtr="0" upright="1">
                          <a:noAutofit/>
                        </wps:bodyPr>
                      </wps:wsp>
                      <wps:wsp>
                        <wps:cNvPr id="32" name="AutoShape 347"/>
                        <wps:cNvCnPr>
                          <a:cxnSpLocks noChangeShapeType="1"/>
                        </wps:cNvCnPr>
                        <wps:spPr bwMode="auto">
                          <a:xfrm>
                            <a:off x="2628900" y="1293299"/>
                            <a:ext cx="600" cy="57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348"/>
                        <wps:cNvSpPr>
                          <a:spLocks noChangeArrowheads="1"/>
                        </wps:cNvSpPr>
                        <wps:spPr bwMode="auto">
                          <a:xfrm>
                            <a:off x="0" y="1407599"/>
                            <a:ext cx="1809750" cy="983176"/>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3722EC2" w14:textId="77777777" w:rsidR="00341691" w:rsidRDefault="00341691" w:rsidP="00062751">
                              <w:pPr>
                                <w:jc w:val="center"/>
                                <w:rPr>
                                  <w:b/>
                                  <w:sz w:val="18"/>
                                  <w:szCs w:val="18"/>
                                </w:rPr>
                              </w:pPr>
                              <w:r>
                                <w:rPr>
                                  <w:b/>
                                  <w:sz w:val="18"/>
                                  <w:szCs w:val="18"/>
                                </w:rPr>
                                <w:t>UNDP Project Oversight and Quality Assurance</w:t>
                              </w:r>
                            </w:p>
                            <w:p w14:paraId="2E78A4F1" w14:textId="056081A5" w:rsidR="00341691" w:rsidRDefault="00341691" w:rsidP="00062751">
                              <w:pPr>
                                <w:jc w:val="center"/>
                                <w:rPr>
                                  <w:b/>
                                  <w:bCs/>
                                  <w:i/>
                                  <w:sz w:val="18"/>
                                  <w:szCs w:val="18"/>
                                </w:rPr>
                              </w:pPr>
                              <w:r>
                                <w:rPr>
                                  <w:b/>
                                  <w:bCs/>
                                  <w:i/>
                                  <w:sz w:val="18"/>
                                  <w:szCs w:val="18"/>
                                </w:rPr>
                                <w:t>Assistant Resident Representative, UNDP Egypt</w:t>
                              </w:r>
                            </w:p>
                            <w:p w14:paraId="625A3CB4" w14:textId="38C25D6A" w:rsidR="00341691" w:rsidRPr="001C7E82" w:rsidRDefault="00341691" w:rsidP="00062751">
                              <w:pPr>
                                <w:jc w:val="center"/>
                                <w:rPr>
                                  <w:i/>
                                  <w:sz w:val="18"/>
                                  <w:szCs w:val="18"/>
                                </w:rPr>
                              </w:pPr>
                              <w:r>
                                <w:rPr>
                                  <w:b/>
                                  <w:bCs/>
                                  <w:i/>
                                  <w:sz w:val="18"/>
                                  <w:szCs w:val="18"/>
                                </w:rPr>
                                <w:t>UNDP Regional Technical Advisor</w:t>
                              </w:r>
                            </w:p>
                          </w:txbxContent>
                        </wps:txbx>
                        <wps:bodyPr rot="0" vert="horz" wrap="square" lIns="91440" tIns="45720" rIns="91440" bIns="45720" anchor="t" anchorCtr="0" upright="1">
                          <a:noAutofit/>
                        </wps:bodyPr>
                      </wps:wsp>
                      <wps:wsp>
                        <wps:cNvPr id="34" name="Rectangle 349"/>
                        <wps:cNvSpPr>
                          <a:spLocks noChangeArrowheads="1"/>
                        </wps:cNvSpPr>
                        <wps:spPr bwMode="auto">
                          <a:xfrm>
                            <a:off x="3657600" y="1864799"/>
                            <a:ext cx="1371600" cy="5715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57145A6" w14:textId="77777777" w:rsidR="00341691" w:rsidRDefault="00341691" w:rsidP="00062751">
                              <w:pPr>
                                <w:jc w:val="center"/>
                                <w:rPr>
                                  <w:b/>
                                  <w:sz w:val="18"/>
                                  <w:szCs w:val="18"/>
                                </w:rPr>
                              </w:pPr>
                              <w:r>
                                <w:rPr>
                                  <w:b/>
                                  <w:sz w:val="18"/>
                                  <w:szCs w:val="18"/>
                                </w:rPr>
                                <w:t>Project Support</w:t>
                              </w:r>
                            </w:p>
                            <w:p w14:paraId="0589A648" w14:textId="77777777" w:rsidR="00341691" w:rsidRDefault="00341691" w:rsidP="00062751">
                              <w:pPr>
                                <w:spacing w:before="120"/>
                                <w:jc w:val="center"/>
                                <w:rPr>
                                  <w:sz w:val="18"/>
                                  <w:szCs w:val="18"/>
                                </w:rPr>
                              </w:pPr>
                            </w:p>
                          </w:txbxContent>
                        </wps:txbx>
                        <wps:bodyPr rot="0" vert="horz" wrap="square" lIns="91440" tIns="45720" rIns="91440" bIns="45720" anchor="t" anchorCtr="0" upright="1">
                          <a:noAutofit/>
                        </wps:bodyPr>
                      </wps:wsp>
                      <wps:wsp>
                        <wps:cNvPr id="35" name="AutoShape 350"/>
                        <wps:cNvCnPr>
                          <a:cxnSpLocks noChangeShapeType="1"/>
                        </wps:cNvCnPr>
                        <wps:spPr bwMode="auto">
                          <a:xfrm flipV="1">
                            <a:off x="3314700" y="2150499"/>
                            <a:ext cx="3429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351"/>
                        <wps:cNvSpPr>
                          <a:spLocks noChangeArrowheads="1"/>
                        </wps:cNvSpPr>
                        <wps:spPr bwMode="auto">
                          <a:xfrm>
                            <a:off x="228600" y="35999"/>
                            <a:ext cx="4914900" cy="342900"/>
                          </a:xfrm>
                          <a:prstGeom prst="roundRect">
                            <a:avLst>
                              <a:gd name="adj" fmla="val 16667"/>
                            </a:avLst>
                          </a:prstGeom>
                          <a:solidFill>
                            <a:srgbClr val="99CCFF"/>
                          </a:solidFill>
                          <a:ln w="9525">
                            <a:solidFill>
                              <a:srgbClr val="000000"/>
                            </a:solidFill>
                            <a:round/>
                            <a:headEnd/>
                            <a:tailEnd/>
                          </a:ln>
                        </wps:spPr>
                        <wps:txbx>
                          <w:txbxContent>
                            <w:p w14:paraId="0CBCDBBF" w14:textId="77777777" w:rsidR="00341691" w:rsidRPr="001D0B24" w:rsidRDefault="00341691" w:rsidP="00062751">
                              <w:pPr>
                                <w:spacing w:after="0"/>
                                <w:jc w:val="center"/>
                                <w:rPr>
                                  <w:b/>
                                </w:rPr>
                              </w:pPr>
                              <w:r w:rsidRPr="001D0B24">
                                <w:rPr>
                                  <w:b/>
                                </w:rPr>
                                <w:t xml:space="preserve">Project </w:t>
                              </w:r>
                              <w:proofErr w:type="spellStart"/>
                              <w:r w:rsidRPr="001D0B24">
                                <w:rPr>
                                  <w:b/>
                                </w:rPr>
                                <w:t>Organisation</w:t>
                              </w:r>
                              <w:proofErr w:type="spellEnd"/>
                              <w:r w:rsidRPr="001D0B24">
                                <w:rPr>
                                  <w:b/>
                                </w:rPr>
                                <w:t xml:space="preserve"> Structure</w:t>
                              </w:r>
                            </w:p>
                          </w:txbxContent>
                        </wps:txbx>
                        <wps:bodyPr rot="0" vert="horz" wrap="square" lIns="91440" tIns="45720" rIns="91440" bIns="45720" anchor="t" anchorCtr="0" upright="1">
                          <a:noAutofit/>
                        </wps:bodyPr>
                      </wps:wsp>
                      <wps:wsp>
                        <wps:cNvPr id="37" name="Rectangle 352"/>
                        <wps:cNvSpPr>
                          <a:spLocks noChangeArrowheads="1"/>
                        </wps:cNvSpPr>
                        <wps:spPr bwMode="auto">
                          <a:xfrm>
                            <a:off x="228600" y="2664899"/>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446DBB8" w14:textId="77777777" w:rsidR="00341691" w:rsidRDefault="00341691" w:rsidP="00062751">
                              <w:pPr>
                                <w:jc w:val="center"/>
                                <w:rPr>
                                  <w:b/>
                                  <w:sz w:val="18"/>
                                  <w:szCs w:val="18"/>
                                </w:rPr>
                              </w:pPr>
                              <w:r>
                                <w:rPr>
                                  <w:b/>
                                  <w:sz w:val="18"/>
                                  <w:szCs w:val="18"/>
                                </w:rPr>
                                <w:t>TEAM A</w:t>
                              </w:r>
                            </w:p>
                            <w:p w14:paraId="6D67F78F" w14:textId="450A238C" w:rsidR="00341691" w:rsidRPr="00AE1BE3" w:rsidRDefault="00341691" w:rsidP="00062751">
                              <w:pPr>
                                <w:jc w:val="center"/>
                                <w:rPr>
                                  <w:sz w:val="20"/>
                                  <w:szCs w:val="20"/>
                                </w:rPr>
                              </w:pPr>
                              <w:r w:rsidRPr="00AE1BE3">
                                <w:rPr>
                                  <w:sz w:val="20"/>
                                  <w:szCs w:val="20"/>
                                </w:rPr>
                                <w:t>Construction Team</w:t>
                              </w:r>
                            </w:p>
                            <w:p w14:paraId="4891215C" w14:textId="77777777" w:rsidR="00341691" w:rsidRDefault="00341691" w:rsidP="00062751">
                              <w:pPr>
                                <w:jc w:val="center"/>
                                <w:rPr>
                                  <w:sz w:val="18"/>
                                  <w:szCs w:val="18"/>
                                </w:rPr>
                              </w:pPr>
                            </w:p>
                          </w:txbxContent>
                        </wps:txbx>
                        <wps:bodyPr rot="0" vert="horz" wrap="square" lIns="91440" tIns="45720" rIns="91440" bIns="45720" anchor="t" anchorCtr="0" upright="1">
                          <a:noAutofit/>
                        </wps:bodyPr>
                      </wps:wsp>
                      <wps:wsp>
                        <wps:cNvPr id="38" name="Rectangle 353"/>
                        <wps:cNvSpPr>
                          <a:spLocks noChangeArrowheads="1"/>
                        </wps:cNvSpPr>
                        <wps:spPr bwMode="auto">
                          <a:xfrm>
                            <a:off x="3543300" y="2664899"/>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2B99C5E" w14:textId="77777777" w:rsidR="00341691" w:rsidRDefault="00341691" w:rsidP="00062751">
                              <w:pPr>
                                <w:jc w:val="center"/>
                                <w:rPr>
                                  <w:b/>
                                  <w:sz w:val="18"/>
                                  <w:szCs w:val="18"/>
                                </w:rPr>
                              </w:pPr>
                              <w:r>
                                <w:rPr>
                                  <w:b/>
                                  <w:sz w:val="18"/>
                                  <w:szCs w:val="18"/>
                                </w:rPr>
                                <w:t>TEAM C</w:t>
                              </w:r>
                            </w:p>
                            <w:p w14:paraId="25B082BD" w14:textId="11DC2863" w:rsidR="00341691" w:rsidRPr="00AE1BE3" w:rsidRDefault="00341691" w:rsidP="00062751">
                              <w:pPr>
                                <w:jc w:val="center"/>
                                <w:rPr>
                                  <w:sz w:val="20"/>
                                  <w:szCs w:val="20"/>
                                </w:rPr>
                              </w:pPr>
                              <w:r w:rsidRPr="00AE1BE3">
                                <w:rPr>
                                  <w:sz w:val="20"/>
                                  <w:szCs w:val="20"/>
                                </w:rPr>
                                <w:t>Training Team</w:t>
                              </w:r>
                            </w:p>
                          </w:txbxContent>
                        </wps:txbx>
                        <wps:bodyPr rot="0" vert="horz" wrap="square" lIns="91440" tIns="45720" rIns="91440" bIns="45720" anchor="t" anchorCtr="0" upright="1">
                          <a:noAutofit/>
                        </wps:bodyPr>
                      </wps:wsp>
                      <wps:wsp>
                        <wps:cNvPr id="39" name="AutoShape 354"/>
                        <wps:cNvCnPr>
                          <a:cxnSpLocks noChangeShapeType="1"/>
                        </wps:cNvCnPr>
                        <wps:spPr bwMode="auto">
                          <a:xfrm rot="5400000">
                            <a:off x="1685900" y="1721899"/>
                            <a:ext cx="228600" cy="16574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0" name="AutoShape 355"/>
                        <wps:cNvCnPr>
                          <a:cxnSpLocks noChangeShapeType="1"/>
                        </wps:cNvCnPr>
                        <wps:spPr bwMode="auto">
                          <a:xfrm rot="16200000" flipH="1">
                            <a:off x="3343300" y="1721899"/>
                            <a:ext cx="228600" cy="16573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1" name="Rectangle 356"/>
                        <wps:cNvSpPr>
                          <a:spLocks noChangeArrowheads="1"/>
                        </wps:cNvSpPr>
                        <wps:spPr bwMode="auto">
                          <a:xfrm>
                            <a:off x="1828800" y="2664899"/>
                            <a:ext cx="16002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8BA815D" w14:textId="77777777" w:rsidR="00341691" w:rsidRDefault="00341691" w:rsidP="00062751">
                              <w:pPr>
                                <w:jc w:val="center"/>
                                <w:rPr>
                                  <w:b/>
                                  <w:sz w:val="18"/>
                                  <w:szCs w:val="18"/>
                                </w:rPr>
                              </w:pPr>
                              <w:r>
                                <w:rPr>
                                  <w:b/>
                                  <w:sz w:val="18"/>
                                  <w:szCs w:val="18"/>
                                </w:rPr>
                                <w:t>TEAM B</w:t>
                              </w:r>
                            </w:p>
                            <w:p w14:paraId="2601D395" w14:textId="0CFE1B6D" w:rsidR="00341691" w:rsidRPr="00AE1BE3" w:rsidRDefault="00341691" w:rsidP="00062751">
                              <w:pPr>
                                <w:jc w:val="center"/>
                                <w:rPr>
                                  <w:sz w:val="20"/>
                                  <w:szCs w:val="20"/>
                                </w:rPr>
                              </w:pPr>
                              <w:r w:rsidRPr="00AE1BE3">
                                <w:rPr>
                                  <w:sz w:val="20"/>
                                  <w:szCs w:val="20"/>
                                </w:rPr>
                                <w:t>ICZM Plan Team</w:t>
                              </w:r>
                            </w:p>
                            <w:p w14:paraId="4DD92AAA" w14:textId="77777777" w:rsidR="00341691" w:rsidRPr="00EB563F" w:rsidRDefault="00341691" w:rsidP="00AE1BE3">
                              <w:pPr>
                                <w:rPr>
                                  <w:szCs w:val="20"/>
                                </w:rPr>
                              </w:pPr>
                            </w:p>
                          </w:txbxContent>
                        </wps:txbx>
                        <wps:bodyPr rot="0" vert="horz" wrap="square" lIns="91440" tIns="45720" rIns="91440" bIns="45720" anchor="t" anchorCtr="0" upright="1">
                          <a:noAutofit/>
                        </wps:bodyPr>
                      </wps:wsp>
                      <wps:wsp>
                        <wps:cNvPr id="452" name="AutoShape 357"/>
                        <wps:cNvCnPr>
                          <a:cxnSpLocks noChangeShapeType="1"/>
                        </wps:cNvCnPr>
                        <wps:spPr bwMode="auto">
                          <a:xfrm>
                            <a:off x="2628900" y="2436299"/>
                            <a:ext cx="6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358"/>
                        <wps:cNvCnPr>
                          <a:cxnSpLocks noChangeShapeType="1"/>
                        </wps:cNvCnPr>
                        <wps:spPr bwMode="auto">
                          <a:xfrm rot="16200000">
                            <a:off x="1657300" y="436099"/>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DC9D655" id="Canvas 454" o:spid="_x0000_s1083" editas="canvas" style="width:407.8pt;height:263.8pt;mso-position-horizontal-relative:char;mso-position-vertical-relative:line" coordsize="51790,3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">
                <v:shape id="_x0000_s1084" type="#_x0000_t75" style="position:absolute;width:51790;height:33502;visibility:visible;mso-wrap-style:square">
                  <v:fill o:detectmouseclick="t"/>
                  <v:path o:connecttype="none"/>
                </v:shape>
                <v:rect id="Rectangle 342" o:spid="_x0000_s1085" style="position:absolute;left:19431;top:18653;width:13716;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" fillcolor="#fc9">
                  <v:shadow on="t" opacity=".5" offset="6pt,6pt"/>
                  <v:textbox>
                    <w:txbxContent>
                      <w:p w14:paraId="2248FCB2" w14:textId="77777777" w:rsidR="00341691" w:rsidRDefault="00341691" w:rsidP="00062751">
                        <w:pPr>
                          <w:jc w:val="center"/>
                          <w:rPr>
                            <w:b/>
                            <w:sz w:val="18"/>
                            <w:szCs w:val="18"/>
                          </w:rPr>
                        </w:pPr>
                        <w:r>
                          <w:rPr>
                            <w:b/>
                            <w:sz w:val="18"/>
                            <w:szCs w:val="18"/>
                          </w:rPr>
                          <w:t>Project Manager</w:t>
                        </w:r>
                      </w:p>
                      <w:p w14:paraId="65130E3B" w14:textId="77777777" w:rsidR="00341691" w:rsidRPr="00EB563F" w:rsidRDefault="00341691" w:rsidP="00062751">
                        <w:pPr>
                          <w:jc w:val="center"/>
                          <w:rPr>
                            <w:szCs w:val="20"/>
                          </w:rPr>
                        </w:pPr>
                      </w:p>
                    </w:txbxContent>
                  </v:textbox>
                </v:rect>
                <v:rect id="Rectangle 343" o:spid="_x0000_s1086" style="position:absolute;left:3429;top:4931;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" fillcolor="#f90">
                  <v:shadow on="t" opacity=".5" offset="6pt,6pt"/>
                  <v:textbox>
                    <w:txbxContent>
                      <w:p w14:paraId="2715D7E9" w14:textId="77777777" w:rsidR="00341691" w:rsidRDefault="00341691" w:rsidP="00062751">
                        <w:pPr>
                          <w:jc w:val="center"/>
                          <w:rPr>
                            <w:b/>
                          </w:rPr>
                        </w:pPr>
                        <w:r>
                          <w:rPr>
                            <w:b/>
                          </w:rPr>
                          <w:t>Project Board</w:t>
                        </w:r>
                      </w:p>
                    </w:txbxContent>
                  </v:textbox>
                </v:rect>
                <v:rect id="Rectangle 344" o:spid="_x0000_s1087" style="position:absolute;left:3429;top:7217;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" fillcolor="#fc0">
                  <v:shadow on="t" opacity=".5" offset="6pt,6pt"/>
                  <v:textbox>
                    <w:txbxContent>
                      <w:p w14:paraId="0C08BD65" w14:textId="77777777" w:rsidR="00341691" w:rsidRDefault="00341691" w:rsidP="00062751">
                        <w:pPr>
                          <w:jc w:val="center"/>
                          <w:rPr>
                            <w:b/>
                            <w:bCs/>
                            <w:sz w:val="18"/>
                            <w:szCs w:val="18"/>
                          </w:rPr>
                        </w:pPr>
                        <w:r w:rsidRPr="00CA0EEF">
                          <w:rPr>
                            <w:b/>
                            <w:bCs/>
                            <w:sz w:val="18"/>
                            <w:szCs w:val="18"/>
                          </w:rPr>
                          <w:t xml:space="preserve">Senior </w:t>
                        </w:r>
                        <w:r>
                          <w:rPr>
                            <w:b/>
                            <w:bCs/>
                            <w:sz w:val="18"/>
                            <w:szCs w:val="18"/>
                          </w:rPr>
                          <w:t xml:space="preserve">Beneficiary:  </w:t>
                        </w:r>
                      </w:p>
                      <w:p w14:paraId="46568490" w14:textId="2213EBCD" w:rsidR="00341691" w:rsidRPr="001C7E82" w:rsidRDefault="00341691" w:rsidP="00062751">
                        <w:pPr>
                          <w:jc w:val="center"/>
                          <w:rPr>
                            <w:i/>
                            <w:sz w:val="18"/>
                            <w:szCs w:val="18"/>
                          </w:rPr>
                        </w:pPr>
                        <w:r>
                          <w:rPr>
                            <w:b/>
                            <w:bCs/>
                            <w:i/>
                            <w:sz w:val="18"/>
                            <w:szCs w:val="18"/>
                          </w:rPr>
                          <w:t>EEAA, CORI, SPA</w:t>
                        </w:r>
                      </w:p>
                    </w:txbxContent>
                  </v:textbox>
                </v:rect>
                <v:rect id="Rectangle 345" o:spid="_x0000_s1088" style="position:absolute;left:18288;top:7217;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" fillcolor="#fc0">
                  <v:shadow on="t" opacity=".5" offset="6pt,6pt"/>
                  <v:textbox>
                    <w:txbxContent>
                      <w:p w14:paraId="2783ECC4" w14:textId="63ED7D5F" w:rsidR="00341691" w:rsidRPr="001C7E82" w:rsidRDefault="00341691" w:rsidP="003054C7">
                        <w:pPr>
                          <w:spacing w:before="100" w:beforeAutospacing="1" w:after="100" w:afterAutospacing="1"/>
                          <w:jc w:val="center"/>
                          <w:rPr>
                            <w:rFonts w:cs="Arial"/>
                            <w:szCs w:val="20"/>
                          </w:rPr>
                        </w:pPr>
                        <w:r w:rsidRPr="00CA0EEF">
                          <w:rPr>
                            <w:b/>
                            <w:sz w:val="18"/>
                            <w:szCs w:val="18"/>
                          </w:rPr>
                          <w:t>Executive</w:t>
                        </w:r>
                        <w:r>
                          <w:rPr>
                            <w:b/>
                            <w:sz w:val="18"/>
                            <w:szCs w:val="18"/>
                          </w:rPr>
                          <w:t>: Senior Official MWRI</w:t>
                        </w:r>
                      </w:p>
                      <w:p w14:paraId="0B1EDE0B" w14:textId="77777777" w:rsidR="00341691" w:rsidRDefault="00341691" w:rsidP="00062751">
                        <w:pPr>
                          <w:jc w:val="center"/>
                          <w:rPr>
                            <w:b/>
                            <w:sz w:val="18"/>
                            <w:szCs w:val="18"/>
                          </w:rPr>
                        </w:pPr>
                      </w:p>
                      <w:p w14:paraId="3A390EC2" w14:textId="77777777" w:rsidR="00341691" w:rsidRPr="00EB563F" w:rsidRDefault="00341691" w:rsidP="00062751">
                        <w:pPr>
                          <w:jc w:val="center"/>
                          <w:rPr>
                            <w:b/>
                            <w:szCs w:val="20"/>
                          </w:rPr>
                        </w:pPr>
                      </w:p>
                    </w:txbxContent>
                  </v:textbox>
                </v:rect>
                <v:rect id="Rectangle 346" o:spid="_x0000_s1089" style="position:absolute;left:34290;top:7217;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" fillcolor="#fc0">
                  <v:shadow on="t" opacity=".5" offset="6pt,6pt"/>
                  <v:textbox>
                    <w:txbxContent>
                      <w:p w14:paraId="39F7FC3F" w14:textId="77777777" w:rsidR="00341691" w:rsidRPr="00CA0EEF" w:rsidRDefault="00341691" w:rsidP="00062751">
                        <w:pPr>
                          <w:jc w:val="center"/>
                          <w:rPr>
                            <w:b/>
                            <w:bCs/>
                            <w:sz w:val="18"/>
                            <w:szCs w:val="18"/>
                          </w:rPr>
                        </w:pPr>
                        <w:r w:rsidRPr="00CA0EEF">
                          <w:rPr>
                            <w:b/>
                            <w:bCs/>
                            <w:sz w:val="18"/>
                            <w:szCs w:val="18"/>
                          </w:rPr>
                          <w:t>Senior Supplier</w:t>
                        </w:r>
                        <w:r>
                          <w:rPr>
                            <w:b/>
                            <w:bCs/>
                            <w:sz w:val="18"/>
                            <w:szCs w:val="18"/>
                          </w:rPr>
                          <w:t>:</w:t>
                        </w:r>
                      </w:p>
                      <w:p w14:paraId="7994D992" w14:textId="735724ED" w:rsidR="00341691" w:rsidRPr="001C7E82" w:rsidRDefault="00341691" w:rsidP="00062751">
                        <w:pPr>
                          <w:jc w:val="center"/>
                          <w:rPr>
                            <w:i/>
                            <w:sz w:val="18"/>
                            <w:szCs w:val="18"/>
                          </w:rPr>
                        </w:pPr>
                        <w:r>
                          <w:rPr>
                            <w:b/>
                            <w:bCs/>
                            <w:i/>
                            <w:sz w:val="18"/>
                            <w:szCs w:val="18"/>
                          </w:rPr>
                          <w:t>UNDP</w:t>
                        </w:r>
                      </w:p>
                      <w:p w14:paraId="5E6BAA54" w14:textId="77777777" w:rsidR="00341691" w:rsidRPr="00EB563F" w:rsidRDefault="00341691" w:rsidP="00062751">
                        <w:pPr>
                          <w:jc w:val="center"/>
                          <w:rPr>
                            <w:szCs w:val="20"/>
                            <w:lang w:val="es-ES"/>
                          </w:rPr>
                        </w:pPr>
                      </w:p>
                    </w:txbxContent>
                  </v:textbox>
                </v:rect>
                <v:shapetype id="_x0000_t32" coordsize="21600,21600" o:spt="32" o:oned="t" path="m,l21600,21600e" filled="f">
                  <v:path arrowok="t" fillok="f" o:connecttype="none"/>
                  <o:lock v:ext="edit" shapetype="t"/>
                </v:shapetype>
                <v:shape id="AutoShape 347" o:spid="_x0000_s1090" type="#_x0000_t32" style="position:absolute;left:26289;top:12932;width:6;height:5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rect id="Rectangle 348" o:spid="_x0000_s1091" style="position:absolute;top:14075;width:18097;height:9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" fillcolor="#fc0">
                  <v:shadow on="t" opacity=".5" offset="6pt,6pt"/>
                  <v:textbox>
                    <w:txbxContent>
                      <w:p w14:paraId="63722EC2" w14:textId="77777777" w:rsidR="00341691" w:rsidRDefault="00341691" w:rsidP="00062751">
                        <w:pPr>
                          <w:jc w:val="center"/>
                          <w:rPr>
                            <w:b/>
                            <w:sz w:val="18"/>
                            <w:szCs w:val="18"/>
                          </w:rPr>
                        </w:pPr>
                        <w:r>
                          <w:rPr>
                            <w:b/>
                            <w:sz w:val="18"/>
                            <w:szCs w:val="18"/>
                          </w:rPr>
                          <w:t>UNDP Project Oversight and Quality Assurance</w:t>
                        </w:r>
                      </w:p>
                      <w:p w14:paraId="2E78A4F1" w14:textId="056081A5" w:rsidR="00341691" w:rsidRDefault="00341691" w:rsidP="00062751">
                        <w:pPr>
                          <w:jc w:val="center"/>
                          <w:rPr>
                            <w:b/>
                            <w:bCs/>
                            <w:i/>
                            <w:sz w:val="18"/>
                            <w:szCs w:val="18"/>
                          </w:rPr>
                        </w:pPr>
                        <w:r>
                          <w:rPr>
                            <w:b/>
                            <w:bCs/>
                            <w:i/>
                            <w:sz w:val="18"/>
                            <w:szCs w:val="18"/>
                          </w:rPr>
                          <w:t>Assistant Resident Representative, UNDP Egypt</w:t>
                        </w:r>
                      </w:p>
                      <w:p w14:paraId="625A3CB4" w14:textId="38C25D6A" w:rsidR="00341691" w:rsidRPr="001C7E82" w:rsidRDefault="00341691" w:rsidP="00062751">
                        <w:pPr>
                          <w:jc w:val="center"/>
                          <w:rPr>
                            <w:i/>
                            <w:sz w:val="18"/>
                            <w:szCs w:val="18"/>
                          </w:rPr>
                        </w:pPr>
                        <w:r>
                          <w:rPr>
                            <w:b/>
                            <w:bCs/>
                            <w:i/>
                            <w:sz w:val="18"/>
                            <w:szCs w:val="18"/>
                          </w:rPr>
                          <w:t>UNDP Regional Technical Advisor</w:t>
                        </w:r>
                      </w:p>
                    </w:txbxContent>
                  </v:textbox>
                </v:rect>
                <v:rect id="Rectangle 349" o:spid="_x0000_s1092" style="position:absolute;left:36576;top:18647;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" fillcolor="#fc9">
                  <v:shadow on="t" opacity=".5" offset="6pt,6pt"/>
                  <v:textbox>
                    <w:txbxContent>
                      <w:p w14:paraId="257145A6" w14:textId="77777777" w:rsidR="00341691" w:rsidRDefault="00341691" w:rsidP="00062751">
                        <w:pPr>
                          <w:jc w:val="center"/>
                          <w:rPr>
                            <w:b/>
                            <w:sz w:val="18"/>
                            <w:szCs w:val="18"/>
                          </w:rPr>
                        </w:pPr>
                        <w:r>
                          <w:rPr>
                            <w:b/>
                            <w:sz w:val="18"/>
                            <w:szCs w:val="18"/>
                          </w:rPr>
                          <w:t>Project Support</w:t>
                        </w:r>
                      </w:p>
                      <w:p w14:paraId="0589A648" w14:textId="77777777" w:rsidR="00341691" w:rsidRDefault="00341691" w:rsidP="00062751">
                        <w:pPr>
                          <w:spacing w:before="120"/>
                          <w:jc w:val="center"/>
                          <w:rPr>
                            <w:sz w:val="18"/>
                            <w:szCs w:val="18"/>
                          </w:rPr>
                        </w:pPr>
                      </w:p>
                    </w:txbxContent>
                  </v:textbox>
                </v:rect>
                <v:shape id="AutoShape 350" o:spid="_x0000_s1093" type="#_x0000_t32" style="position:absolute;left:33147;top:21504;width:342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WuxAAAANsAAAAPAAAAZHJzL2Rvd25yZXYueG1sRI9BawIx&#10;FITvhf6H8AQvRbNrU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KDPxa7EAAAA2wAAAA8A&#10;AAAAAAAAAAAAAAAABwIAAGRycy9kb3ducmV2LnhtbFBLBQYAAAAAAwADALcAAAD4AgAAAAA=&#10;"/>
                <v:roundrect id="AutoShape 351" o:spid="_x0000_s1094" style="position:absolute;left:2286;top:359;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" fillcolor="#9cf">
                  <v:textbox>
                    <w:txbxContent>
                      <w:p w14:paraId="0CBCDBBF" w14:textId="77777777" w:rsidR="00341691" w:rsidRPr="001D0B24" w:rsidRDefault="00341691" w:rsidP="00062751">
                        <w:pPr>
                          <w:spacing w:after="0"/>
                          <w:jc w:val="center"/>
                          <w:rPr>
                            <w:b/>
                          </w:rPr>
                        </w:pPr>
                        <w:r w:rsidRPr="001D0B24">
                          <w:rPr>
                            <w:b/>
                          </w:rPr>
                          <w:t xml:space="preserve">Project </w:t>
                        </w:r>
                        <w:proofErr w:type="spellStart"/>
                        <w:r w:rsidRPr="001D0B24">
                          <w:rPr>
                            <w:b/>
                          </w:rPr>
                          <w:t>Organisation</w:t>
                        </w:r>
                        <w:proofErr w:type="spellEnd"/>
                        <w:r w:rsidRPr="001D0B24">
                          <w:rPr>
                            <w:b/>
                          </w:rPr>
                          <w:t xml:space="preserve"> Structure</w:t>
                        </w:r>
                      </w:p>
                    </w:txbxContent>
                  </v:textbox>
                </v:roundrect>
                <v:rect id="Rectangle 352" o:spid="_x0000_s1095" style="position:absolute;left:2286;top:26648;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" fillcolor="#ff9">
                  <v:shadow on="t" opacity=".5" offset="6pt,6pt"/>
                  <v:textbox>
                    <w:txbxContent>
                      <w:p w14:paraId="4446DBB8" w14:textId="77777777" w:rsidR="00341691" w:rsidRDefault="00341691" w:rsidP="00062751">
                        <w:pPr>
                          <w:jc w:val="center"/>
                          <w:rPr>
                            <w:b/>
                            <w:sz w:val="18"/>
                            <w:szCs w:val="18"/>
                          </w:rPr>
                        </w:pPr>
                        <w:r>
                          <w:rPr>
                            <w:b/>
                            <w:sz w:val="18"/>
                            <w:szCs w:val="18"/>
                          </w:rPr>
                          <w:t>TEAM A</w:t>
                        </w:r>
                      </w:p>
                      <w:p w14:paraId="6D67F78F" w14:textId="450A238C" w:rsidR="00341691" w:rsidRPr="00AE1BE3" w:rsidRDefault="00341691" w:rsidP="00062751">
                        <w:pPr>
                          <w:jc w:val="center"/>
                          <w:rPr>
                            <w:sz w:val="20"/>
                            <w:szCs w:val="20"/>
                          </w:rPr>
                        </w:pPr>
                        <w:r w:rsidRPr="00AE1BE3">
                          <w:rPr>
                            <w:sz w:val="20"/>
                            <w:szCs w:val="20"/>
                          </w:rPr>
                          <w:t>Construction Team</w:t>
                        </w:r>
                      </w:p>
                      <w:p w14:paraId="4891215C" w14:textId="77777777" w:rsidR="00341691" w:rsidRDefault="00341691" w:rsidP="00062751">
                        <w:pPr>
                          <w:jc w:val="center"/>
                          <w:rPr>
                            <w:sz w:val="18"/>
                            <w:szCs w:val="18"/>
                          </w:rPr>
                        </w:pPr>
                      </w:p>
                    </w:txbxContent>
                  </v:textbox>
                </v:rect>
                <v:rect id="Rectangle 353" o:spid="_x0000_s1096" style="position:absolute;left:35433;top:26648;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" fillcolor="#ff9">
                  <v:shadow on="t" opacity=".5" offset="6pt,6pt"/>
                  <v:textbox>
                    <w:txbxContent>
                      <w:p w14:paraId="02B99C5E" w14:textId="77777777" w:rsidR="00341691" w:rsidRDefault="00341691" w:rsidP="00062751">
                        <w:pPr>
                          <w:jc w:val="center"/>
                          <w:rPr>
                            <w:b/>
                            <w:sz w:val="18"/>
                            <w:szCs w:val="18"/>
                          </w:rPr>
                        </w:pPr>
                        <w:r>
                          <w:rPr>
                            <w:b/>
                            <w:sz w:val="18"/>
                            <w:szCs w:val="18"/>
                          </w:rPr>
                          <w:t>TEAM C</w:t>
                        </w:r>
                      </w:p>
                      <w:p w14:paraId="25B082BD" w14:textId="11DC2863" w:rsidR="00341691" w:rsidRPr="00AE1BE3" w:rsidRDefault="00341691" w:rsidP="00062751">
                        <w:pPr>
                          <w:jc w:val="center"/>
                          <w:rPr>
                            <w:sz w:val="20"/>
                            <w:szCs w:val="20"/>
                          </w:rPr>
                        </w:pPr>
                        <w:r w:rsidRPr="00AE1BE3">
                          <w:rPr>
                            <w:sz w:val="20"/>
                            <w:szCs w:val="20"/>
                          </w:rPr>
                          <w:t>Training Team</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97" type="#_x0000_t34" style="position:absolute;left:16859;top:17218;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" adj="10740"/>
                <v:shape id="AutoShape 355" o:spid="_x0000_s1098" type="#_x0000_t34" style="position:absolute;left:33433;top:17218;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" adj="10740"/>
                <v:rect id="Rectangle 356" o:spid="_x0000_s1099" style="position:absolute;left:18288;top:26648;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" fillcolor="#ff9">
                  <v:shadow on="t" opacity=".5" offset="6pt,6pt"/>
                  <v:textbox>
                    <w:txbxContent>
                      <w:p w14:paraId="78BA815D" w14:textId="77777777" w:rsidR="00341691" w:rsidRDefault="00341691" w:rsidP="00062751">
                        <w:pPr>
                          <w:jc w:val="center"/>
                          <w:rPr>
                            <w:b/>
                            <w:sz w:val="18"/>
                            <w:szCs w:val="18"/>
                          </w:rPr>
                        </w:pPr>
                        <w:r>
                          <w:rPr>
                            <w:b/>
                            <w:sz w:val="18"/>
                            <w:szCs w:val="18"/>
                          </w:rPr>
                          <w:t>TEAM B</w:t>
                        </w:r>
                      </w:p>
                      <w:p w14:paraId="2601D395" w14:textId="0CFE1B6D" w:rsidR="00341691" w:rsidRPr="00AE1BE3" w:rsidRDefault="00341691" w:rsidP="00062751">
                        <w:pPr>
                          <w:jc w:val="center"/>
                          <w:rPr>
                            <w:sz w:val="20"/>
                            <w:szCs w:val="20"/>
                          </w:rPr>
                        </w:pPr>
                        <w:r w:rsidRPr="00AE1BE3">
                          <w:rPr>
                            <w:sz w:val="20"/>
                            <w:szCs w:val="20"/>
                          </w:rPr>
                          <w:t>ICZM Plan Team</w:t>
                        </w:r>
                      </w:p>
                      <w:p w14:paraId="4DD92AAA" w14:textId="77777777" w:rsidR="00341691" w:rsidRPr="00EB563F" w:rsidRDefault="00341691" w:rsidP="00AE1BE3">
                        <w:pPr>
                          <w:rPr>
                            <w:szCs w:val="20"/>
                          </w:rPr>
                        </w:pPr>
                      </w:p>
                    </w:txbxContent>
                  </v:textbox>
                </v:rect>
                <v:shape id="AutoShape 357" o:spid="_x0000_s1100" type="#_x0000_t32" style="position:absolute;left:26289;top:24362;width: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"/>
                <v:shape id="AutoShape 358" o:spid="_x0000_s1101" type="#_x0000_t34" style="position:absolute;left:16572;top:4361;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"/>
                <w10:anchorlock/>
              </v:group>
            </w:pict>
          </mc:Fallback>
        </mc:AlternateContent>
      </w:r>
    </w:p>
    <w:p w14:paraId="5F53BDDD" w14:textId="77777777" w:rsidR="00062751" w:rsidRPr="00062751" w:rsidRDefault="00062751" w:rsidP="00062751">
      <w:pPr>
        <w:shd w:val="clear" w:color="auto" w:fill="FFFFFF"/>
        <w:spacing w:after="0"/>
        <w:jc w:val="left"/>
        <w:rPr>
          <w:rFonts w:cs="Arial"/>
          <w:noProof/>
          <w:sz w:val="20"/>
          <w:szCs w:val="20"/>
          <w:lang w:eastAsia="zh-CN"/>
        </w:rPr>
      </w:pPr>
    </w:p>
    <w:p w14:paraId="7FA8AE95" w14:textId="77777777" w:rsidR="00062751" w:rsidRPr="00062751" w:rsidRDefault="00062751" w:rsidP="00062751">
      <w:pPr>
        <w:shd w:val="clear" w:color="auto" w:fill="FFFFFF"/>
        <w:spacing w:after="0"/>
        <w:rPr>
          <w:rFonts w:asciiTheme="minorHAnsi" w:hAnsiTheme="minorHAnsi" w:cstheme="minorHAnsi"/>
          <w:noProof/>
          <w:sz w:val="22"/>
          <w:szCs w:val="22"/>
          <w:lang w:eastAsia="zh-CN"/>
        </w:rPr>
      </w:pPr>
      <w:r w:rsidRPr="00062751">
        <w:rPr>
          <w:rFonts w:asciiTheme="minorHAnsi" w:hAnsiTheme="minorHAnsi" w:cstheme="minorHAnsi"/>
          <w:b/>
          <w:noProof/>
          <w:sz w:val="22"/>
          <w:szCs w:val="22"/>
          <w:lang w:eastAsia="zh-CN"/>
        </w:rPr>
        <w:t>Project Board:</w:t>
      </w:r>
      <w:r w:rsidRPr="00062751">
        <w:rPr>
          <w:rFonts w:asciiTheme="minorHAnsi" w:hAnsiTheme="minorHAnsi" w:cstheme="minorHAnsi"/>
          <w:noProof/>
          <w:sz w:val="22"/>
          <w:szCs w:val="22"/>
          <w:lang w:eastAsia="zh-CN"/>
        </w:rPr>
        <w:t xml:space="preserve">  The Project Board (also called Project Steering Committee) is responsible for making by consensus, management decisions when guidance is required by the Project Manager, including recommendations for UNDP/Implementing Partner approval of project plans and revisions, and addressing any project level grievances. In order to ensure UNDP’s ultimate accountability, Project Board decisions should be made in accordance with standards that shall ensure management for development results, best value money, fairness, integrity, transparency and effective international competition. In case a consensus cannot be reached within the Board, final decision shall rest with the UNDP Programme Manager. </w:t>
      </w:r>
    </w:p>
    <w:p w14:paraId="053E7E0C" w14:textId="77777777" w:rsidR="00062751" w:rsidRPr="00062751" w:rsidRDefault="00062751" w:rsidP="00062751">
      <w:pPr>
        <w:shd w:val="clear" w:color="auto" w:fill="FFFFFF"/>
        <w:spacing w:after="0"/>
        <w:rPr>
          <w:rFonts w:asciiTheme="minorHAnsi" w:hAnsiTheme="minorHAnsi" w:cstheme="minorHAnsi"/>
          <w:noProof/>
          <w:sz w:val="22"/>
          <w:szCs w:val="22"/>
          <w:lang w:eastAsia="zh-CN"/>
        </w:rPr>
      </w:pPr>
    </w:p>
    <w:p w14:paraId="497645D6" w14:textId="77777777" w:rsidR="00062751" w:rsidRPr="00062751" w:rsidRDefault="00062751" w:rsidP="00062751">
      <w:pPr>
        <w:shd w:val="clear" w:color="auto" w:fill="FFFFFF"/>
        <w:spacing w:after="0"/>
        <w:rPr>
          <w:rFonts w:asciiTheme="minorHAnsi" w:hAnsiTheme="minorHAnsi" w:cstheme="minorHAnsi"/>
          <w:noProof/>
          <w:sz w:val="22"/>
          <w:szCs w:val="22"/>
          <w:lang w:eastAsia="zh-CN"/>
        </w:rPr>
      </w:pPr>
      <w:r w:rsidRPr="00062751">
        <w:rPr>
          <w:rFonts w:asciiTheme="minorHAnsi" w:hAnsiTheme="minorHAnsi" w:cstheme="minorHAnsi"/>
          <w:noProof/>
          <w:sz w:val="22"/>
          <w:szCs w:val="22"/>
          <w:lang w:eastAsia="zh-CN"/>
        </w:rPr>
        <w:t>Specific responsibilities of the Project Board include:</w:t>
      </w:r>
    </w:p>
    <w:p w14:paraId="5961F46A" w14:textId="77777777" w:rsidR="00062751" w:rsidRPr="00062751" w:rsidRDefault="00062751" w:rsidP="00062751">
      <w:pPr>
        <w:numPr>
          <w:ilvl w:val="0"/>
          <w:numId w:val="28"/>
        </w:numPr>
        <w:spacing w:after="0"/>
        <w:rPr>
          <w:rFonts w:asciiTheme="minorHAnsi" w:hAnsiTheme="minorHAnsi" w:cstheme="minorHAnsi"/>
          <w:sz w:val="22"/>
          <w:szCs w:val="22"/>
        </w:rPr>
      </w:pPr>
      <w:r w:rsidRPr="00062751">
        <w:rPr>
          <w:rFonts w:asciiTheme="minorHAnsi" w:hAnsiTheme="minorHAnsi" w:cstheme="minorHAnsi"/>
          <w:sz w:val="22"/>
          <w:szCs w:val="22"/>
        </w:rPr>
        <w:lastRenderedPageBreak/>
        <w:t>Provide overall guidance and direction to the project, ensuring it remains within any specified constraints;</w:t>
      </w:r>
    </w:p>
    <w:p w14:paraId="1DEA5FE6" w14:textId="77777777" w:rsidR="00062751" w:rsidRPr="00062751" w:rsidRDefault="00062751" w:rsidP="00062751">
      <w:pPr>
        <w:numPr>
          <w:ilvl w:val="0"/>
          <w:numId w:val="28"/>
        </w:numPr>
        <w:spacing w:after="0"/>
        <w:rPr>
          <w:rFonts w:asciiTheme="minorHAnsi" w:hAnsiTheme="minorHAnsi" w:cstheme="minorHAnsi"/>
          <w:sz w:val="22"/>
          <w:szCs w:val="22"/>
        </w:rPr>
      </w:pPr>
      <w:r w:rsidRPr="00062751">
        <w:rPr>
          <w:rFonts w:asciiTheme="minorHAnsi" w:hAnsiTheme="minorHAnsi" w:cstheme="minorHAnsi"/>
          <w:sz w:val="22"/>
          <w:szCs w:val="22"/>
        </w:rPr>
        <w:t>Address project issues as raised by the project manager;</w:t>
      </w:r>
    </w:p>
    <w:p w14:paraId="436DC8C8" w14:textId="77777777" w:rsidR="00062751" w:rsidRPr="00062751" w:rsidRDefault="00062751" w:rsidP="00062751">
      <w:pPr>
        <w:numPr>
          <w:ilvl w:val="0"/>
          <w:numId w:val="28"/>
        </w:numPr>
        <w:spacing w:after="0"/>
        <w:rPr>
          <w:rFonts w:asciiTheme="minorHAnsi" w:hAnsiTheme="minorHAnsi" w:cstheme="minorHAnsi"/>
          <w:sz w:val="22"/>
          <w:szCs w:val="22"/>
        </w:rPr>
      </w:pPr>
      <w:r w:rsidRPr="00062751">
        <w:rPr>
          <w:rFonts w:asciiTheme="minorHAnsi" w:hAnsiTheme="minorHAnsi" w:cstheme="minorHAnsi"/>
          <w:sz w:val="22"/>
          <w:szCs w:val="22"/>
        </w:rPr>
        <w:t xml:space="preserve">Provide guidance on new project risks, and agree on possible countermeasures and management actions to address specific risks; </w:t>
      </w:r>
    </w:p>
    <w:p w14:paraId="65BC6C68" w14:textId="77777777" w:rsidR="00062751" w:rsidRPr="00062751" w:rsidRDefault="00062751" w:rsidP="00062751">
      <w:pPr>
        <w:numPr>
          <w:ilvl w:val="0"/>
          <w:numId w:val="28"/>
        </w:numPr>
        <w:spacing w:after="0"/>
        <w:rPr>
          <w:rFonts w:asciiTheme="minorHAnsi" w:hAnsiTheme="minorHAnsi" w:cstheme="minorHAnsi"/>
          <w:sz w:val="22"/>
          <w:szCs w:val="22"/>
        </w:rPr>
      </w:pPr>
      <w:r w:rsidRPr="00062751">
        <w:rPr>
          <w:rFonts w:asciiTheme="minorHAnsi" w:hAnsiTheme="minorHAnsi" w:cstheme="minorHAnsi"/>
          <w:sz w:val="22"/>
          <w:szCs w:val="22"/>
        </w:rPr>
        <w:t>Agree on project manager’s tolerances as required;</w:t>
      </w:r>
    </w:p>
    <w:p w14:paraId="0897C420" w14:textId="77777777" w:rsidR="00062751" w:rsidRPr="00062751" w:rsidRDefault="00062751" w:rsidP="00062751">
      <w:pPr>
        <w:numPr>
          <w:ilvl w:val="0"/>
          <w:numId w:val="28"/>
        </w:numPr>
        <w:spacing w:after="0"/>
        <w:rPr>
          <w:rFonts w:asciiTheme="minorHAnsi" w:hAnsiTheme="minorHAnsi" w:cstheme="minorHAnsi"/>
          <w:sz w:val="22"/>
          <w:szCs w:val="22"/>
        </w:rPr>
      </w:pPr>
      <w:r w:rsidRPr="00062751">
        <w:rPr>
          <w:rFonts w:asciiTheme="minorHAnsi" w:hAnsiTheme="minorHAnsi" w:cstheme="minorHAnsi"/>
          <w:sz w:val="22"/>
          <w:szCs w:val="22"/>
        </w:rPr>
        <w:t>Review the project progress, and provide direction and recommendations to ensure that the agreed deliverables are produced satisfactorily according to plans;</w:t>
      </w:r>
    </w:p>
    <w:p w14:paraId="414BBA25" w14:textId="77777777" w:rsidR="00062751" w:rsidRPr="00062751" w:rsidRDefault="00062751" w:rsidP="00062751">
      <w:pPr>
        <w:numPr>
          <w:ilvl w:val="0"/>
          <w:numId w:val="28"/>
        </w:numPr>
        <w:spacing w:after="0"/>
        <w:rPr>
          <w:rFonts w:asciiTheme="minorHAnsi" w:hAnsiTheme="minorHAnsi" w:cstheme="minorHAnsi"/>
          <w:sz w:val="22"/>
          <w:szCs w:val="22"/>
        </w:rPr>
      </w:pPr>
      <w:r w:rsidRPr="00062751">
        <w:rPr>
          <w:rFonts w:asciiTheme="minorHAnsi" w:hAnsiTheme="minorHAnsi" w:cstheme="minorHAnsi"/>
          <w:sz w:val="22"/>
          <w:szCs w:val="22"/>
        </w:rPr>
        <w:t xml:space="preserve">Appraise the annual project implementation report, including the quality assessment rating report; make recommendations for the workplan; </w:t>
      </w:r>
    </w:p>
    <w:p w14:paraId="1130F1F7" w14:textId="77777777" w:rsidR="00062751" w:rsidRPr="00062751" w:rsidRDefault="00062751" w:rsidP="00062751">
      <w:pPr>
        <w:numPr>
          <w:ilvl w:val="0"/>
          <w:numId w:val="28"/>
        </w:numPr>
        <w:spacing w:after="0"/>
        <w:rPr>
          <w:rFonts w:asciiTheme="minorHAnsi" w:hAnsiTheme="minorHAnsi" w:cstheme="minorHAnsi"/>
          <w:sz w:val="22"/>
          <w:szCs w:val="22"/>
        </w:rPr>
      </w:pPr>
      <w:r w:rsidRPr="00062751">
        <w:rPr>
          <w:rFonts w:asciiTheme="minorHAnsi" w:hAnsiTheme="minorHAnsi" w:cstheme="minorHAnsi"/>
          <w:sz w:val="22"/>
          <w:szCs w:val="22"/>
        </w:rPr>
        <w:t xml:space="preserve">Provide ad hoc direction and advice for exceptional situations when the project manager’s tolerances are exceeded; and </w:t>
      </w:r>
    </w:p>
    <w:p w14:paraId="1DBF4003" w14:textId="77777777" w:rsidR="00062751" w:rsidRPr="00062751" w:rsidRDefault="00062751" w:rsidP="00062751">
      <w:pPr>
        <w:numPr>
          <w:ilvl w:val="0"/>
          <w:numId w:val="28"/>
        </w:numPr>
        <w:spacing w:after="0"/>
        <w:rPr>
          <w:rFonts w:asciiTheme="minorHAnsi" w:hAnsiTheme="minorHAnsi" w:cstheme="minorHAnsi"/>
          <w:sz w:val="22"/>
          <w:szCs w:val="22"/>
        </w:rPr>
      </w:pPr>
      <w:r w:rsidRPr="00062751">
        <w:rPr>
          <w:rFonts w:asciiTheme="minorHAnsi" w:hAnsiTheme="minorHAnsi" w:cstheme="minorHAnsi"/>
          <w:sz w:val="22"/>
          <w:szCs w:val="22"/>
        </w:rPr>
        <w:t>Assess and decide to proceed on project changes through appropriate revisions.</w:t>
      </w:r>
    </w:p>
    <w:p w14:paraId="4D077E2B" w14:textId="77777777" w:rsidR="00062751" w:rsidRPr="00062751" w:rsidRDefault="00062751" w:rsidP="00062751">
      <w:pPr>
        <w:shd w:val="clear" w:color="auto" w:fill="FFFFFF"/>
        <w:spacing w:after="0"/>
        <w:rPr>
          <w:rFonts w:asciiTheme="minorHAnsi" w:hAnsiTheme="minorHAnsi" w:cstheme="minorHAnsi"/>
          <w:sz w:val="22"/>
          <w:szCs w:val="22"/>
        </w:rPr>
      </w:pPr>
    </w:p>
    <w:p w14:paraId="3380119C" w14:textId="77777777" w:rsidR="00062751" w:rsidRPr="00062751" w:rsidRDefault="00062751" w:rsidP="00062751">
      <w:pPr>
        <w:shd w:val="clear" w:color="auto" w:fill="FFFFFF"/>
        <w:spacing w:after="0"/>
        <w:rPr>
          <w:rFonts w:asciiTheme="minorHAnsi" w:hAnsiTheme="minorHAnsi" w:cstheme="minorHAnsi"/>
          <w:i/>
          <w:noProof/>
          <w:sz w:val="22"/>
          <w:szCs w:val="22"/>
          <w:lang w:eastAsia="zh-CN"/>
        </w:rPr>
      </w:pPr>
      <w:r w:rsidRPr="00062751">
        <w:rPr>
          <w:rFonts w:asciiTheme="minorHAnsi" w:hAnsiTheme="minorHAnsi" w:cstheme="minorHAnsi"/>
          <w:sz w:val="22"/>
          <w:szCs w:val="22"/>
        </w:rPr>
        <w:t xml:space="preserve">The composition of the Project Board must include the following roles: </w:t>
      </w:r>
    </w:p>
    <w:p w14:paraId="53306D48" w14:textId="77777777" w:rsidR="00062751" w:rsidRPr="00062751" w:rsidRDefault="00062751" w:rsidP="00062751">
      <w:pPr>
        <w:spacing w:after="0"/>
        <w:rPr>
          <w:rFonts w:asciiTheme="minorHAnsi" w:hAnsiTheme="minorHAnsi" w:cstheme="minorHAnsi"/>
          <w:sz w:val="22"/>
          <w:szCs w:val="22"/>
        </w:rPr>
      </w:pPr>
    </w:p>
    <w:p w14:paraId="03DD344F" w14:textId="7AD78B95" w:rsidR="00062751" w:rsidRPr="00062751" w:rsidRDefault="00062751" w:rsidP="00062751">
      <w:pPr>
        <w:spacing w:after="0"/>
        <w:rPr>
          <w:rFonts w:asciiTheme="minorHAnsi" w:hAnsiTheme="minorHAnsi" w:cstheme="minorHAnsi"/>
          <w:sz w:val="22"/>
          <w:szCs w:val="22"/>
        </w:rPr>
      </w:pPr>
      <w:r w:rsidRPr="00062751">
        <w:rPr>
          <w:rFonts w:asciiTheme="minorHAnsi" w:hAnsiTheme="minorHAnsi" w:cstheme="minorHAnsi"/>
          <w:sz w:val="22"/>
          <w:szCs w:val="22"/>
          <w:u w:val="single"/>
        </w:rPr>
        <w:t>Executive</w:t>
      </w:r>
      <w:r w:rsidRPr="00062751">
        <w:rPr>
          <w:rFonts w:asciiTheme="minorHAnsi" w:hAnsiTheme="minorHAnsi" w:cstheme="minorHAnsi"/>
          <w:sz w:val="22"/>
          <w:szCs w:val="22"/>
        </w:rPr>
        <w:t>: The Executive is an individual who represents ownership of the project who will chair the Project Board. This role can be held by a representative from the Government Cooperating Agency or UNDP.  The Executive is</w:t>
      </w:r>
      <w:r w:rsidRPr="00B56620">
        <w:rPr>
          <w:rFonts w:asciiTheme="minorHAnsi" w:hAnsiTheme="minorHAnsi" w:cstheme="minorHAnsi"/>
          <w:sz w:val="22"/>
          <w:szCs w:val="22"/>
        </w:rPr>
        <w:t xml:space="preserve"> Senior Official in MWRI</w:t>
      </w:r>
      <w:r w:rsidR="00400D0B">
        <w:rPr>
          <w:rFonts w:asciiTheme="minorHAnsi" w:hAnsiTheme="minorHAnsi" w:cstheme="minorHAnsi"/>
          <w:sz w:val="22"/>
          <w:szCs w:val="22"/>
        </w:rPr>
        <w:t>.</w:t>
      </w:r>
    </w:p>
    <w:p w14:paraId="582C634F" w14:textId="77777777" w:rsidR="00062751" w:rsidRPr="00062751" w:rsidRDefault="00062751" w:rsidP="00062751">
      <w:pPr>
        <w:spacing w:after="0"/>
        <w:rPr>
          <w:rFonts w:asciiTheme="minorHAnsi" w:hAnsiTheme="minorHAnsi" w:cstheme="minorHAnsi"/>
          <w:sz w:val="22"/>
          <w:szCs w:val="22"/>
        </w:rPr>
      </w:pPr>
    </w:p>
    <w:p w14:paraId="39EAB8C6" w14:textId="77777777" w:rsidR="00062751" w:rsidRPr="00062751" w:rsidRDefault="00062751" w:rsidP="00062751">
      <w:pPr>
        <w:spacing w:after="0"/>
        <w:rPr>
          <w:rFonts w:asciiTheme="minorHAnsi" w:hAnsiTheme="minorHAnsi" w:cstheme="minorHAnsi"/>
          <w:sz w:val="22"/>
          <w:szCs w:val="22"/>
        </w:rPr>
      </w:pPr>
      <w:r w:rsidRPr="00062751">
        <w:rPr>
          <w:rFonts w:asciiTheme="minorHAnsi" w:hAnsiTheme="minorHAnsi" w:cstheme="minorHAnsi"/>
          <w:sz w:val="22"/>
          <w:szCs w:val="22"/>
        </w:rPr>
        <w:t xml:space="preserve">The Executive is ultimately responsible for the project, supported by the Senior Beneficiary and Senior Supplier.  The Executive’s role is to ensure that the project is focused throughout its life cycle on achieving its objectives and delivering outputs that will contribute to higher level outcomes. The executive has to ensure that the project gives value for money, ensuring cost-conscious approach to the project, balancing the demands of beneficiary and suppler.  </w:t>
      </w:r>
    </w:p>
    <w:p w14:paraId="7CBF4D0E" w14:textId="77777777" w:rsidR="00062751" w:rsidRPr="00062751" w:rsidRDefault="00062751" w:rsidP="00062751">
      <w:pPr>
        <w:spacing w:after="0"/>
        <w:ind w:left="360"/>
        <w:rPr>
          <w:rFonts w:asciiTheme="minorHAnsi" w:hAnsiTheme="minorHAnsi" w:cstheme="minorHAnsi"/>
          <w:sz w:val="22"/>
          <w:szCs w:val="22"/>
        </w:rPr>
      </w:pPr>
    </w:p>
    <w:p w14:paraId="51FC1D14" w14:textId="77777777" w:rsidR="00062751" w:rsidRPr="00062751" w:rsidRDefault="00062751" w:rsidP="00062751">
      <w:pPr>
        <w:spacing w:after="0"/>
        <w:rPr>
          <w:rFonts w:asciiTheme="minorHAnsi" w:hAnsiTheme="minorHAnsi" w:cstheme="minorHAnsi"/>
          <w:sz w:val="22"/>
          <w:szCs w:val="22"/>
        </w:rPr>
      </w:pPr>
      <w:r w:rsidRPr="00062751">
        <w:rPr>
          <w:rFonts w:asciiTheme="minorHAnsi" w:hAnsiTheme="minorHAnsi" w:cstheme="minorHAnsi"/>
          <w:sz w:val="22"/>
          <w:szCs w:val="22"/>
        </w:rPr>
        <w:t>Specific Responsibilities: (as part of the above responsibilities for the Project Board)</w:t>
      </w:r>
    </w:p>
    <w:p w14:paraId="4FF46002" w14:textId="77777777" w:rsidR="00062751" w:rsidRPr="00062751" w:rsidRDefault="00062751" w:rsidP="00062751">
      <w:pPr>
        <w:numPr>
          <w:ilvl w:val="0"/>
          <w:numId w:val="58"/>
        </w:numPr>
        <w:spacing w:after="0"/>
        <w:rPr>
          <w:rFonts w:asciiTheme="minorHAnsi" w:hAnsiTheme="minorHAnsi" w:cstheme="minorHAnsi"/>
          <w:sz w:val="22"/>
          <w:szCs w:val="22"/>
        </w:rPr>
      </w:pPr>
      <w:r w:rsidRPr="00062751">
        <w:rPr>
          <w:rFonts w:asciiTheme="minorHAnsi" w:hAnsiTheme="minorHAnsi" w:cstheme="minorHAnsi"/>
          <w:sz w:val="22"/>
          <w:szCs w:val="22"/>
        </w:rPr>
        <w:t xml:space="preserve">Ensure that there is a coherent project </w:t>
      </w:r>
      <w:proofErr w:type="spellStart"/>
      <w:r w:rsidRPr="00062751">
        <w:rPr>
          <w:rFonts w:asciiTheme="minorHAnsi" w:hAnsiTheme="minorHAnsi" w:cstheme="minorHAnsi"/>
          <w:sz w:val="22"/>
          <w:szCs w:val="22"/>
        </w:rPr>
        <w:t>organisation</w:t>
      </w:r>
      <w:proofErr w:type="spellEnd"/>
      <w:r w:rsidRPr="00062751">
        <w:rPr>
          <w:rFonts w:asciiTheme="minorHAnsi" w:hAnsiTheme="minorHAnsi" w:cstheme="minorHAnsi"/>
          <w:sz w:val="22"/>
          <w:szCs w:val="22"/>
        </w:rPr>
        <w:t xml:space="preserve"> structure and logical set of plans;</w:t>
      </w:r>
    </w:p>
    <w:p w14:paraId="6D13FB19" w14:textId="77777777" w:rsidR="00062751" w:rsidRPr="00062751" w:rsidRDefault="00062751" w:rsidP="00062751">
      <w:pPr>
        <w:numPr>
          <w:ilvl w:val="0"/>
          <w:numId w:val="58"/>
        </w:numPr>
        <w:spacing w:after="0"/>
        <w:rPr>
          <w:rFonts w:asciiTheme="minorHAnsi" w:hAnsiTheme="minorHAnsi" w:cstheme="minorHAnsi"/>
          <w:sz w:val="22"/>
          <w:szCs w:val="22"/>
        </w:rPr>
      </w:pPr>
      <w:r w:rsidRPr="00062751">
        <w:rPr>
          <w:rFonts w:asciiTheme="minorHAnsi" w:hAnsiTheme="minorHAnsi" w:cstheme="minorHAnsi"/>
          <w:sz w:val="22"/>
          <w:szCs w:val="22"/>
        </w:rPr>
        <w:t>Set tolerances in the AWP and other plans as required for the Project Manager;</w:t>
      </w:r>
    </w:p>
    <w:p w14:paraId="3294EE23" w14:textId="77777777" w:rsidR="00062751" w:rsidRPr="00062751" w:rsidRDefault="00062751" w:rsidP="00062751">
      <w:pPr>
        <w:numPr>
          <w:ilvl w:val="0"/>
          <w:numId w:val="58"/>
        </w:numPr>
        <w:spacing w:after="0"/>
        <w:rPr>
          <w:rFonts w:asciiTheme="minorHAnsi" w:hAnsiTheme="minorHAnsi" w:cstheme="minorHAnsi"/>
          <w:sz w:val="22"/>
          <w:szCs w:val="22"/>
        </w:rPr>
      </w:pPr>
      <w:r w:rsidRPr="00062751">
        <w:rPr>
          <w:rFonts w:asciiTheme="minorHAnsi" w:hAnsiTheme="minorHAnsi" w:cstheme="minorHAnsi"/>
          <w:sz w:val="22"/>
          <w:szCs w:val="22"/>
        </w:rPr>
        <w:t>Monitor and control the progress of the project at a strategic level;</w:t>
      </w:r>
    </w:p>
    <w:p w14:paraId="16807887" w14:textId="77777777" w:rsidR="00062751" w:rsidRPr="00062751" w:rsidRDefault="00062751" w:rsidP="00062751">
      <w:pPr>
        <w:numPr>
          <w:ilvl w:val="0"/>
          <w:numId w:val="58"/>
        </w:numPr>
        <w:spacing w:after="0"/>
        <w:rPr>
          <w:rFonts w:asciiTheme="minorHAnsi" w:hAnsiTheme="minorHAnsi" w:cstheme="minorHAnsi"/>
          <w:sz w:val="22"/>
          <w:szCs w:val="22"/>
        </w:rPr>
      </w:pPr>
      <w:r w:rsidRPr="00062751">
        <w:rPr>
          <w:rFonts w:asciiTheme="minorHAnsi" w:hAnsiTheme="minorHAnsi" w:cstheme="minorHAnsi"/>
          <w:sz w:val="22"/>
          <w:szCs w:val="22"/>
        </w:rPr>
        <w:t>Ensure that risks are being tracked and mitigated as effectively as possible;</w:t>
      </w:r>
    </w:p>
    <w:p w14:paraId="599C9547" w14:textId="77777777" w:rsidR="00062751" w:rsidRPr="00062751" w:rsidRDefault="00062751" w:rsidP="00062751">
      <w:pPr>
        <w:numPr>
          <w:ilvl w:val="0"/>
          <w:numId w:val="58"/>
        </w:numPr>
        <w:spacing w:after="0"/>
        <w:rPr>
          <w:rFonts w:asciiTheme="minorHAnsi" w:hAnsiTheme="minorHAnsi" w:cstheme="minorHAnsi"/>
          <w:sz w:val="22"/>
          <w:szCs w:val="22"/>
        </w:rPr>
      </w:pPr>
      <w:r w:rsidRPr="00062751">
        <w:rPr>
          <w:rFonts w:asciiTheme="minorHAnsi" w:hAnsiTheme="minorHAnsi" w:cstheme="minorHAnsi"/>
          <w:sz w:val="22"/>
          <w:szCs w:val="22"/>
        </w:rPr>
        <w:t>Brief relevant stakeholders about project progress;</w:t>
      </w:r>
    </w:p>
    <w:p w14:paraId="6717B482" w14:textId="77777777" w:rsidR="00062751" w:rsidRPr="00062751" w:rsidRDefault="00062751" w:rsidP="00062751">
      <w:pPr>
        <w:numPr>
          <w:ilvl w:val="0"/>
          <w:numId w:val="58"/>
        </w:numPr>
        <w:spacing w:after="0"/>
        <w:rPr>
          <w:rFonts w:asciiTheme="minorHAnsi" w:hAnsiTheme="minorHAnsi" w:cstheme="minorHAnsi"/>
          <w:sz w:val="22"/>
          <w:szCs w:val="22"/>
        </w:rPr>
      </w:pPr>
      <w:proofErr w:type="spellStart"/>
      <w:r w:rsidRPr="00062751">
        <w:rPr>
          <w:rFonts w:asciiTheme="minorHAnsi" w:hAnsiTheme="minorHAnsi" w:cstheme="minorHAnsi"/>
          <w:sz w:val="22"/>
          <w:szCs w:val="22"/>
        </w:rPr>
        <w:t>Organise</w:t>
      </w:r>
      <w:proofErr w:type="spellEnd"/>
      <w:r w:rsidRPr="00062751">
        <w:rPr>
          <w:rFonts w:asciiTheme="minorHAnsi" w:hAnsiTheme="minorHAnsi" w:cstheme="minorHAnsi"/>
          <w:sz w:val="22"/>
          <w:szCs w:val="22"/>
        </w:rPr>
        <w:t xml:space="preserve"> and chair Project Board meetings.</w:t>
      </w:r>
    </w:p>
    <w:p w14:paraId="1374D8C3" w14:textId="77777777" w:rsidR="00062751" w:rsidRPr="00062751" w:rsidRDefault="00062751" w:rsidP="00062751">
      <w:pPr>
        <w:spacing w:after="0"/>
        <w:ind w:left="360"/>
        <w:rPr>
          <w:rFonts w:asciiTheme="minorHAnsi" w:hAnsiTheme="minorHAnsi" w:cstheme="minorHAnsi"/>
          <w:sz w:val="22"/>
          <w:szCs w:val="22"/>
        </w:rPr>
      </w:pPr>
    </w:p>
    <w:p w14:paraId="04AC7C26" w14:textId="2047DCDB" w:rsidR="00062751" w:rsidRPr="00062751" w:rsidRDefault="00062751" w:rsidP="00062751">
      <w:pPr>
        <w:rPr>
          <w:rFonts w:asciiTheme="minorHAnsi" w:hAnsiTheme="minorHAnsi" w:cstheme="minorHAnsi"/>
          <w:sz w:val="22"/>
          <w:szCs w:val="22"/>
        </w:rPr>
      </w:pPr>
      <w:r w:rsidRPr="00062751">
        <w:rPr>
          <w:rFonts w:asciiTheme="minorHAnsi" w:hAnsiTheme="minorHAnsi" w:cstheme="minorHAnsi"/>
          <w:sz w:val="22"/>
          <w:szCs w:val="22"/>
          <w:u w:val="single"/>
        </w:rPr>
        <w:t>Senior Supplier</w:t>
      </w:r>
      <w:r w:rsidRPr="00062751">
        <w:rPr>
          <w:rFonts w:asciiTheme="minorHAnsi" w:hAnsiTheme="minorHAnsi" w:cstheme="minorHAnsi"/>
          <w:sz w:val="22"/>
          <w:szCs w:val="22"/>
        </w:rPr>
        <w:t>: The Senior Supplier is an individual or group representing the interests of the parties concerned which provide funding and/or technical expertise to the project (designing, developing, facilitating, procuring, implementing). The Senior Supplier’s primary function within the Board is to provide guidance regarding the technical feasibility of the project. The Senior Supplier role must have the authority to commit or acquire supplier resources required. If necessary, more than one person may be required for this role. The Senior Suppler is</w:t>
      </w:r>
      <w:r w:rsidR="0002030A" w:rsidRPr="00B56620">
        <w:rPr>
          <w:rFonts w:asciiTheme="minorHAnsi" w:hAnsiTheme="minorHAnsi" w:cstheme="minorHAnsi"/>
          <w:sz w:val="22"/>
          <w:szCs w:val="22"/>
        </w:rPr>
        <w:t xml:space="preserve"> UNDP.</w:t>
      </w:r>
    </w:p>
    <w:p w14:paraId="68235FF8" w14:textId="77777777" w:rsidR="00062751" w:rsidRPr="00062751" w:rsidRDefault="00062751" w:rsidP="00062751">
      <w:pPr>
        <w:spacing w:after="0"/>
        <w:rPr>
          <w:rFonts w:asciiTheme="minorHAnsi" w:hAnsiTheme="minorHAnsi" w:cstheme="minorHAnsi"/>
          <w:sz w:val="22"/>
          <w:szCs w:val="22"/>
        </w:rPr>
      </w:pPr>
    </w:p>
    <w:p w14:paraId="3025A6B4" w14:textId="77777777" w:rsidR="00062751" w:rsidRPr="00062751" w:rsidRDefault="00062751" w:rsidP="00062751">
      <w:pPr>
        <w:spacing w:after="0"/>
        <w:rPr>
          <w:rFonts w:asciiTheme="minorHAnsi" w:hAnsiTheme="minorHAnsi" w:cstheme="minorHAnsi"/>
          <w:sz w:val="22"/>
          <w:szCs w:val="22"/>
        </w:rPr>
      </w:pPr>
      <w:r w:rsidRPr="00062751">
        <w:rPr>
          <w:rFonts w:asciiTheme="minorHAnsi" w:hAnsiTheme="minorHAnsi" w:cstheme="minorHAnsi"/>
          <w:sz w:val="22"/>
          <w:szCs w:val="22"/>
        </w:rPr>
        <w:t>Specific Responsibilities (as part of the above responsibilities for the Project Board)</w:t>
      </w:r>
    </w:p>
    <w:p w14:paraId="2F7919AA" w14:textId="77777777" w:rsidR="00062751" w:rsidRPr="00062751" w:rsidRDefault="00062751" w:rsidP="00062751">
      <w:pPr>
        <w:numPr>
          <w:ilvl w:val="0"/>
          <w:numId w:val="59"/>
        </w:numPr>
        <w:spacing w:after="0"/>
        <w:rPr>
          <w:rFonts w:asciiTheme="minorHAnsi" w:hAnsiTheme="minorHAnsi" w:cstheme="minorHAnsi"/>
          <w:sz w:val="22"/>
          <w:szCs w:val="22"/>
        </w:rPr>
      </w:pPr>
      <w:r w:rsidRPr="00062751">
        <w:rPr>
          <w:rFonts w:asciiTheme="minorHAnsi" w:hAnsiTheme="minorHAnsi" w:cstheme="minorHAnsi"/>
          <w:sz w:val="22"/>
          <w:szCs w:val="22"/>
        </w:rPr>
        <w:t>Make sure that progress towards the outputs remains consistent from the supplier perspective;</w:t>
      </w:r>
    </w:p>
    <w:p w14:paraId="53DA532B" w14:textId="77777777" w:rsidR="00062751" w:rsidRPr="00062751" w:rsidRDefault="00062751" w:rsidP="00062751">
      <w:pPr>
        <w:numPr>
          <w:ilvl w:val="0"/>
          <w:numId w:val="59"/>
        </w:numPr>
        <w:spacing w:after="0"/>
        <w:rPr>
          <w:rFonts w:asciiTheme="minorHAnsi" w:hAnsiTheme="minorHAnsi" w:cstheme="minorHAnsi"/>
          <w:sz w:val="22"/>
          <w:szCs w:val="22"/>
        </w:rPr>
      </w:pPr>
      <w:r w:rsidRPr="00062751">
        <w:rPr>
          <w:rFonts w:asciiTheme="minorHAnsi" w:hAnsiTheme="minorHAnsi" w:cstheme="minorHAnsi"/>
          <w:sz w:val="22"/>
          <w:szCs w:val="22"/>
        </w:rPr>
        <w:t>Promote and maintain focus on the expected project output(s) from the point of view of supplier management;</w:t>
      </w:r>
    </w:p>
    <w:p w14:paraId="79B56C3D" w14:textId="77777777" w:rsidR="00062751" w:rsidRPr="00062751" w:rsidRDefault="00062751" w:rsidP="00062751">
      <w:pPr>
        <w:numPr>
          <w:ilvl w:val="0"/>
          <w:numId w:val="59"/>
        </w:numPr>
        <w:spacing w:after="0"/>
        <w:rPr>
          <w:rFonts w:asciiTheme="minorHAnsi" w:hAnsiTheme="minorHAnsi" w:cstheme="minorHAnsi"/>
          <w:sz w:val="22"/>
          <w:szCs w:val="22"/>
        </w:rPr>
      </w:pPr>
      <w:r w:rsidRPr="00062751">
        <w:rPr>
          <w:rFonts w:asciiTheme="minorHAnsi" w:hAnsiTheme="minorHAnsi" w:cstheme="minorHAnsi"/>
          <w:sz w:val="22"/>
          <w:szCs w:val="22"/>
        </w:rPr>
        <w:t>Ensure that the supplier resources required for the project are made available;</w:t>
      </w:r>
    </w:p>
    <w:p w14:paraId="40065546" w14:textId="77777777" w:rsidR="00062751" w:rsidRPr="00062751" w:rsidRDefault="00062751" w:rsidP="00062751">
      <w:pPr>
        <w:numPr>
          <w:ilvl w:val="0"/>
          <w:numId w:val="59"/>
        </w:numPr>
        <w:spacing w:after="0"/>
        <w:rPr>
          <w:rFonts w:asciiTheme="minorHAnsi" w:hAnsiTheme="minorHAnsi" w:cstheme="minorHAnsi"/>
          <w:sz w:val="22"/>
          <w:szCs w:val="22"/>
        </w:rPr>
      </w:pPr>
      <w:r w:rsidRPr="00062751">
        <w:rPr>
          <w:rFonts w:asciiTheme="minorHAnsi" w:hAnsiTheme="minorHAnsi" w:cstheme="minorHAnsi"/>
          <w:sz w:val="22"/>
          <w:szCs w:val="22"/>
        </w:rPr>
        <w:lastRenderedPageBreak/>
        <w:t>Contribute supplier opinions on Project Board decisions on whether to implement recommendations on proposed changes;</w:t>
      </w:r>
    </w:p>
    <w:p w14:paraId="4E0234AC" w14:textId="77777777" w:rsidR="00062751" w:rsidRPr="00062751" w:rsidRDefault="00062751" w:rsidP="00062751">
      <w:pPr>
        <w:numPr>
          <w:ilvl w:val="0"/>
          <w:numId w:val="59"/>
        </w:numPr>
        <w:spacing w:after="0"/>
        <w:rPr>
          <w:rFonts w:asciiTheme="minorHAnsi" w:hAnsiTheme="minorHAnsi" w:cstheme="minorHAnsi"/>
          <w:sz w:val="22"/>
          <w:szCs w:val="22"/>
        </w:rPr>
      </w:pPr>
      <w:r w:rsidRPr="00062751">
        <w:rPr>
          <w:rFonts w:asciiTheme="minorHAnsi" w:hAnsiTheme="minorHAnsi" w:cstheme="minorHAnsi"/>
          <w:sz w:val="22"/>
          <w:szCs w:val="22"/>
        </w:rPr>
        <w:t>Arbitrate on, and ensure resolution of, any supplier priority or resource conflicts.</w:t>
      </w:r>
    </w:p>
    <w:p w14:paraId="45AB86F2" w14:textId="77777777" w:rsidR="00062751" w:rsidRPr="00062751" w:rsidRDefault="00062751" w:rsidP="00062751">
      <w:pPr>
        <w:spacing w:after="0"/>
        <w:rPr>
          <w:rFonts w:asciiTheme="minorHAnsi" w:hAnsiTheme="minorHAnsi" w:cstheme="minorHAnsi"/>
          <w:sz w:val="22"/>
          <w:szCs w:val="22"/>
        </w:rPr>
      </w:pPr>
    </w:p>
    <w:p w14:paraId="6064D14C" w14:textId="79D3A974" w:rsidR="00062751" w:rsidRPr="00062751" w:rsidRDefault="00062751" w:rsidP="00062751">
      <w:pPr>
        <w:spacing w:after="0"/>
        <w:rPr>
          <w:rFonts w:asciiTheme="minorHAnsi" w:hAnsiTheme="minorHAnsi" w:cstheme="minorHAnsi"/>
          <w:sz w:val="22"/>
          <w:szCs w:val="22"/>
        </w:rPr>
      </w:pPr>
      <w:r w:rsidRPr="00062751">
        <w:rPr>
          <w:rFonts w:asciiTheme="minorHAnsi" w:hAnsiTheme="minorHAnsi" w:cstheme="minorHAnsi"/>
          <w:sz w:val="22"/>
          <w:szCs w:val="22"/>
          <w:u w:val="single"/>
        </w:rPr>
        <w:t>Senior Beneficiary</w:t>
      </w:r>
      <w:r w:rsidRPr="00062751">
        <w:rPr>
          <w:rFonts w:asciiTheme="minorHAnsi" w:hAnsiTheme="minorHAnsi" w:cstheme="minorHAnsi"/>
          <w:sz w:val="22"/>
          <w:szCs w:val="22"/>
        </w:rPr>
        <w:t xml:space="preserve">: The Senior Beneficiary is an individual or group of individuals representing the interests of those who will ultimately benefit from the project. The Senior Beneficiary’s primary function within the Board is to ensure the realization of project results from the perspective of project beneficiaries. The Senior Beneficiary role is held by a representative of the government or civil society. The Senior Beneficiary </w:t>
      </w:r>
      <w:r w:rsidR="0002030A" w:rsidRPr="00B56620">
        <w:rPr>
          <w:rFonts w:asciiTheme="minorHAnsi" w:hAnsiTheme="minorHAnsi" w:cstheme="minorHAnsi"/>
          <w:sz w:val="22"/>
          <w:szCs w:val="22"/>
        </w:rPr>
        <w:t>will include Shore Protection Authority, Coastal Research Center and Egyptian Environment Affairs Agency (EEAA)</w:t>
      </w:r>
    </w:p>
    <w:p w14:paraId="16BE3338" w14:textId="77777777" w:rsidR="00062751" w:rsidRPr="00062751" w:rsidRDefault="00062751" w:rsidP="00062751">
      <w:pPr>
        <w:spacing w:after="0"/>
        <w:ind w:left="360"/>
        <w:rPr>
          <w:rFonts w:asciiTheme="minorHAnsi" w:hAnsiTheme="minorHAnsi" w:cstheme="minorHAnsi"/>
          <w:sz w:val="22"/>
          <w:szCs w:val="22"/>
        </w:rPr>
      </w:pPr>
    </w:p>
    <w:p w14:paraId="19BFA052" w14:textId="77777777" w:rsidR="00062751" w:rsidRPr="00062751" w:rsidRDefault="00062751" w:rsidP="00062751">
      <w:pPr>
        <w:spacing w:after="0"/>
        <w:rPr>
          <w:rFonts w:asciiTheme="minorHAnsi" w:hAnsiTheme="minorHAnsi" w:cstheme="minorHAnsi"/>
          <w:sz w:val="22"/>
          <w:szCs w:val="22"/>
        </w:rPr>
      </w:pPr>
      <w:r w:rsidRPr="00062751">
        <w:rPr>
          <w:rFonts w:asciiTheme="minorHAnsi" w:hAnsiTheme="minorHAnsi" w:cstheme="minorHAnsi"/>
          <w:sz w:val="22"/>
          <w:szCs w:val="22"/>
        </w:rPr>
        <w:t>The Senior Beneficiary is responsible for validating the needs and for monitoring that the solution will meet those needs within the constraints of the project. The Senior Beneficiary role monitors progress against targets and quality criteria. This role may require more than one person to cover all the beneficiary interests. For the sake of effectiveness, the role should not be split between too many people.</w:t>
      </w:r>
    </w:p>
    <w:p w14:paraId="67762D5F" w14:textId="77777777" w:rsidR="00062751" w:rsidRPr="00062751" w:rsidRDefault="00062751" w:rsidP="00062751">
      <w:pPr>
        <w:spacing w:after="0"/>
        <w:rPr>
          <w:rFonts w:asciiTheme="minorHAnsi" w:hAnsiTheme="minorHAnsi" w:cstheme="minorHAnsi"/>
          <w:sz w:val="22"/>
          <w:szCs w:val="22"/>
        </w:rPr>
      </w:pPr>
    </w:p>
    <w:p w14:paraId="3BB78F92" w14:textId="77777777" w:rsidR="00062751" w:rsidRPr="00062751" w:rsidRDefault="00062751" w:rsidP="00062751">
      <w:pPr>
        <w:spacing w:after="0"/>
        <w:rPr>
          <w:rFonts w:asciiTheme="minorHAnsi" w:hAnsiTheme="minorHAnsi" w:cstheme="minorHAnsi"/>
          <w:sz w:val="22"/>
          <w:szCs w:val="22"/>
        </w:rPr>
      </w:pPr>
      <w:r w:rsidRPr="00062751">
        <w:rPr>
          <w:rFonts w:asciiTheme="minorHAnsi" w:hAnsiTheme="minorHAnsi" w:cstheme="minorHAnsi"/>
          <w:sz w:val="22"/>
          <w:szCs w:val="22"/>
        </w:rPr>
        <w:t>Specific Responsibilities (as part of the above responsibilities for the Project Board)</w:t>
      </w:r>
    </w:p>
    <w:p w14:paraId="0C0BA9C3" w14:textId="77777777" w:rsidR="00062751" w:rsidRPr="00062751" w:rsidRDefault="00062751" w:rsidP="00062751">
      <w:pPr>
        <w:numPr>
          <w:ilvl w:val="0"/>
          <w:numId w:val="60"/>
        </w:numPr>
        <w:spacing w:after="0"/>
        <w:rPr>
          <w:rFonts w:asciiTheme="minorHAnsi" w:hAnsiTheme="minorHAnsi" w:cstheme="minorHAnsi"/>
          <w:sz w:val="22"/>
          <w:szCs w:val="22"/>
        </w:rPr>
      </w:pPr>
      <w:r w:rsidRPr="00062751">
        <w:rPr>
          <w:rFonts w:asciiTheme="minorHAnsi" w:hAnsiTheme="minorHAnsi" w:cstheme="minorHAnsi"/>
          <w:sz w:val="22"/>
          <w:szCs w:val="22"/>
        </w:rPr>
        <w:t>Prioritize and contribute beneficiaries’ opinions on Project Board decisions on whether to implement recommendations on proposed changes;</w:t>
      </w:r>
    </w:p>
    <w:p w14:paraId="367C4986" w14:textId="77777777" w:rsidR="00062751" w:rsidRPr="00062751" w:rsidRDefault="00062751" w:rsidP="00062751">
      <w:pPr>
        <w:numPr>
          <w:ilvl w:val="0"/>
          <w:numId w:val="61"/>
        </w:numPr>
        <w:spacing w:after="0"/>
        <w:rPr>
          <w:rFonts w:asciiTheme="minorHAnsi" w:hAnsiTheme="minorHAnsi" w:cstheme="minorHAnsi"/>
          <w:sz w:val="22"/>
          <w:szCs w:val="22"/>
        </w:rPr>
      </w:pPr>
      <w:r w:rsidRPr="00062751">
        <w:rPr>
          <w:rFonts w:asciiTheme="minorHAnsi" w:hAnsiTheme="minorHAnsi" w:cstheme="minorHAnsi"/>
          <w:sz w:val="22"/>
          <w:szCs w:val="22"/>
        </w:rPr>
        <w:t>Specification of the Beneficiary’s needs is accurate, complete and unambiguous;</w:t>
      </w:r>
    </w:p>
    <w:p w14:paraId="591D6F8C" w14:textId="77777777" w:rsidR="00062751" w:rsidRPr="00062751" w:rsidRDefault="00062751" w:rsidP="00062751">
      <w:pPr>
        <w:numPr>
          <w:ilvl w:val="0"/>
          <w:numId w:val="61"/>
        </w:numPr>
        <w:spacing w:after="0"/>
        <w:rPr>
          <w:rFonts w:asciiTheme="minorHAnsi" w:hAnsiTheme="minorHAnsi" w:cstheme="minorHAnsi"/>
          <w:sz w:val="22"/>
          <w:szCs w:val="22"/>
        </w:rPr>
      </w:pPr>
      <w:r w:rsidRPr="00062751">
        <w:rPr>
          <w:rFonts w:asciiTheme="minorHAnsi" w:hAnsiTheme="minorHAnsi" w:cstheme="minorHAnsi"/>
          <w:sz w:val="22"/>
          <w:szCs w:val="22"/>
        </w:rPr>
        <w:t>Implementation of activities at all stages is monitored to ensure that they will meet the beneficiary’s needs and are progressing towards that target;</w:t>
      </w:r>
    </w:p>
    <w:p w14:paraId="594D2DD7" w14:textId="77777777" w:rsidR="00062751" w:rsidRPr="00062751" w:rsidRDefault="00062751" w:rsidP="00062751">
      <w:pPr>
        <w:numPr>
          <w:ilvl w:val="0"/>
          <w:numId w:val="61"/>
        </w:numPr>
        <w:spacing w:after="0"/>
        <w:rPr>
          <w:rFonts w:asciiTheme="minorHAnsi" w:hAnsiTheme="minorHAnsi" w:cstheme="minorHAnsi"/>
          <w:sz w:val="22"/>
          <w:szCs w:val="22"/>
        </w:rPr>
      </w:pPr>
      <w:r w:rsidRPr="00062751">
        <w:rPr>
          <w:rFonts w:asciiTheme="minorHAnsi" w:hAnsiTheme="minorHAnsi" w:cstheme="minorHAnsi"/>
          <w:sz w:val="22"/>
          <w:szCs w:val="22"/>
        </w:rPr>
        <w:t>Impact of potential changes is evaluated from the beneficiary point of view;</w:t>
      </w:r>
    </w:p>
    <w:p w14:paraId="00E48519" w14:textId="77777777" w:rsidR="00062751" w:rsidRPr="00062751" w:rsidRDefault="00062751" w:rsidP="00062751">
      <w:pPr>
        <w:numPr>
          <w:ilvl w:val="0"/>
          <w:numId w:val="61"/>
        </w:numPr>
        <w:spacing w:after="0"/>
        <w:rPr>
          <w:rFonts w:asciiTheme="minorHAnsi" w:hAnsiTheme="minorHAnsi" w:cstheme="minorHAnsi"/>
          <w:sz w:val="22"/>
          <w:szCs w:val="22"/>
        </w:rPr>
      </w:pPr>
      <w:r w:rsidRPr="00062751">
        <w:rPr>
          <w:rFonts w:asciiTheme="minorHAnsi" w:hAnsiTheme="minorHAnsi" w:cstheme="minorHAnsi"/>
          <w:sz w:val="22"/>
          <w:szCs w:val="22"/>
        </w:rPr>
        <w:t>Risks to the beneficiaries are frequently monitored.</w:t>
      </w:r>
    </w:p>
    <w:p w14:paraId="59D2CA73" w14:textId="77777777" w:rsidR="00062751" w:rsidRPr="00062751" w:rsidRDefault="00062751" w:rsidP="00062751">
      <w:pPr>
        <w:shd w:val="clear" w:color="auto" w:fill="FFFFFF"/>
        <w:spacing w:after="0"/>
        <w:rPr>
          <w:rFonts w:asciiTheme="minorHAnsi" w:hAnsiTheme="minorHAnsi" w:cstheme="minorHAnsi"/>
          <w:noProof/>
          <w:sz w:val="22"/>
          <w:szCs w:val="22"/>
          <w:lang w:eastAsia="zh-CN"/>
        </w:rPr>
      </w:pPr>
    </w:p>
    <w:p w14:paraId="06AD8ABA" w14:textId="77777777" w:rsidR="00062751" w:rsidRPr="00062751" w:rsidRDefault="00062751" w:rsidP="00062751">
      <w:pPr>
        <w:spacing w:before="120" w:after="120"/>
        <w:rPr>
          <w:rFonts w:asciiTheme="minorHAnsi" w:hAnsiTheme="minorHAnsi" w:cstheme="minorHAnsi"/>
          <w:sz w:val="22"/>
          <w:szCs w:val="22"/>
        </w:rPr>
      </w:pPr>
      <w:r w:rsidRPr="00062751">
        <w:rPr>
          <w:rFonts w:asciiTheme="minorHAnsi" w:hAnsiTheme="minorHAnsi" w:cstheme="minorHAnsi"/>
          <w:b/>
          <w:noProof/>
          <w:sz w:val="22"/>
          <w:szCs w:val="22"/>
          <w:lang w:eastAsia="zh-CN"/>
        </w:rPr>
        <w:t>Project Manager</w:t>
      </w:r>
      <w:r w:rsidRPr="00062751">
        <w:rPr>
          <w:rFonts w:asciiTheme="minorHAnsi" w:hAnsiTheme="minorHAnsi" w:cstheme="minorHAnsi"/>
          <w:noProof/>
          <w:sz w:val="22"/>
          <w:szCs w:val="22"/>
          <w:lang w:eastAsia="zh-CN"/>
        </w:rPr>
        <w:t xml:space="preserve">: The Project Manager </w:t>
      </w:r>
      <w:r w:rsidRPr="00062751">
        <w:rPr>
          <w:rFonts w:asciiTheme="minorHAnsi" w:hAnsiTheme="minorHAnsi" w:cstheme="minorHAnsi"/>
          <w:sz w:val="22"/>
          <w:szCs w:val="22"/>
        </w:rPr>
        <w:t xml:space="preserve">has the authority to run the project on a day-to-day basis on behalf of the Project Board within the constraints laid down by the Board.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w:t>
      </w:r>
    </w:p>
    <w:p w14:paraId="4AAFC48E" w14:textId="77777777" w:rsidR="00062751" w:rsidRPr="00062751" w:rsidRDefault="00062751" w:rsidP="00062751">
      <w:pPr>
        <w:spacing w:before="120" w:after="120"/>
        <w:rPr>
          <w:rFonts w:asciiTheme="minorHAnsi" w:hAnsiTheme="minorHAnsi" w:cstheme="minorHAnsi"/>
          <w:sz w:val="22"/>
          <w:szCs w:val="22"/>
        </w:rPr>
      </w:pPr>
      <w:r w:rsidRPr="00062751">
        <w:rPr>
          <w:rFonts w:asciiTheme="minorHAnsi" w:hAnsiTheme="minorHAnsi" w:cstheme="minorHAnsi"/>
          <w:sz w:val="22"/>
          <w:szCs w:val="22"/>
        </w:rPr>
        <w:t xml:space="preserve">The Implementing Partner appoints the Project Manager, who should be different from the Implementing Partner’s representative in the Project Board. </w:t>
      </w:r>
    </w:p>
    <w:p w14:paraId="54146443" w14:textId="77777777" w:rsidR="00062751" w:rsidRPr="00062751" w:rsidRDefault="00062751" w:rsidP="00062751">
      <w:pPr>
        <w:spacing w:before="120" w:after="120"/>
        <w:rPr>
          <w:rFonts w:asciiTheme="minorHAnsi" w:hAnsiTheme="minorHAnsi" w:cstheme="minorHAnsi"/>
          <w:sz w:val="22"/>
          <w:szCs w:val="22"/>
        </w:rPr>
      </w:pPr>
      <w:r w:rsidRPr="00062751">
        <w:rPr>
          <w:rFonts w:asciiTheme="minorHAnsi" w:hAnsiTheme="minorHAnsi" w:cstheme="minorHAnsi"/>
          <w:sz w:val="22"/>
          <w:szCs w:val="22"/>
        </w:rPr>
        <w:t>Specific responsibilities include:</w:t>
      </w:r>
    </w:p>
    <w:p w14:paraId="2D572EAA" w14:textId="77777777" w:rsidR="00062751" w:rsidRPr="00062751" w:rsidRDefault="00062751" w:rsidP="00062751">
      <w:pPr>
        <w:numPr>
          <w:ilvl w:val="0"/>
          <w:numId w:val="31"/>
        </w:numPr>
        <w:spacing w:after="0"/>
        <w:rPr>
          <w:rFonts w:asciiTheme="minorHAnsi" w:hAnsiTheme="minorHAnsi" w:cstheme="minorHAnsi"/>
          <w:sz w:val="22"/>
          <w:szCs w:val="22"/>
        </w:rPr>
      </w:pPr>
      <w:r w:rsidRPr="00062751">
        <w:rPr>
          <w:rFonts w:asciiTheme="minorHAnsi" w:hAnsiTheme="minorHAnsi" w:cstheme="minorHAnsi"/>
          <w:sz w:val="22"/>
          <w:szCs w:val="22"/>
        </w:rPr>
        <w:t>Provide direction and guidance to project team(s)/ responsible party (</w:t>
      </w:r>
      <w:proofErr w:type="spellStart"/>
      <w:r w:rsidRPr="00062751">
        <w:rPr>
          <w:rFonts w:asciiTheme="minorHAnsi" w:hAnsiTheme="minorHAnsi" w:cstheme="minorHAnsi"/>
          <w:sz w:val="22"/>
          <w:szCs w:val="22"/>
        </w:rPr>
        <w:t>ies</w:t>
      </w:r>
      <w:proofErr w:type="spellEnd"/>
      <w:r w:rsidRPr="00062751">
        <w:rPr>
          <w:rFonts w:asciiTheme="minorHAnsi" w:hAnsiTheme="minorHAnsi" w:cstheme="minorHAnsi"/>
          <w:sz w:val="22"/>
          <w:szCs w:val="22"/>
        </w:rPr>
        <w:t>);</w:t>
      </w:r>
    </w:p>
    <w:p w14:paraId="04A5FED0" w14:textId="77777777" w:rsidR="00062751" w:rsidRPr="00062751" w:rsidRDefault="00062751" w:rsidP="00062751">
      <w:pPr>
        <w:numPr>
          <w:ilvl w:val="0"/>
          <w:numId w:val="31"/>
        </w:numPr>
        <w:spacing w:after="0"/>
        <w:rPr>
          <w:rFonts w:asciiTheme="minorHAnsi" w:hAnsiTheme="minorHAnsi" w:cstheme="minorHAnsi"/>
          <w:sz w:val="22"/>
          <w:szCs w:val="22"/>
        </w:rPr>
      </w:pPr>
      <w:r w:rsidRPr="00062751">
        <w:rPr>
          <w:rFonts w:asciiTheme="minorHAnsi" w:hAnsiTheme="minorHAnsi" w:cstheme="minorHAnsi"/>
          <w:sz w:val="22"/>
          <w:szCs w:val="22"/>
        </w:rPr>
        <w:t>Liaise with the Project Board to assure the overall direction and integrity of the project;</w:t>
      </w:r>
    </w:p>
    <w:p w14:paraId="6F2D16E0" w14:textId="77777777" w:rsidR="00062751" w:rsidRPr="00062751" w:rsidRDefault="00062751" w:rsidP="00062751">
      <w:pPr>
        <w:numPr>
          <w:ilvl w:val="0"/>
          <w:numId w:val="31"/>
        </w:numPr>
        <w:spacing w:after="0"/>
        <w:rPr>
          <w:rFonts w:asciiTheme="minorHAnsi" w:hAnsiTheme="minorHAnsi" w:cstheme="minorHAnsi"/>
          <w:sz w:val="22"/>
          <w:szCs w:val="22"/>
        </w:rPr>
      </w:pPr>
      <w:r w:rsidRPr="00062751">
        <w:rPr>
          <w:rFonts w:asciiTheme="minorHAnsi" w:hAnsiTheme="minorHAnsi" w:cstheme="minorHAnsi"/>
          <w:sz w:val="22"/>
          <w:szCs w:val="22"/>
        </w:rPr>
        <w:t>Identify and obtain any support and advice required for the management, planning and control of the project;</w:t>
      </w:r>
    </w:p>
    <w:p w14:paraId="2FD37AC0" w14:textId="77777777" w:rsidR="00062751" w:rsidRPr="00062751" w:rsidRDefault="00062751" w:rsidP="00062751">
      <w:pPr>
        <w:numPr>
          <w:ilvl w:val="0"/>
          <w:numId w:val="31"/>
        </w:numPr>
        <w:spacing w:after="0"/>
        <w:rPr>
          <w:rFonts w:asciiTheme="minorHAnsi" w:hAnsiTheme="minorHAnsi" w:cstheme="minorHAnsi"/>
          <w:sz w:val="22"/>
          <w:szCs w:val="22"/>
        </w:rPr>
      </w:pPr>
      <w:r w:rsidRPr="00062751">
        <w:rPr>
          <w:rFonts w:asciiTheme="minorHAnsi" w:hAnsiTheme="minorHAnsi" w:cstheme="minorHAnsi"/>
          <w:sz w:val="22"/>
          <w:szCs w:val="22"/>
        </w:rPr>
        <w:t>Responsible for project administration;</w:t>
      </w:r>
    </w:p>
    <w:p w14:paraId="5F18D677" w14:textId="77777777" w:rsidR="00062751" w:rsidRPr="00062751" w:rsidRDefault="00062751" w:rsidP="00062751">
      <w:pPr>
        <w:numPr>
          <w:ilvl w:val="0"/>
          <w:numId w:val="31"/>
        </w:numPr>
        <w:spacing w:after="0"/>
        <w:jc w:val="left"/>
        <w:rPr>
          <w:rFonts w:asciiTheme="minorHAnsi" w:hAnsiTheme="minorHAnsi" w:cstheme="minorHAnsi"/>
          <w:sz w:val="22"/>
          <w:szCs w:val="22"/>
        </w:rPr>
      </w:pPr>
      <w:r w:rsidRPr="00062751">
        <w:rPr>
          <w:rFonts w:asciiTheme="minorHAnsi" w:hAnsiTheme="minorHAnsi" w:cstheme="minorHAnsi"/>
          <w:sz w:val="22"/>
          <w:szCs w:val="22"/>
        </w:rPr>
        <w:t>Plan the activities of the project and monitor progress against the project results framework and the approved annual workplan;</w:t>
      </w:r>
    </w:p>
    <w:p w14:paraId="56E86E58" w14:textId="77777777" w:rsidR="00062751" w:rsidRPr="00062751" w:rsidRDefault="00062751" w:rsidP="00062751">
      <w:pPr>
        <w:numPr>
          <w:ilvl w:val="0"/>
          <w:numId w:val="31"/>
        </w:numPr>
        <w:spacing w:after="0"/>
        <w:jc w:val="left"/>
        <w:rPr>
          <w:rFonts w:asciiTheme="minorHAnsi" w:hAnsiTheme="minorHAnsi" w:cstheme="minorHAnsi"/>
          <w:sz w:val="22"/>
          <w:szCs w:val="22"/>
        </w:rPr>
      </w:pPr>
      <w:r w:rsidRPr="00062751">
        <w:rPr>
          <w:rFonts w:asciiTheme="minorHAnsi" w:hAnsiTheme="minorHAnsi" w:cstheme="minorHAnsi"/>
          <w:sz w:val="22"/>
          <w:szCs w:val="22"/>
        </w:rPr>
        <w:t>Mobilize personnel, goods and services, training and micro-capital grants to initiative activities, including drafting terms of reference and work specifications, and overseeing all contractors’ work;</w:t>
      </w:r>
    </w:p>
    <w:p w14:paraId="2DDDFB04" w14:textId="77777777" w:rsidR="00062751" w:rsidRPr="00062751" w:rsidRDefault="00062751" w:rsidP="00062751">
      <w:pPr>
        <w:numPr>
          <w:ilvl w:val="0"/>
          <w:numId w:val="31"/>
        </w:numPr>
        <w:spacing w:after="0"/>
        <w:jc w:val="left"/>
        <w:rPr>
          <w:rFonts w:asciiTheme="minorHAnsi" w:hAnsiTheme="minorHAnsi" w:cstheme="minorHAnsi"/>
          <w:sz w:val="22"/>
          <w:szCs w:val="22"/>
        </w:rPr>
      </w:pPr>
      <w:r w:rsidRPr="00062751">
        <w:rPr>
          <w:rFonts w:asciiTheme="minorHAnsi" w:hAnsiTheme="minorHAnsi" w:cstheme="minorHAnsi"/>
          <w:sz w:val="22"/>
          <w:szCs w:val="22"/>
        </w:rPr>
        <w:lastRenderedPageBreak/>
        <w:t>Monitor events as determined in the project monitoring schedule plan/timetable, and update the plan as required;</w:t>
      </w:r>
    </w:p>
    <w:p w14:paraId="37F38226" w14:textId="77777777" w:rsidR="00062751" w:rsidRPr="00062751" w:rsidRDefault="00062751" w:rsidP="00062751">
      <w:pPr>
        <w:numPr>
          <w:ilvl w:val="0"/>
          <w:numId w:val="31"/>
        </w:numPr>
        <w:spacing w:after="0"/>
        <w:jc w:val="left"/>
        <w:rPr>
          <w:rFonts w:asciiTheme="minorHAnsi" w:hAnsiTheme="minorHAnsi" w:cstheme="minorHAnsi"/>
          <w:sz w:val="22"/>
          <w:szCs w:val="22"/>
        </w:rPr>
      </w:pPr>
      <w:r w:rsidRPr="00062751">
        <w:rPr>
          <w:rFonts w:asciiTheme="minorHAnsi" w:hAnsiTheme="minorHAnsi" w:cstheme="minorHAnsi"/>
          <w:sz w:val="22"/>
          <w:szCs w:val="22"/>
        </w:rPr>
        <w:t>Manage requests for the provision of financial resources by UNDP, through advance of funds, direct payments or reimbursement using the fund authorization and certificate of expenditures;</w:t>
      </w:r>
    </w:p>
    <w:p w14:paraId="13D4C067" w14:textId="77777777" w:rsidR="00062751" w:rsidRPr="00062751" w:rsidRDefault="00062751" w:rsidP="00062751">
      <w:pPr>
        <w:numPr>
          <w:ilvl w:val="0"/>
          <w:numId w:val="31"/>
        </w:numPr>
        <w:spacing w:after="0"/>
        <w:jc w:val="left"/>
        <w:rPr>
          <w:rFonts w:asciiTheme="minorHAnsi" w:hAnsiTheme="minorHAnsi" w:cstheme="minorHAnsi"/>
          <w:sz w:val="22"/>
          <w:szCs w:val="22"/>
        </w:rPr>
      </w:pPr>
      <w:r w:rsidRPr="00062751">
        <w:rPr>
          <w:rFonts w:asciiTheme="minorHAnsi" w:hAnsiTheme="minorHAnsi" w:cstheme="minorHAnsi"/>
          <w:sz w:val="22"/>
          <w:szCs w:val="22"/>
        </w:rPr>
        <w:t>Monitor financial resources and accounting to ensure the accuracy and reliability of financial reports;</w:t>
      </w:r>
    </w:p>
    <w:p w14:paraId="63E5E5AA" w14:textId="77777777" w:rsidR="00062751" w:rsidRPr="0003207C" w:rsidRDefault="00062751" w:rsidP="00062751">
      <w:pPr>
        <w:numPr>
          <w:ilvl w:val="0"/>
          <w:numId w:val="31"/>
        </w:numPr>
        <w:spacing w:after="0"/>
        <w:jc w:val="left"/>
        <w:rPr>
          <w:rFonts w:asciiTheme="minorHAnsi" w:hAnsiTheme="minorHAnsi" w:cstheme="minorHAnsi"/>
          <w:sz w:val="22"/>
          <w:szCs w:val="22"/>
        </w:rPr>
      </w:pPr>
      <w:r w:rsidRPr="0003207C">
        <w:rPr>
          <w:rFonts w:asciiTheme="minorHAnsi" w:hAnsiTheme="minorHAnsi" w:cstheme="minorHAnsi"/>
          <w:sz w:val="22"/>
          <w:szCs w:val="22"/>
        </w:rPr>
        <w:t>Be responsible for preparing and submitting financial reports to UNDP on a quarterly basis;</w:t>
      </w:r>
    </w:p>
    <w:p w14:paraId="05A89815" w14:textId="77777777" w:rsidR="00062751" w:rsidRPr="0003207C" w:rsidRDefault="00062751" w:rsidP="00062751">
      <w:pPr>
        <w:numPr>
          <w:ilvl w:val="0"/>
          <w:numId w:val="31"/>
        </w:numPr>
        <w:spacing w:after="0"/>
        <w:rPr>
          <w:rFonts w:asciiTheme="minorHAnsi" w:hAnsiTheme="minorHAnsi" w:cstheme="minorHAnsi"/>
          <w:sz w:val="22"/>
          <w:szCs w:val="22"/>
        </w:rPr>
      </w:pPr>
      <w:r w:rsidRPr="0003207C">
        <w:rPr>
          <w:rFonts w:asciiTheme="minorHAnsi" w:hAnsiTheme="minorHAnsi" w:cstheme="minorHAnsi"/>
          <w:sz w:val="22"/>
          <w:szCs w:val="22"/>
        </w:rPr>
        <w:t>Manage and monitor the project risks initially identified and submit new risks to the project board for consideration and decision on possible actions if required; update the status of these risks by maintaining the project risks log;</w:t>
      </w:r>
    </w:p>
    <w:p w14:paraId="2FDF11A1" w14:textId="77777777" w:rsidR="00062751" w:rsidRPr="0003207C" w:rsidRDefault="00062751" w:rsidP="00062751">
      <w:pPr>
        <w:numPr>
          <w:ilvl w:val="0"/>
          <w:numId w:val="31"/>
        </w:numPr>
        <w:spacing w:after="0"/>
        <w:rPr>
          <w:rFonts w:asciiTheme="minorHAnsi" w:hAnsiTheme="minorHAnsi" w:cstheme="minorHAnsi"/>
          <w:sz w:val="22"/>
          <w:szCs w:val="22"/>
        </w:rPr>
      </w:pPr>
      <w:r w:rsidRPr="0003207C">
        <w:rPr>
          <w:rFonts w:asciiTheme="minorHAnsi" w:hAnsiTheme="minorHAnsi" w:cstheme="minorHAnsi"/>
          <w:sz w:val="22"/>
          <w:szCs w:val="22"/>
        </w:rPr>
        <w:t xml:space="preserve">Capture lessons learned during project implementation; </w:t>
      </w:r>
    </w:p>
    <w:p w14:paraId="1BB42994" w14:textId="0F0A9562" w:rsidR="00062751" w:rsidRPr="0003207C" w:rsidRDefault="00062751" w:rsidP="00062751">
      <w:pPr>
        <w:numPr>
          <w:ilvl w:val="0"/>
          <w:numId w:val="31"/>
        </w:numPr>
        <w:spacing w:after="0"/>
        <w:rPr>
          <w:rFonts w:asciiTheme="minorHAnsi" w:hAnsiTheme="minorHAnsi" w:cstheme="minorHAnsi"/>
          <w:sz w:val="22"/>
          <w:szCs w:val="22"/>
        </w:rPr>
      </w:pPr>
      <w:r w:rsidRPr="0003207C">
        <w:rPr>
          <w:rFonts w:asciiTheme="minorHAnsi" w:hAnsiTheme="minorHAnsi" w:cstheme="minorHAnsi"/>
          <w:sz w:val="22"/>
          <w:szCs w:val="22"/>
        </w:rPr>
        <w:t xml:space="preserve">Prepare the annual workplan for the following year; and update the Atlas Project Management module if external access is made </w:t>
      </w:r>
      <w:r w:rsidR="003054C7" w:rsidRPr="0003207C">
        <w:rPr>
          <w:rFonts w:asciiTheme="minorHAnsi" w:hAnsiTheme="minorHAnsi" w:cstheme="minorHAnsi"/>
          <w:sz w:val="22"/>
          <w:szCs w:val="22"/>
        </w:rPr>
        <w:t>available;</w:t>
      </w:r>
    </w:p>
    <w:p w14:paraId="69ABCF4E" w14:textId="77777777" w:rsidR="00062751" w:rsidRPr="0003207C" w:rsidRDefault="00062751" w:rsidP="00062751">
      <w:pPr>
        <w:numPr>
          <w:ilvl w:val="0"/>
          <w:numId w:val="29"/>
        </w:numPr>
        <w:spacing w:after="0"/>
        <w:rPr>
          <w:rFonts w:asciiTheme="minorHAnsi" w:hAnsiTheme="minorHAnsi" w:cstheme="minorHAnsi"/>
          <w:sz w:val="22"/>
          <w:szCs w:val="22"/>
        </w:rPr>
      </w:pPr>
      <w:r w:rsidRPr="0003207C">
        <w:rPr>
          <w:rFonts w:asciiTheme="minorHAnsi" w:hAnsiTheme="minorHAnsi" w:cstheme="minorHAnsi"/>
          <w:sz w:val="22"/>
          <w:szCs w:val="22"/>
        </w:rPr>
        <w:t>Prepare the Annual Project Report and submit the final report to the Project Board;</w:t>
      </w:r>
    </w:p>
    <w:p w14:paraId="7F3CDA8B" w14:textId="7D520FA7" w:rsidR="00062751" w:rsidRPr="0003207C" w:rsidRDefault="00062751" w:rsidP="00062751">
      <w:pPr>
        <w:numPr>
          <w:ilvl w:val="0"/>
          <w:numId w:val="29"/>
        </w:numPr>
        <w:spacing w:after="0"/>
        <w:rPr>
          <w:rFonts w:asciiTheme="minorHAnsi" w:hAnsiTheme="minorHAnsi" w:cstheme="minorHAnsi"/>
          <w:sz w:val="22"/>
          <w:szCs w:val="22"/>
        </w:rPr>
      </w:pPr>
      <w:r w:rsidRPr="0003207C">
        <w:rPr>
          <w:rFonts w:asciiTheme="minorHAnsi" w:hAnsiTheme="minorHAnsi" w:cstheme="minorHAnsi"/>
          <w:sz w:val="22"/>
          <w:szCs w:val="22"/>
        </w:rPr>
        <w:t xml:space="preserve">Based on the Annual Project Report and the Project Board review, prepare the AWP for the following </w:t>
      </w:r>
      <w:r w:rsidR="003054C7" w:rsidRPr="0003207C">
        <w:rPr>
          <w:rFonts w:asciiTheme="minorHAnsi" w:hAnsiTheme="minorHAnsi" w:cstheme="minorHAnsi"/>
          <w:sz w:val="22"/>
          <w:szCs w:val="22"/>
        </w:rPr>
        <w:t>year,</w:t>
      </w:r>
    </w:p>
    <w:p w14:paraId="5C990653" w14:textId="03443492" w:rsidR="00062751" w:rsidRPr="0003207C" w:rsidRDefault="00062751" w:rsidP="00062751">
      <w:pPr>
        <w:numPr>
          <w:ilvl w:val="0"/>
          <w:numId w:val="29"/>
        </w:numPr>
        <w:spacing w:after="0"/>
        <w:rPr>
          <w:rFonts w:asciiTheme="minorHAnsi" w:hAnsiTheme="minorHAnsi" w:cstheme="minorHAnsi"/>
          <w:sz w:val="22"/>
          <w:szCs w:val="22"/>
        </w:rPr>
      </w:pPr>
      <w:r w:rsidRPr="0003207C">
        <w:rPr>
          <w:rFonts w:asciiTheme="minorHAnsi" w:hAnsiTheme="minorHAnsi" w:cstheme="minorHAnsi"/>
          <w:sz w:val="22"/>
          <w:szCs w:val="22"/>
        </w:rPr>
        <w:t>Ensure the interim evaluation process is undertaken as per the UNDP guidance, and submit the interim evaluation report to the Project Board</w:t>
      </w:r>
      <w:r w:rsidR="00A669D0" w:rsidRPr="0003207C">
        <w:rPr>
          <w:rFonts w:asciiTheme="minorHAnsi" w:hAnsiTheme="minorHAnsi" w:cstheme="minorHAnsi"/>
          <w:sz w:val="22"/>
          <w:szCs w:val="22"/>
        </w:rPr>
        <w:t>;</w:t>
      </w:r>
    </w:p>
    <w:p w14:paraId="7594737E" w14:textId="6DF0F2DF" w:rsidR="00062751" w:rsidRPr="0003207C" w:rsidRDefault="00062751" w:rsidP="00062751">
      <w:pPr>
        <w:numPr>
          <w:ilvl w:val="0"/>
          <w:numId w:val="30"/>
        </w:numPr>
        <w:spacing w:after="0"/>
        <w:rPr>
          <w:rFonts w:asciiTheme="minorHAnsi" w:hAnsiTheme="minorHAnsi" w:cstheme="minorHAnsi"/>
          <w:sz w:val="22"/>
          <w:szCs w:val="22"/>
        </w:rPr>
      </w:pPr>
      <w:r w:rsidRPr="0003207C">
        <w:rPr>
          <w:rFonts w:asciiTheme="minorHAnsi" w:hAnsiTheme="minorHAnsi" w:cstheme="minorHAnsi"/>
          <w:sz w:val="22"/>
          <w:szCs w:val="22"/>
        </w:rPr>
        <w:t>Identify follow-on actions and submit them for consideration to the Project Board;</w:t>
      </w:r>
      <w:r w:rsidR="00A669D0" w:rsidRPr="0003207C">
        <w:rPr>
          <w:rFonts w:asciiTheme="minorHAnsi" w:hAnsiTheme="minorHAnsi" w:cstheme="minorHAnsi"/>
          <w:sz w:val="22"/>
          <w:szCs w:val="22"/>
        </w:rPr>
        <w:t xml:space="preserve"> and</w:t>
      </w:r>
    </w:p>
    <w:p w14:paraId="5B1FA4B4" w14:textId="77777777" w:rsidR="00062751" w:rsidRPr="0003207C" w:rsidRDefault="00062751" w:rsidP="00062751">
      <w:pPr>
        <w:numPr>
          <w:ilvl w:val="0"/>
          <w:numId w:val="30"/>
        </w:numPr>
        <w:spacing w:after="0"/>
        <w:rPr>
          <w:rFonts w:asciiTheme="minorHAnsi" w:hAnsiTheme="minorHAnsi" w:cstheme="minorHAnsi"/>
          <w:sz w:val="22"/>
          <w:szCs w:val="22"/>
        </w:rPr>
      </w:pPr>
      <w:r w:rsidRPr="0003207C">
        <w:rPr>
          <w:rFonts w:asciiTheme="minorHAnsi" w:hAnsiTheme="minorHAnsi" w:cstheme="minorHAnsi"/>
          <w:sz w:val="22"/>
          <w:szCs w:val="22"/>
        </w:rPr>
        <w:t>Ensure the final evaluation process is undertaken as per the UNDP guidance, and submit the final evaluation report to the Project Board;</w:t>
      </w:r>
    </w:p>
    <w:p w14:paraId="67FE7803" w14:textId="77777777" w:rsidR="00062751" w:rsidRPr="0003207C" w:rsidRDefault="00062751" w:rsidP="00062751">
      <w:pPr>
        <w:spacing w:after="0"/>
        <w:rPr>
          <w:rFonts w:asciiTheme="minorHAnsi" w:hAnsiTheme="minorHAnsi" w:cstheme="minorHAnsi"/>
          <w:b/>
          <w:sz w:val="22"/>
          <w:szCs w:val="22"/>
        </w:rPr>
      </w:pPr>
    </w:p>
    <w:p w14:paraId="284EF723" w14:textId="77777777" w:rsidR="00062751" w:rsidRPr="0003207C" w:rsidRDefault="00062751" w:rsidP="00062751">
      <w:pPr>
        <w:spacing w:after="0"/>
        <w:rPr>
          <w:rFonts w:asciiTheme="minorHAnsi" w:hAnsiTheme="minorHAnsi" w:cstheme="minorHAnsi"/>
          <w:sz w:val="22"/>
          <w:szCs w:val="22"/>
        </w:rPr>
      </w:pPr>
      <w:r w:rsidRPr="0003207C">
        <w:rPr>
          <w:rFonts w:asciiTheme="minorHAnsi" w:hAnsiTheme="minorHAnsi" w:cstheme="minorHAnsi"/>
          <w:b/>
          <w:sz w:val="22"/>
          <w:szCs w:val="22"/>
        </w:rPr>
        <w:t>Project Assurance</w:t>
      </w:r>
      <w:r w:rsidRPr="0003207C">
        <w:rPr>
          <w:rFonts w:asciiTheme="minorHAnsi" w:hAnsiTheme="minorHAnsi" w:cstheme="minorHAnsi"/>
          <w:sz w:val="22"/>
          <w:szCs w:val="22"/>
        </w:rPr>
        <w:t>:  UNDP provides a three – tier supervision, oversight and quality assurance role – funded by the agency fee – involving UNDP staff in Country Offices and at regional and headquarters levels. Project Assurance must be totally independent of the Project Management function. The quality assurance role supports the Project Board and Project Management Unit by carrying out objective and independent project oversight and monitoring functions. This role ensures appropriate project management milestones are managed and completed. The Project Board cannot delegate any of its quality assurance responsibilities to the Project Manager.  This project oversight and quality assurance role is covered by the accredited entity fee provided by the GCF.</w:t>
      </w:r>
    </w:p>
    <w:p w14:paraId="786BD0B4" w14:textId="77777777" w:rsidR="00062751" w:rsidRPr="0003207C" w:rsidRDefault="00062751" w:rsidP="00062751">
      <w:pPr>
        <w:rPr>
          <w:rFonts w:asciiTheme="minorHAnsi" w:hAnsiTheme="minorHAnsi" w:cstheme="minorHAnsi"/>
          <w:sz w:val="22"/>
          <w:szCs w:val="22"/>
        </w:rPr>
      </w:pPr>
    </w:p>
    <w:p w14:paraId="5B32852C" w14:textId="77777777" w:rsidR="00062751" w:rsidRPr="0003207C" w:rsidRDefault="00062751" w:rsidP="00062751">
      <w:pPr>
        <w:rPr>
          <w:rFonts w:asciiTheme="minorHAnsi" w:hAnsiTheme="minorHAnsi" w:cstheme="minorHAnsi"/>
          <w:sz w:val="22"/>
          <w:szCs w:val="22"/>
        </w:rPr>
      </w:pPr>
      <w:r w:rsidRPr="0003207C">
        <w:rPr>
          <w:rFonts w:asciiTheme="minorHAnsi" w:hAnsiTheme="minorHAnsi" w:cstheme="minorHAnsi"/>
          <w:sz w:val="22"/>
          <w:szCs w:val="22"/>
        </w:rPr>
        <w:t>As an Accredited Entity to the GCF, UNDP delivers the following GCF-specific oversight and quality assurance services:</w:t>
      </w:r>
      <w:r w:rsidRPr="0003207C">
        <w:rPr>
          <w:rFonts w:asciiTheme="minorHAnsi" w:hAnsiTheme="minorHAnsi" w:cstheme="minorHAnsi"/>
          <w:b/>
          <w:sz w:val="22"/>
          <w:szCs w:val="22"/>
        </w:rPr>
        <w:t xml:space="preserve"> </w:t>
      </w:r>
      <w:r w:rsidRPr="0003207C">
        <w:rPr>
          <w:rFonts w:asciiTheme="minorHAnsi" w:hAnsiTheme="minorHAnsi" w:cstheme="minorHAnsi"/>
          <w:sz w:val="22"/>
          <w:szCs w:val="22"/>
        </w:rPr>
        <w:t>(</w:t>
      </w:r>
      <w:proofErr w:type="spellStart"/>
      <w:r w:rsidRPr="0003207C">
        <w:rPr>
          <w:rFonts w:asciiTheme="minorHAnsi" w:hAnsiTheme="minorHAnsi" w:cstheme="minorHAnsi"/>
          <w:sz w:val="22"/>
          <w:szCs w:val="22"/>
        </w:rPr>
        <w:t>i</w:t>
      </w:r>
      <w:proofErr w:type="spellEnd"/>
      <w:r w:rsidRPr="0003207C">
        <w:rPr>
          <w:rFonts w:asciiTheme="minorHAnsi" w:hAnsiTheme="minorHAnsi" w:cstheme="minorHAnsi"/>
          <w:sz w:val="22"/>
          <w:szCs w:val="22"/>
        </w:rPr>
        <w:t xml:space="preserve">) day to day project oversight supervision covering the start-up and implementation; (ii) oversight of project completion; and (iii) oversight of project reporting. A detailed list of the services is presented in the table below. </w:t>
      </w:r>
    </w:p>
    <w:p w14:paraId="3C2BC585" w14:textId="77777777" w:rsidR="00062751" w:rsidRPr="0003207C" w:rsidRDefault="00062751" w:rsidP="00062751">
      <w:pPr>
        <w:rPr>
          <w:sz w:val="20"/>
        </w:rPr>
      </w:pPr>
    </w:p>
    <w:tbl>
      <w:tblPr>
        <w:tblW w:w="9443" w:type="dxa"/>
        <w:tblInd w:w="-3" w:type="dxa"/>
        <w:tblCellMar>
          <w:left w:w="0" w:type="dxa"/>
          <w:right w:w="0" w:type="dxa"/>
        </w:tblCellMar>
        <w:tblLook w:val="04A0" w:firstRow="1" w:lastRow="0" w:firstColumn="1" w:lastColumn="0" w:noHBand="0" w:noVBand="1"/>
      </w:tblPr>
      <w:tblGrid>
        <w:gridCol w:w="1703"/>
        <w:gridCol w:w="6480"/>
        <w:gridCol w:w="1260"/>
      </w:tblGrid>
      <w:tr w:rsidR="00062751" w:rsidRPr="0003207C" w14:paraId="55F26B1D" w14:textId="77777777" w:rsidTr="007C5402">
        <w:trPr>
          <w:trHeight w:val="615"/>
          <w:tblHeader/>
        </w:trPr>
        <w:tc>
          <w:tcPr>
            <w:tcW w:w="1703" w:type="dxa"/>
            <w:tcBorders>
              <w:top w:val="single" w:sz="8" w:space="0" w:color="auto"/>
              <w:left w:val="single" w:sz="8" w:space="0" w:color="auto"/>
              <w:bottom w:val="single" w:sz="8" w:space="0" w:color="auto"/>
              <w:right w:val="single" w:sz="8" w:space="0" w:color="auto"/>
            </w:tcBorders>
            <w:shd w:val="clear" w:color="auto" w:fill="006600"/>
            <w:vAlign w:val="center"/>
          </w:tcPr>
          <w:p w14:paraId="764565AA" w14:textId="77777777" w:rsidR="00062751" w:rsidRPr="0003207C" w:rsidRDefault="00062751" w:rsidP="00062751">
            <w:pPr>
              <w:jc w:val="center"/>
              <w:rPr>
                <w:rFonts w:asciiTheme="minorHAnsi" w:hAnsiTheme="minorHAnsi"/>
                <w:b/>
                <w:bCs/>
                <w:color w:val="FFFFFF" w:themeColor="background1"/>
                <w:sz w:val="18"/>
                <w:szCs w:val="18"/>
              </w:rPr>
            </w:pPr>
            <w:r w:rsidRPr="0003207C">
              <w:rPr>
                <w:rFonts w:asciiTheme="minorHAnsi" w:hAnsiTheme="minorHAnsi"/>
                <w:b/>
                <w:bCs/>
                <w:color w:val="FFFFFF" w:themeColor="background1"/>
                <w:sz w:val="18"/>
                <w:szCs w:val="18"/>
              </w:rPr>
              <w:t>Function</w:t>
            </w:r>
          </w:p>
        </w:tc>
        <w:tc>
          <w:tcPr>
            <w:tcW w:w="6480" w:type="dxa"/>
            <w:tcBorders>
              <w:top w:val="single" w:sz="8" w:space="0" w:color="auto"/>
              <w:left w:val="single" w:sz="8" w:space="0" w:color="auto"/>
              <w:bottom w:val="single" w:sz="8" w:space="0" w:color="auto"/>
              <w:right w:val="single" w:sz="8" w:space="0" w:color="auto"/>
            </w:tcBorders>
            <w:shd w:val="clear" w:color="auto" w:fill="006600"/>
            <w:tcMar>
              <w:top w:w="0" w:type="dxa"/>
              <w:left w:w="108" w:type="dxa"/>
              <w:bottom w:w="0" w:type="dxa"/>
              <w:right w:w="108" w:type="dxa"/>
            </w:tcMar>
            <w:vAlign w:val="center"/>
          </w:tcPr>
          <w:p w14:paraId="5F5A2F9B" w14:textId="77777777" w:rsidR="00062751" w:rsidRPr="0003207C" w:rsidRDefault="00062751" w:rsidP="00062751">
            <w:pPr>
              <w:jc w:val="center"/>
              <w:rPr>
                <w:rFonts w:asciiTheme="minorHAnsi" w:hAnsiTheme="minorHAnsi"/>
                <w:b/>
                <w:bCs/>
                <w:color w:val="FFFFFF" w:themeColor="background1"/>
                <w:sz w:val="18"/>
                <w:szCs w:val="18"/>
              </w:rPr>
            </w:pPr>
            <w:r w:rsidRPr="0003207C">
              <w:rPr>
                <w:rFonts w:asciiTheme="minorHAnsi" w:hAnsiTheme="minorHAnsi"/>
                <w:b/>
                <w:bCs/>
                <w:color w:val="FFFFFF" w:themeColor="background1"/>
                <w:sz w:val="18"/>
                <w:szCs w:val="18"/>
              </w:rPr>
              <w:t>Detailed description of activity</w:t>
            </w:r>
          </w:p>
        </w:tc>
        <w:tc>
          <w:tcPr>
            <w:tcW w:w="1260" w:type="dxa"/>
            <w:tcBorders>
              <w:top w:val="single" w:sz="8" w:space="0" w:color="auto"/>
              <w:left w:val="nil"/>
              <w:bottom w:val="single" w:sz="8" w:space="0" w:color="auto"/>
              <w:right w:val="single" w:sz="8" w:space="0" w:color="auto"/>
            </w:tcBorders>
            <w:shd w:val="clear" w:color="auto" w:fill="006600"/>
            <w:tcMar>
              <w:top w:w="0" w:type="dxa"/>
              <w:left w:w="108" w:type="dxa"/>
              <w:bottom w:w="0" w:type="dxa"/>
              <w:right w:w="108" w:type="dxa"/>
            </w:tcMar>
            <w:vAlign w:val="center"/>
            <w:hideMark/>
          </w:tcPr>
          <w:p w14:paraId="21E12919" w14:textId="77777777" w:rsidR="00062751" w:rsidRPr="0003207C" w:rsidRDefault="00062751" w:rsidP="00062751">
            <w:pPr>
              <w:jc w:val="center"/>
              <w:rPr>
                <w:rFonts w:asciiTheme="minorHAnsi" w:hAnsiTheme="minorHAnsi"/>
                <w:b/>
                <w:bCs/>
                <w:color w:val="FFFFFF" w:themeColor="background1"/>
                <w:sz w:val="18"/>
                <w:szCs w:val="18"/>
              </w:rPr>
            </w:pPr>
            <w:r w:rsidRPr="0003207C">
              <w:rPr>
                <w:rFonts w:asciiTheme="minorHAnsi" w:hAnsiTheme="minorHAnsi"/>
                <w:b/>
                <w:bCs/>
                <w:color w:val="FFFFFF" w:themeColor="background1"/>
                <w:sz w:val="18"/>
                <w:szCs w:val="18"/>
              </w:rPr>
              <w:t>Typical GCF fee breakdown</w:t>
            </w:r>
          </w:p>
        </w:tc>
      </w:tr>
      <w:tr w:rsidR="00062751" w:rsidRPr="0003207C" w14:paraId="7E977C52" w14:textId="77777777" w:rsidTr="007C5402">
        <w:trPr>
          <w:trHeight w:val="300"/>
        </w:trPr>
        <w:tc>
          <w:tcPr>
            <w:tcW w:w="1703" w:type="dxa"/>
            <w:tcBorders>
              <w:top w:val="nil"/>
              <w:left w:val="single" w:sz="8" w:space="0" w:color="auto"/>
              <w:bottom w:val="single" w:sz="8" w:space="0" w:color="auto"/>
              <w:right w:val="single" w:sz="8" w:space="0" w:color="auto"/>
            </w:tcBorders>
            <w:vAlign w:val="center"/>
          </w:tcPr>
          <w:p w14:paraId="500418DE" w14:textId="77777777" w:rsidR="00062751" w:rsidRPr="0003207C" w:rsidRDefault="00062751" w:rsidP="00062751">
            <w:pPr>
              <w:jc w:val="center"/>
              <w:rPr>
                <w:rFonts w:asciiTheme="minorHAnsi" w:hAnsiTheme="minorHAnsi"/>
                <w:b/>
                <w:bCs/>
                <w:color w:val="000000"/>
                <w:sz w:val="18"/>
                <w:szCs w:val="18"/>
              </w:rPr>
            </w:pPr>
            <w:r w:rsidRPr="0003207C">
              <w:rPr>
                <w:rFonts w:asciiTheme="minorHAnsi" w:hAnsiTheme="minorHAnsi"/>
                <w:b/>
                <w:bCs/>
                <w:color w:val="000000"/>
                <w:sz w:val="18"/>
                <w:szCs w:val="18"/>
              </w:rPr>
              <w:t>Day-to-day oversight supervision</w:t>
            </w:r>
          </w:p>
        </w:tc>
        <w:tc>
          <w:tcPr>
            <w:tcW w:w="64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3AD49D" w14:textId="77777777" w:rsidR="00062751" w:rsidRPr="0003207C" w:rsidRDefault="00062751" w:rsidP="00062751">
            <w:pPr>
              <w:numPr>
                <w:ilvl w:val="0"/>
                <w:numId w:val="63"/>
              </w:numPr>
              <w:spacing w:after="0"/>
              <w:ind w:left="360"/>
              <w:contextualSpacing/>
              <w:rPr>
                <w:rFonts w:asciiTheme="minorHAnsi" w:hAnsiTheme="minorHAnsi"/>
                <w:b/>
                <w:sz w:val="18"/>
                <w:szCs w:val="18"/>
              </w:rPr>
            </w:pPr>
            <w:r w:rsidRPr="0003207C">
              <w:rPr>
                <w:rFonts w:asciiTheme="minorHAnsi" w:hAnsiTheme="minorHAnsi"/>
                <w:b/>
                <w:sz w:val="18"/>
                <w:szCs w:val="18"/>
              </w:rPr>
              <w:t>Project start-up:</w:t>
            </w:r>
          </w:p>
          <w:p w14:paraId="13FB6E51"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In the case of Full Funding Proposals, prepare all the necessary documentation for the negotiation and execution of the Funding Activity Agreement (for the project) with the GCF, including all schedules</w:t>
            </w:r>
          </w:p>
          <w:p w14:paraId="2FC3E6C1"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 xml:space="preserve">In the case of readiness proposals, if needed assist the NDA and/or government partners prepare all the necessary documentation for approval of a readiness grant proposal </w:t>
            </w:r>
          </w:p>
          <w:p w14:paraId="09783EFA"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Prepare the Project Document with the government counterparts</w:t>
            </w:r>
          </w:p>
          <w:p w14:paraId="6514AD86"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Technical and financial clearance for the Project Document</w:t>
            </w:r>
          </w:p>
          <w:p w14:paraId="6551CA10"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lastRenderedPageBreak/>
              <w:t>Organize Local Project Appraisal Committee</w:t>
            </w:r>
          </w:p>
          <w:p w14:paraId="0DC1C698"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Project document signature</w:t>
            </w:r>
          </w:p>
          <w:p w14:paraId="5DEC7595"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Ensure quick project start and first disbursement</w:t>
            </w:r>
          </w:p>
          <w:p w14:paraId="5367B017"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Hire project management unit staff</w:t>
            </w:r>
          </w:p>
          <w:p w14:paraId="4BDB4FD3"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Coordinate/prepare the project inception workshop</w:t>
            </w:r>
          </w:p>
          <w:p w14:paraId="379239F4"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Oversee finalization of the project inception workshop report</w:t>
            </w:r>
          </w:p>
          <w:p w14:paraId="7FC6197B" w14:textId="77777777" w:rsidR="00062751" w:rsidRPr="0003207C" w:rsidRDefault="00062751" w:rsidP="00062751">
            <w:pPr>
              <w:spacing w:after="0"/>
              <w:ind w:left="360"/>
              <w:contextualSpacing/>
              <w:rPr>
                <w:rFonts w:asciiTheme="minorHAnsi" w:hAnsiTheme="minorHAnsi"/>
                <w:sz w:val="18"/>
                <w:szCs w:val="18"/>
              </w:rPr>
            </w:pPr>
          </w:p>
          <w:p w14:paraId="6DCC8DB3" w14:textId="77777777" w:rsidR="00062751" w:rsidRPr="0003207C" w:rsidRDefault="00062751" w:rsidP="00062751">
            <w:pPr>
              <w:numPr>
                <w:ilvl w:val="0"/>
                <w:numId w:val="63"/>
              </w:numPr>
              <w:spacing w:after="0"/>
              <w:ind w:left="360"/>
              <w:contextualSpacing/>
              <w:rPr>
                <w:rFonts w:asciiTheme="minorHAnsi" w:hAnsiTheme="minorHAnsi"/>
                <w:b/>
                <w:sz w:val="18"/>
                <w:szCs w:val="18"/>
              </w:rPr>
            </w:pPr>
            <w:r w:rsidRPr="0003207C">
              <w:rPr>
                <w:rFonts w:asciiTheme="minorHAnsi" w:hAnsiTheme="minorHAnsi"/>
                <w:b/>
                <w:sz w:val="18"/>
                <w:szCs w:val="18"/>
              </w:rPr>
              <w:t>Project implementation:</w:t>
            </w:r>
          </w:p>
          <w:p w14:paraId="5B64FC58"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u w:val="single"/>
              </w:rPr>
              <w:t>Project Board</w:t>
            </w:r>
            <w:r w:rsidRPr="0003207C">
              <w:rPr>
                <w:rFonts w:asciiTheme="minorHAnsi" w:hAnsiTheme="minorHAnsi"/>
                <w:sz w:val="18"/>
                <w:szCs w:val="18"/>
              </w:rPr>
              <w:t>: Coordinate/prepare/attend annual Project Board Meetings</w:t>
            </w:r>
          </w:p>
          <w:p w14:paraId="4C31A099"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u w:val="single"/>
              </w:rPr>
              <w:t>Annual work plans</w:t>
            </w:r>
            <w:r w:rsidRPr="0003207C">
              <w:rPr>
                <w:rFonts w:asciiTheme="minorHAnsi" w:hAnsiTheme="minorHAnsi"/>
                <w:sz w:val="18"/>
                <w:szCs w:val="18"/>
              </w:rPr>
              <w:t>: Quality assurance of annual work plans prepared by the project team; issue UNDP annual work plan; strict monitoring of the implementation of the work plan and the project timetable according to the conditions of the FAA and disbursement schedule (or in the case of readiness the approved readiness proposal)</w:t>
            </w:r>
          </w:p>
          <w:p w14:paraId="26EAE540"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u w:val="single"/>
              </w:rPr>
              <w:t>Prepare GCF/UNDP annual project report</w:t>
            </w:r>
            <w:r w:rsidRPr="0003207C">
              <w:rPr>
                <w:rFonts w:asciiTheme="minorHAnsi" w:hAnsiTheme="minorHAnsi"/>
                <w:sz w:val="18"/>
                <w:szCs w:val="18"/>
              </w:rPr>
              <w:t>:  review input provided by Project Manager/team; provide specialized technical support and complete required sections</w:t>
            </w:r>
          </w:p>
          <w:p w14:paraId="1C698FA9" w14:textId="77777777" w:rsidR="00062751" w:rsidRPr="0003207C" w:rsidRDefault="00062751" w:rsidP="00062751">
            <w:pPr>
              <w:numPr>
                <w:ilvl w:val="0"/>
                <w:numId w:val="27"/>
              </w:numPr>
              <w:spacing w:after="0"/>
              <w:ind w:left="360"/>
              <w:jc w:val="left"/>
              <w:rPr>
                <w:rFonts w:asciiTheme="minorHAnsi" w:hAnsiTheme="minorHAnsi"/>
                <w:sz w:val="18"/>
                <w:szCs w:val="18"/>
              </w:rPr>
            </w:pPr>
            <w:r w:rsidRPr="0003207C">
              <w:rPr>
                <w:rFonts w:asciiTheme="minorHAnsi" w:hAnsiTheme="minorHAnsi"/>
                <w:sz w:val="18"/>
                <w:szCs w:val="18"/>
                <w:u w:val="single"/>
              </w:rPr>
              <w:t>Portfolio Report (readiness):</w:t>
            </w:r>
            <w:r w:rsidRPr="0003207C">
              <w:rPr>
                <w:rFonts w:asciiTheme="minorHAnsi" w:hAnsiTheme="minorHAnsi"/>
                <w:sz w:val="18"/>
                <w:szCs w:val="18"/>
              </w:rPr>
              <w:t xml:space="preserve"> Prepare and review a Portfolio Report of all readiness activities done by UNDP in line with Clause 9.02 of the Readiness Framework Agreement.</w:t>
            </w:r>
          </w:p>
          <w:p w14:paraId="18B8FDD8"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u w:val="single"/>
              </w:rPr>
              <w:t>Procurement plan</w:t>
            </w:r>
            <w:r w:rsidRPr="0003207C">
              <w:rPr>
                <w:rFonts w:asciiTheme="minorHAnsi" w:hAnsiTheme="minorHAnsi"/>
                <w:sz w:val="18"/>
                <w:szCs w:val="18"/>
              </w:rPr>
              <w:t>: Monitor the implementation of the project procurement plan</w:t>
            </w:r>
          </w:p>
          <w:p w14:paraId="0BEF0AD5"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u w:val="single"/>
              </w:rPr>
              <w:t>Supervision missions</w:t>
            </w:r>
            <w:r w:rsidRPr="0003207C">
              <w:rPr>
                <w:rFonts w:asciiTheme="minorHAnsi" w:hAnsiTheme="minorHAnsi"/>
                <w:sz w:val="18"/>
                <w:szCs w:val="18"/>
              </w:rPr>
              <w:t>: Participate in and support in-country GCF visits/learning mission/site visits; conduct annual supervision/oversight site missions</w:t>
            </w:r>
          </w:p>
          <w:p w14:paraId="6C7F4C2B"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u w:val="single"/>
              </w:rPr>
              <w:t>Interim Independent Evaluation Report</w:t>
            </w:r>
            <w:r w:rsidRPr="0003207C">
              <w:rPr>
                <w:rFonts w:asciiTheme="minorHAnsi" w:hAnsiTheme="minorHAnsi"/>
                <w:sz w:val="18"/>
                <w:szCs w:val="18"/>
              </w:rPr>
              <w:t>: Initiate, coordinate, finalize the project interim evaluation report and management response</w:t>
            </w:r>
          </w:p>
          <w:p w14:paraId="6A99EFB3"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u w:val="single"/>
              </w:rPr>
              <w:t>Risk management and troubleshooting</w:t>
            </w:r>
            <w:r w:rsidRPr="0003207C">
              <w:rPr>
                <w:rFonts w:asciiTheme="minorHAnsi" w:hAnsiTheme="minorHAnsi"/>
                <w:sz w:val="18"/>
                <w:szCs w:val="18"/>
              </w:rPr>
              <w:t xml:space="preserve">: Ensure that risks are properly managed, and that the risk log in Atlas (UNDP financial management system) is regularly updated; Troubleshooting project missions from the regional technical advisors or management and </w:t>
            </w:r>
            <w:proofErr w:type="spellStart"/>
            <w:r w:rsidRPr="0003207C">
              <w:rPr>
                <w:rFonts w:asciiTheme="minorHAnsi" w:hAnsiTheme="minorHAnsi"/>
                <w:sz w:val="18"/>
                <w:szCs w:val="18"/>
              </w:rPr>
              <w:t>programme</w:t>
            </w:r>
            <w:proofErr w:type="spellEnd"/>
            <w:r w:rsidRPr="0003207C">
              <w:rPr>
                <w:rFonts w:asciiTheme="minorHAnsi" w:hAnsiTheme="minorHAnsi"/>
                <w:sz w:val="18"/>
                <w:szCs w:val="18"/>
              </w:rPr>
              <w:t xml:space="preserve"> support unit staff as and when necessary (i.e. high risk, slow performing projects)</w:t>
            </w:r>
          </w:p>
          <w:p w14:paraId="2E8D9D64"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u w:val="single"/>
              </w:rPr>
              <w:t>Project budget:</w:t>
            </w:r>
            <w:r w:rsidRPr="0003207C">
              <w:rPr>
                <w:rFonts w:asciiTheme="minorHAnsi" w:hAnsiTheme="minorHAnsi"/>
                <w:sz w:val="18"/>
                <w:szCs w:val="18"/>
              </w:rPr>
              <w:t xml:space="preserve"> Provide quality assurance of project budget and financial transactions according to UNDP and GCF policies</w:t>
            </w:r>
          </w:p>
          <w:p w14:paraId="09DBC65F"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u w:val="single"/>
              </w:rPr>
              <w:t>Performance management of staff</w:t>
            </w:r>
            <w:r w:rsidRPr="0003207C">
              <w:rPr>
                <w:rFonts w:asciiTheme="minorHAnsi" w:hAnsiTheme="minorHAnsi"/>
                <w:sz w:val="18"/>
                <w:szCs w:val="18"/>
              </w:rPr>
              <w:t>: where UNDP supervises or co-supervises project staff</w:t>
            </w:r>
          </w:p>
          <w:p w14:paraId="4F55D119" w14:textId="61BC6502"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u w:val="single"/>
              </w:rPr>
              <w:t>Corporate level policy functions</w:t>
            </w:r>
            <w:r w:rsidRPr="0003207C">
              <w:rPr>
                <w:rFonts w:asciiTheme="minorHAnsi" w:hAnsiTheme="minorHAnsi"/>
                <w:sz w:val="18"/>
                <w:szCs w:val="18"/>
              </w:rPr>
              <w:t>: Overall fiduciary and financial policies, accountability and oversight; Treasury Functions including banking information and arrangements and cash management; Travel services, asset management, and procurement policies and support; Management and oversight of the audit exercise for all GCF projects; Information Systems and Technology provision, maintenance and support; Legal advice and contracting/procurement support policy advice; Strategic Human Resources Management and related entitlement administration; Office of Audit and Investigations oversight/investigations into allegations of misconduct, corruption, wrongdoing and fraud; and social and environmental compliance unit and grievance mechanism.</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439AD4" w14:textId="77777777" w:rsidR="00062751" w:rsidRPr="0003207C" w:rsidRDefault="00062751" w:rsidP="00062751">
            <w:pPr>
              <w:jc w:val="center"/>
              <w:rPr>
                <w:rFonts w:asciiTheme="minorHAnsi" w:hAnsiTheme="minorHAnsi"/>
                <w:color w:val="000000"/>
                <w:sz w:val="18"/>
                <w:szCs w:val="18"/>
              </w:rPr>
            </w:pPr>
            <w:r w:rsidRPr="0003207C">
              <w:rPr>
                <w:rFonts w:asciiTheme="minorHAnsi" w:hAnsiTheme="minorHAnsi"/>
                <w:color w:val="000000"/>
                <w:sz w:val="18"/>
                <w:szCs w:val="18"/>
              </w:rPr>
              <w:lastRenderedPageBreak/>
              <w:t>70%</w:t>
            </w:r>
          </w:p>
        </w:tc>
      </w:tr>
      <w:tr w:rsidR="00062751" w:rsidRPr="0003207C" w14:paraId="251C13F1" w14:textId="77777777" w:rsidTr="007C5402">
        <w:trPr>
          <w:trHeight w:val="2482"/>
        </w:trPr>
        <w:tc>
          <w:tcPr>
            <w:tcW w:w="1703" w:type="dxa"/>
            <w:tcBorders>
              <w:top w:val="nil"/>
              <w:left w:val="single" w:sz="8" w:space="0" w:color="auto"/>
              <w:bottom w:val="single" w:sz="8" w:space="0" w:color="auto"/>
              <w:right w:val="single" w:sz="8" w:space="0" w:color="auto"/>
            </w:tcBorders>
            <w:vAlign w:val="center"/>
          </w:tcPr>
          <w:p w14:paraId="148956AB" w14:textId="77777777" w:rsidR="00062751" w:rsidRPr="0003207C" w:rsidRDefault="00062751" w:rsidP="00062751">
            <w:pPr>
              <w:jc w:val="center"/>
              <w:rPr>
                <w:rFonts w:asciiTheme="minorHAnsi" w:hAnsiTheme="minorHAnsi"/>
                <w:b/>
                <w:bCs/>
                <w:color w:val="000000"/>
                <w:sz w:val="18"/>
                <w:szCs w:val="18"/>
              </w:rPr>
            </w:pPr>
            <w:r w:rsidRPr="0003207C">
              <w:rPr>
                <w:rFonts w:asciiTheme="minorHAnsi" w:hAnsiTheme="minorHAnsi"/>
                <w:b/>
                <w:bCs/>
                <w:color w:val="000000"/>
                <w:sz w:val="18"/>
                <w:szCs w:val="18"/>
              </w:rPr>
              <w:lastRenderedPageBreak/>
              <w:t>Oversight of project completion</w:t>
            </w:r>
          </w:p>
        </w:tc>
        <w:tc>
          <w:tcPr>
            <w:tcW w:w="64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CEA1C7"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 xml:space="preserve">Initiate, coordinate, finalize the Project Completion Report, Final Independent Evaluation Report and management response </w:t>
            </w:r>
          </w:p>
          <w:p w14:paraId="59215051"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Quality assurance of final evaluation report and management response</w:t>
            </w:r>
          </w:p>
          <w:p w14:paraId="6E132B89"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Independent Evaluation Office assessment of final evaluation reports; evaluation guidance and standard setting</w:t>
            </w:r>
          </w:p>
          <w:p w14:paraId="707A0720" w14:textId="77777777" w:rsidR="00062751" w:rsidRPr="0003207C" w:rsidRDefault="00062751" w:rsidP="00062751">
            <w:pPr>
              <w:numPr>
                <w:ilvl w:val="0"/>
                <w:numId w:val="27"/>
              </w:numPr>
              <w:spacing w:after="0"/>
              <w:ind w:left="360"/>
              <w:contextualSpacing/>
              <w:rPr>
                <w:rFonts w:asciiTheme="minorHAnsi" w:hAnsiTheme="minorHAnsi"/>
                <w:b/>
                <w:bCs/>
                <w:color w:val="000000"/>
                <w:sz w:val="18"/>
                <w:szCs w:val="18"/>
              </w:rPr>
            </w:pPr>
            <w:r w:rsidRPr="0003207C">
              <w:rPr>
                <w:rFonts w:asciiTheme="minorHAnsi" w:hAnsiTheme="minorHAnsi"/>
                <w:sz w:val="18"/>
                <w:szCs w:val="18"/>
              </w:rPr>
              <w:t>Quality assurance of final cumulative budget implementation and reporting to the GCF</w:t>
            </w:r>
          </w:p>
          <w:p w14:paraId="1470473F" w14:textId="77777777" w:rsidR="00062751" w:rsidRPr="0003207C" w:rsidRDefault="00062751" w:rsidP="00062751">
            <w:pPr>
              <w:numPr>
                <w:ilvl w:val="0"/>
                <w:numId w:val="27"/>
              </w:numPr>
              <w:spacing w:after="0"/>
              <w:ind w:left="360"/>
              <w:contextualSpacing/>
              <w:rPr>
                <w:rFonts w:asciiTheme="minorHAnsi" w:hAnsiTheme="minorHAnsi"/>
                <w:b/>
                <w:bCs/>
                <w:color w:val="000000"/>
                <w:sz w:val="18"/>
                <w:szCs w:val="18"/>
              </w:rPr>
            </w:pPr>
            <w:r w:rsidRPr="0003207C">
              <w:rPr>
                <w:rFonts w:asciiTheme="minorHAnsi" w:hAnsiTheme="minorHAnsi"/>
                <w:sz w:val="18"/>
                <w:szCs w:val="18"/>
              </w:rPr>
              <w:t>Return of any un-spent GCF resources to the GCF</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69EFAA" w14:textId="77777777" w:rsidR="00062751" w:rsidRPr="0003207C" w:rsidRDefault="00062751" w:rsidP="00062751">
            <w:pPr>
              <w:jc w:val="center"/>
              <w:rPr>
                <w:rFonts w:asciiTheme="minorHAnsi" w:hAnsiTheme="minorHAnsi"/>
                <w:color w:val="000000"/>
                <w:sz w:val="18"/>
                <w:szCs w:val="18"/>
              </w:rPr>
            </w:pPr>
            <w:r w:rsidRPr="0003207C">
              <w:rPr>
                <w:rFonts w:asciiTheme="minorHAnsi" w:hAnsiTheme="minorHAnsi"/>
                <w:color w:val="000000"/>
                <w:sz w:val="18"/>
                <w:szCs w:val="18"/>
              </w:rPr>
              <w:t>10%</w:t>
            </w:r>
          </w:p>
        </w:tc>
      </w:tr>
      <w:tr w:rsidR="00062751" w:rsidRPr="0003207C" w14:paraId="45259F10" w14:textId="77777777" w:rsidTr="007C5402">
        <w:trPr>
          <w:trHeight w:val="2239"/>
        </w:trPr>
        <w:tc>
          <w:tcPr>
            <w:tcW w:w="1703" w:type="dxa"/>
            <w:tcBorders>
              <w:top w:val="nil"/>
              <w:left w:val="single" w:sz="8" w:space="0" w:color="auto"/>
              <w:bottom w:val="single" w:sz="8" w:space="0" w:color="auto"/>
              <w:right w:val="single" w:sz="8" w:space="0" w:color="auto"/>
            </w:tcBorders>
            <w:vAlign w:val="center"/>
          </w:tcPr>
          <w:p w14:paraId="4135CD75" w14:textId="77777777" w:rsidR="00062751" w:rsidRPr="0003207C" w:rsidRDefault="00062751" w:rsidP="00062751">
            <w:pPr>
              <w:jc w:val="center"/>
              <w:rPr>
                <w:rFonts w:asciiTheme="minorHAnsi" w:hAnsiTheme="minorHAnsi"/>
                <w:b/>
                <w:bCs/>
                <w:color w:val="000000"/>
                <w:sz w:val="18"/>
                <w:szCs w:val="18"/>
              </w:rPr>
            </w:pPr>
            <w:r w:rsidRPr="0003207C">
              <w:rPr>
                <w:rFonts w:asciiTheme="minorHAnsi" w:hAnsiTheme="minorHAnsi"/>
                <w:b/>
                <w:bCs/>
                <w:color w:val="000000"/>
                <w:sz w:val="18"/>
                <w:szCs w:val="18"/>
              </w:rPr>
              <w:t>Oversight of project reporting</w:t>
            </w:r>
          </w:p>
        </w:tc>
        <w:tc>
          <w:tcPr>
            <w:tcW w:w="64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17D13A"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Quality assurance of the project interim evaluation report and management response</w:t>
            </w:r>
          </w:p>
          <w:p w14:paraId="54C28219"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Technical review of project reports: quality assurance and technical inputs in relevant project reports</w:t>
            </w:r>
          </w:p>
          <w:p w14:paraId="4505E5BA"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Quality assurance of the GCF annual project report</w:t>
            </w:r>
          </w:p>
          <w:p w14:paraId="0E4AF8F3" w14:textId="77777777" w:rsidR="00062751" w:rsidRPr="0003207C" w:rsidRDefault="00062751" w:rsidP="00062751">
            <w:pPr>
              <w:numPr>
                <w:ilvl w:val="0"/>
                <w:numId w:val="27"/>
              </w:numPr>
              <w:spacing w:after="0"/>
              <w:ind w:left="360"/>
              <w:contextualSpacing/>
              <w:rPr>
                <w:rFonts w:asciiTheme="minorHAnsi" w:hAnsiTheme="minorHAnsi"/>
                <w:sz w:val="18"/>
                <w:szCs w:val="18"/>
              </w:rPr>
            </w:pPr>
            <w:r w:rsidRPr="0003207C">
              <w:rPr>
                <w:rFonts w:asciiTheme="minorHAnsi" w:hAnsiTheme="minorHAnsi"/>
                <w:sz w:val="18"/>
                <w:szCs w:val="18"/>
              </w:rPr>
              <w:t>Preparation and certification of UNDP annual financial statements and donor reports</w:t>
            </w:r>
          </w:p>
          <w:p w14:paraId="6D3D36BA" w14:textId="77777777" w:rsidR="00062751" w:rsidRPr="0003207C" w:rsidRDefault="00062751" w:rsidP="00062751">
            <w:pPr>
              <w:numPr>
                <w:ilvl w:val="0"/>
                <w:numId w:val="27"/>
              </w:numPr>
              <w:spacing w:after="0"/>
              <w:ind w:left="360"/>
              <w:contextualSpacing/>
              <w:rPr>
                <w:rFonts w:asciiTheme="minorHAnsi" w:hAnsiTheme="minorHAnsi"/>
                <w:b/>
                <w:bCs/>
                <w:color w:val="000000"/>
                <w:sz w:val="18"/>
                <w:szCs w:val="18"/>
              </w:rPr>
            </w:pPr>
            <w:r w:rsidRPr="0003207C">
              <w:rPr>
                <w:rFonts w:asciiTheme="minorHAnsi" w:hAnsiTheme="minorHAnsi"/>
                <w:sz w:val="18"/>
                <w:szCs w:val="18"/>
              </w:rPr>
              <w:t>Prepare and submit fund specific financial reports</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695D1A" w14:textId="77777777" w:rsidR="00062751" w:rsidRPr="0003207C" w:rsidRDefault="00062751" w:rsidP="00062751">
            <w:pPr>
              <w:jc w:val="center"/>
              <w:rPr>
                <w:rFonts w:asciiTheme="minorHAnsi" w:hAnsiTheme="minorHAnsi"/>
                <w:color w:val="000000"/>
                <w:sz w:val="18"/>
                <w:szCs w:val="18"/>
              </w:rPr>
            </w:pPr>
            <w:r w:rsidRPr="0003207C">
              <w:rPr>
                <w:rFonts w:asciiTheme="minorHAnsi" w:hAnsiTheme="minorHAnsi"/>
                <w:color w:val="000000"/>
                <w:sz w:val="18"/>
                <w:szCs w:val="18"/>
              </w:rPr>
              <w:t>20%</w:t>
            </w:r>
          </w:p>
        </w:tc>
      </w:tr>
      <w:tr w:rsidR="00062751" w:rsidRPr="0003207C" w14:paraId="126DB179" w14:textId="77777777" w:rsidTr="007C5402">
        <w:trPr>
          <w:trHeight w:val="315"/>
        </w:trPr>
        <w:tc>
          <w:tcPr>
            <w:tcW w:w="1703" w:type="dxa"/>
            <w:tcBorders>
              <w:top w:val="nil"/>
              <w:left w:val="single" w:sz="8" w:space="0" w:color="auto"/>
              <w:bottom w:val="single" w:sz="8" w:space="0" w:color="auto"/>
              <w:right w:val="single" w:sz="8" w:space="0" w:color="auto"/>
            </w:tcBorders>
          </w:tcPr>
          <w:p w14:paraId="4F5402E0" w14:textId="77777777" w:rsidR="00062751" w:rsidRPr="0003207C" w:rsidRDefault="00062751" w:rsidP="00062751">
            <w:pPr>
              <w:jc w:val="right"/>
              <w:rPr>
                <w:rFonts w:asciiTheme="minorHAnsi" w:hAnsiTheme="minorHAnsi"/>
                <w:color w:val="000000"/>
                <w:sz w:val="18"/>
                <w:szCs w:val="18"/>
              </w:rPr>
            </w:pPr>
          </w:p>
        </w:tc>
        <w:tc>
          <w:tcPr>
            <w:tcW w:w="64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F31F3" w14:textId="77777777" w:rsidR="00062751" w:rsidRPr="0003207C" w:rsidRDefault="00062751" w:rsidP="00062751">
            <w:pPr>
              <w:jc w:val="right"/>
              <w:rPr>
                <w:rFonts w:asciiTheme="minorHAnsi" w:hAnsiTheme="minorHAnsi"/>
                <w:b/>
                <w:color w:val="000000"/>
                <w:sz w:val="18"/>
                <w:szCs w:val="18"/>
              </w:rPr>
            </w:pPr>
            <w:r w:rsidRPr="0003207C">
              <w:rPr>
                <w:rFonts w:asciiTheme="minorHAnsi" w:hAnsiTheme="minorHAnsi"/>
                <w:b/>
                <w:color w:val="000000"/>
                <w:sz w:val="18"/>
                <w:szCs w:val="18"/>
              </w:rPr>
              <w:t>TOTAL</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2C2AAB" w14:textId="77777777" w:rsidR="00062751" w:rsidRPr="0003207C" w:rsidRDefault="00062751" w:rsidP="00062751">
            <w:pPr>
              <w:jc w:val="center"/>
              <w:rPr>
                <w:rFonts w:asciiTheme="minorHAnsi" w:hAnsiTheme="minorHAnsi"/>
                <w:b/>
                <w:color w:val="000000"/>
                <w:sz w:val="18"/>
                <w:szCs w:val="18"/>
              </w:rPr>
            </w:pPr>
            <w:r w:rsidRPr="0003207C">
              <w:rPr>
                <w:rFonts w:asciiTheme="minorHAnsi" w:hAnsiTheme="minorHAnsi"/>
                <w:b/>
                <w:color w:val="000000"/>
                <w:sz w:val="18"/>
                <w:szCs w:val="18"/>
              </w:rPr>
              <w:t>100%</w:t>
            </w:r>
          </w:p>
        </w:tc>
      </w:tr>
    </w:tbl>
    <w:p w14:paraId="153E3026" w14:textId="77777777" w:rsidR="00062751" w:rsidRPr="0003207C" w:rsidRDefault="00062751" w:rsidP="00062751">
      <w:pPr>
        <w:rPr>
          <w:sz w:val="22"/>
          <w:szCs w:val="22"/>
        </w:rPr>
      </w:pPr>
    </w:p>
    <w:p w14:paraId="5F28129A" w14:textId="77777777" w:rsidR="002024AC" w:rsidRPr="0003207C" w:rsidRDefault="002024AC" w:rsidP="002024AC">
      <w:pPr>
        <w:pStyle w:val="Heading1"/>
        <w:spacing w:before="0" w:after="0"/>
        <w:rPr>
          <w:rFonts w:ascii="Calibri" w:hAnsi="Calibri"/>
        </w:rPr>
      </w:pPr>
      <w:bookmarkStart w:id="17" w:name="_Toc461719258"/>
      <w:r w:rsidRPr="0003207C">
        <w:rPr>
          <w:rFonts w:ascii="Calibri" w:hAnsi="Calibri"/>
        </w:rPr>
        <w:t>Financial Planning and Management</w:t>
      </w:r>
      <w:bookmarkEnd w:id="17"/>
      <w:r w:rsidRPr="0003207C">
        <w:rPr>
          <w:rFonts w:ascii="Calibri" w:hAnsi="Calibri"/>
        </w:rPr>
        <w:t xml:space="preserve"> </w:t>
      </w:r>
    </w:p>
    <w:p w14:paraId="427D56C8" w14:textId="67FAC59E" w:rsidR="00945AA6" w:rsidRPr="0003207C" w:rsidRDefault="00945AA6" w:rsidP="00E56427">
      <w:pPr>
        <w:spacing w:after="0"/>
        <w:jc w:val="left"/>
        <w:rPr>
          <w:b/>
          <w:i/>
          <w:szCs w:val="20"/>
        </w:rPr>
      </w:pPr>
    </w:p>
    <w:p w14:paraId="742253DF" w14:textId="34F59EED" w:rsidR="00B74318" w:rsidRPr="0003207C" w:rsidRDefault="00B74318" w:rsidP="00837C41">
      <w:pPr>
        <w:autoSpaceDE w:val="0"/>
        <w:autoSpaceDN w:val="0"/>
        <w:adjustRightInd w:val="0"/>
        <w:spacing w:after="0"/>
        <w:rPr>
          <w:rFonts w:asciiTheme="minorHAnsi" w:hAnsiTheme="minorHAnsi" w:cstheme="minorHAnsi"/>
          <w:color w:val="000000"/>
          <w:sz w:val="22"/>
          <w:szCs w:val="22"/>
        </w:rPr>
      </w:pPr>
      <w:r w:rsidRPr="0003207C">
        <w:rPr>
          <w:rFonts w:asciiTheme="minorHAnsi" w:hAnsiTheme="minorHAnsi" w:cstheme="minorHAnsi"/>
          <w:color w:val="000000"/>
          <w:sz w:val="22"/>
          <w:szCs w:val="22"/>
        </w:rPr>
        <w:t xml:space="preserve">The total cost of the project is </w:t>
      </w:r>
      <w:r w:rsidRPr="0003207C">
        <w:rPr>
          <w:rFonts w:asciiTheme="minorHAnsi" w:hAnsiTheme="minorHAnsi" w:cstheme="minorHAnsi"/>
          <w:i/>
          <w:color w:val="000000"/>
          <w:sz w:val="22"/>
          <w:szCs w:val="22"/>
        </w:rPr>
        <w:t xml:space="preserve">USD </w:t>
      </w:r>
      <w:r w:rsidR="00400D0B">
        <w:rPr>
          <w:rFonts w:asciiTheme="minorHAnsi" w:hAnsiTheme="minorHAnsi" w:cstheme="minorHAnsi"/>
          <w:i/>
          <w:color w:val="000000"/>
          <w:sz w:val="22"/>
          <w:szCs w:val="22"/>
        </w:rPr>
        <w:t>105,191</w:t>
      </w:r>
      <w:r w:rsidR="00EE717B" w:rsidRPr="0003207C">
        <w:rPr>
          <w:rFonts w:asciiTheme="minorHAnsi" w:hAnsiTheme="minorHAnsi" w:cstheme="minorHAnsi"/>
          <w:i/>
          <w:color w:val="000000"/>
          <w:sz w:val="22"/>
          <w:szCs w:val="22"/>
        </w:rPr>
        <w:t>,800</w:t>
      </w:r>
      <w:r w:rsidRPr="0003207C">
        <w:rPr>
          <w:rFonts w:asciiTheme="minorHAnsi" w:hAnsiTheme="minorHAnsi" w:cstheme="minorHAnsi"/>
          <w:i/>
          <w:color w:val="000000"/>
          <w:sz w:val="22"/>
          <w:szCs w:val="22"/>
        </w:rPr>
        <w:t xml:space="preserve">.  </w:t>
      </w:r>
      <w:r w:rsidRPr="0003207C">
        <w:rPr>
          <w:rFonts w:asciiTheme="minorHAnsi" w:hAnsiTheme="minorHAnsi" w:cstheme="minorHAnsi"/>
          <w:color w:val="000000"/>
          <w:sz w:val="22"/>
          <w:szCs w:val="22"/>
        </w:rPr>
        <w:t xml:space="preserve">This is financed through a GCF grant of </w:t>
      </w:r>
      <w:r w:rsidRPr="0003207C">
        <w:rPr>
          <w:rFonts w:asciiTheme="minorHAnsi" w:hAnsiTheme="minorHAnsi" w:cstheme="minorHAnsi"/>
          <w:i/>
          <w:color w:val="000000"/>
          <w:sz w:val="22"/>
          <w:szCs w:val="22"/>
        </w:rPr>
        <w:t xml:space="preserve">USD </w:t>
      </w:r>
      <w:r w:rsidR="00EE717B" w:rsidRPr="0003207C">
        <w:rPr>
          <w:rFonts w:asciiTheme="minorHAnsi" w:hAnsiTheme="minorHAnsi" w:cstheme="minorHAnsi"/>
          <w:color w:val="000000"/>
          <w:sz w:val="22"/>
          <w:szCs w:val="22"/>
        </w:rPr>
        <w:t>31,384,800</w:t>
      </w:r>
      <w:r w:rsidRPr="0003207C">
        <w:rPr>
          <w:rFonts w:asciiTheme="minorHAnsi" w:hAnsiTheme="minorHAnsi" w:cstheme="minorHAnsi"/>
          <w:color w:val="000000"/>
          <w:sz w:val="22"/>
          <w:szCs w:val="22"/>
        </w:rPr>
        <w:t xml:space="preserve">, USD </w:t>
      </w:r>
      <w:r w:rsidR="00F50C4D" w:rsidRPr="0003207C">
        <w:rPr>
          <w:rFonts w:asciiTheme="minorHAnsi" w:hAnsiTheme="minorHAnsi" w:cstheme="minorHAnsi"/>
          <w:color w:val="000000"/>
          <w:sz w:val="22"/>
          <w:szCs w:val="22"/>
        </w:rPr>
        <w:t>100,000</w:t>
      </w:r>
      <w:r w:rsidRPr="0003207C">
        <w:rPr>
          <w:rFonts w:asciiTheme="minorHAnsi" w:hAnsiTheme="minorHAnsi" w:cstheme="minorHAnsi"/>
          <w:color w:val="000000"/>
          <w:sz w:val="22"/>
          <w:szCs w:val="22"/>
        </w:rPr>
        <w:t xml:space="preserve"> in cash co-financing to be administered by UNDP and USD </w:t>
      </w:r>
      <w:r w:rsidR="00EE717B" w:rsidRPr="0003207C">
        <w:rPr>
          <w:rFonts w:asciiTheme="minorHAnsi" w:hAnsiTheme="minorHAnsi" w:cstheme="minorHAnsi"/>
          <w:color w:val="000000"/>
          <w:sz w:val="22"/>
          <w:szCs w:val="22"/>
        </w:rPr>
        <w:t>73,</w:t>
      </w:r>
      <w:r w:rsidR="00E14475" w:rsidRPr="0003207C">
        <w:rPr>
          <w:rFonts w:asciiTheme="minorHAnsi" w:hAnsiTheme="minorHAnsi" w:cstheme="minorHAnsi"/>
          <w:color w:val="000000"/>
          <w:sz w:val="22"/>
          <w:szCs w:val="22"/>
        </w:rPr>
        <w:t>707</w:t>
      </w:r>
      <w:r w:rsidR="00EE717B" w:rsidRPr="0003207C">
        <w:rPr>
          <w:rFonts w:asciiTheme="minorHAnsi" w:hAnsiTheme="minorHAnsi" w:cstheme="minorHAnsi"/>
          <w:color w:val="000000"/>
          <w:sz w:val="22"/>
          <w:szCs w:val="22"/>
        </w:rPr>
        <w:t>,000</w:t>
      </w:r>
      <w:r w:rsidRPr="0003207C">
        <w:rPr>
          <w:rFonts w:asciiTheme="minorHAnsi" w:hAnsiTheme="minorHAnsi" w:cstheme="minorHAnsi"/>
          <w:color w:val="000000"/>
          <w:sz w:val="22"/>
          <w:szCs w:val="22"/>
        </w:rPr>
        <w:t xml:space="preserve"> in parallel co-financing. </w:t>
      </w:r>
      <w:r w:rsidR="00E14475" w:rsidRPr="0003207C">
        <w:rPr>
          <w:rFonts w:asciiTheme="minorHAnsi" w:hAnsiTheme="minorHAnsi" w:cstheme="minorHAnsi"/>
          <w:color w:val="000000"/>
          <w:sz w:val="22"/>
          <w:szCs w:val="22"/>
        </w:rPr>
        <w:t xml:space="preserve"> </w:t>
      </w:r>
      <w:r w:rsidR="00837C41" w:rsidRPr="0003207C">
        <w:rPr>
          <w:rFonts w:asciiTheme="minorHAnsi" w:hAnsiTheme="minorHAnsi" w:cstheme="minorHAnsi"/>
          <w:color w:val="000000"/>
          <w:sz w:val="22"/>
          <w:szCs w:val="22"/>
        </w:rPr>
        <w:t>The Government parallel funding in Outcome 1 will contribute to the construction of the coastal defense system</w:t>
      </w:r>
      <w:r w:rsidR="008A74FC" w:rsidRPr="0003207C">
        <w:rPr>
          <w:rFonts w:asciiTheme="minorHAnsi" w:hAnsiTheme="minorHAnsi" w:cstheme="minorHAnsi"/>
          <w:color w:val="000000"/>
          <w:sz w:val="22"/>
          <w:szCs w:val="22"/>
        </w:rPr>
        <w:t xml:space="preserve"> and amounts to LE 140 million over seven years as noted in the co-funding letter in Annex 4.  </w:t>
      </w:r>
      <w:r w:rsidR="00280613" w:rsidRPr="0003207C">
        <w:rPr>
          <w:rFonts w:asciiTheme="minorHAnsi" w:hAnsiTheme="minorHAnsi" w:cstheme="minorHAnsi"/>
          <w:color w:val="000000"/>
          <w:sz w:val="22"/>
          <w:szCs w:val="22"/>
        </w:rPr>
        <w:t xml:space="preserve">The equivalent of the LE 140 million </w:t>
      </w:r>
      <w:r w:rsidR="007E55C8" w:rsidRPr="0003207C">
        <w:rPr>
          <w:rFonts w:asciiTheme="minorHAnsi" w:hAnsiTheme="minorHAnsi" w:cstheme="minorHAnsi"/>
          <w:color w:val="000000"/>
          <w:sz w:val="22"/>
          <w:szCs w:val="22"/>
        </w:rPr>
        <w:t>is equivalent</w:t>
      </w:r>
      <w:r w:rsidR="00280613" w:rsidRPr="0003207C">
        <w:rPr>
          <w:rFonts w:asciiTheme="minorHAnsi" w:hAnsiTheme="minorHAnsi" w:cstheme="minorHAnsi"/>
          <w:color w:val="000000"/>
          <w:sz w:val="22"/>
          <w:szCs w:val="22"/>
        </w:rPr>
        <w:t xml:space="preserve"> to USD 7.71 million</w:t>
      </w:r>
      <w:r w:rsidR="007E55C8" w:rsidRPr="0003207C">
        <w:rPr>
          <w:rFonts w:asciiTheme="minorHAnsi" w:hAnsiTheme="minorHAnsi" w:cstheme="minorHAnsi"/>
          <w:color w:val="000000"/>
          <w:sz w:val="22"/>
          <w:szCs w:val="22"/>
        </w:rPr>
        <w:t xml:space="preserve"> at the exchange rate</w:t>
      </w:r>
      <w:r w:rsidR="00280613" w:rsidRPr="0003207C">
        <w:rPr>
          <w:rFonts w:asciiTheme="minorHAnsi" w:hAnsiTheme="minorHAnsi" w:cstheme="minorHAnsi"/>
          <w:color w:val="000000"/>
          <w:sz w:val="22"/>
          <w:szCs w:val="22"/>
        </w:rPr>
        <w:t xml:space="preserve"> when the commitment letter was drafted and reached USD 8.72 at the time project budget was prepared but the commitment remains linked to the value in Egyptian pounds.  Meanwhile</w:t>
      </w:r>
      <w:r w:rsidR="00837C41" w:rsidRPr="0003207C">
        <w:rPr>
          <w:rFonts w:asciiTheme="minorHAnsi" w:hAnsiTheme="minorHAnsi" w:cstheme="minorHAnsi"/>
          <w:color w:val="000000"/>
          <w:sz w:val="22"/>
          <w:szCs w:val="22"/>
        </w:rPr>
        <w:t xml:space="preserve"> the parallel funding in Outcome 2 </w:t>
      </w:r>
      <w:r w:rsidR="007E55C8" w:rsidRPr="0003207C">
        <w:rPr>
          <w:rFonts w:asciiTheme="minorHAnsi" w:hAnsiTheme="minorHAnsi" w:cstheme="minorHAnsi"/>
          <w:color w:val="000000"/>
          <w:sz w:val="22"/>
          <w:szCs w:val="22"/>
        </w:rPr>
        <w:t>is</w:t>
      </w:r>
      <w:r w:rsidR="00837C41" w:rsidRPr="0003207C">
        <w:rPr>
          <w:rFonts w:asciiTheme="minorHAnsi" w:hAnsiTheme="minorHAnsi" w:cstheme="minorHAnsi"/>
          <w:color w:val="000000"/>
          <w:sz w:val="22"/>
          <w:szCs w:val="22"/>
        </w:rPr>
        <w:t xml:space="preserve"> </w:t>
      </w:r>
      <w:r w:rsidR="007E55C8" w:rsidRPr="0003207C">
        <w:rPr>
          <w:rFonts w:asciiTheme="minorHAnsi" w:hAnsiTheme="minorHAnsi" w:cstheme="minorHAnsi"/>
          <w:color w:val="000000"/>
          <w:sz w:val="22"/>
          <w:szCs w:val="22"/>
        </w:rPr>
        <w:t xml:space="preserve">allocated </w:t>
      </w:r>
      <w:r w:rsidR="00837C41" w:rsidRPr="0003207C">
        <w:rPr>
          <w:rFonts w:asciiTheme="minorHAnsi" w:hAnsiTheme="minorHAnsi" w:cstheme="minorHAnsi"/>
          <w:color w:val="000000"/>
          <w:sz w:val="22"/>
          <w:szCs w:val="22"/>
        </w:rPr>
        <w:t xml:space="preserve">for the implementation </w:t>
      </w:r>
      <w:r w:rsidR="007E55C8" w:rsidRPr="0003207C">
        <w:rPr>
          <w:rFonts w:asciiTheme="minorHAnsi" w:hAnsiTheme="minorHAnsi" w:cstheme="minorHAnsi"/>
          <w:color w:val="000000"/>
          <w:sz w:val="22"/>
          <w:szCs w:val="22"/>
        </w:rPr>
        <w:t xml:space="preserve">and monitoring </w:t>
      </w:r>
      <w:r w:rsidR="00837C41" w:rsidRPr="0003207C">
        <w:rPr>
          <w:rFonts w:asciiTheme="minorHAnsi" w:hAnsiTheme="minorHAnsi" w:cstheme="minorHAnsi"/>
          <w:color w:val="000000"/>
          <w:sz w:val="22"/>
          <w:szCs w:val="22"/>
        </w:rPr>
        <w:t>of the ICZM plan</w:t>
      </w:r>
      <w:r w:rsidR="00280613" w:rsidRPr="0003207C">
        <w:rPr>
          <w:rFonts w:asciiTheme="minorHAnsi" w:hAnsiTheme="minorHAnsi" w:cstheme="minorHAnsi"/>
          <w:color w:val="000000"/>
          <w:sz w:val="22"/>
          <w:szCs w:val="22"/>
        </w:rPr>
        <w:t xml:space="preserve"> </w:t>
      </w:r>
      <w:r w:rsidR="007E55C8" w:rsidRPr="0003207C">
        <w:rPr>
          <w:rFonts w:asciiTheme="minorHAnsi" w:hAnsiTheme="minorHAnsi" w:cstheme="minorHAnsi"/>
          <w:color w:val="000000"/>
          <w:sz w:val="22"/>
          <w:szCs w:val="22"/>
        </w:rPr>
        <w:t>with a commitment of LE 1.2 billion over seven years which</w:t>
      </w:r>
      <w:r w:rsidR="00280613" w:rsidRPr="0003207C">
        <w:rPr>
          <w:rFonts w:asciiTheme="minorHAnsi" w:hAnsiTheme="minorHAnsi" w:cstheme="minorHAnsi"/>
          <w:color w:val="000000"/>
          <w:sz w:val="22"/>
          <w:szCs w:val="22"/>
        </w:rPr>
        <w:t xml:space="preserve"> was estimated to be </w:t>
      </w:r>
      <w:r w:rsidR="007E55C8" w:rsidRPr="0003207C">
        <w:rPr>
          <w:rFonts w:asciiTheme="minorHAnsi" w:hAnsiTheme="minorHAnsi" w:cstheme="minorHAnsi"/>
          <w:color w:val="000000"/>
          <w:sz w:val="22"/>
          <w:szCs w:val="22"/>
        </w:rPr>
        <w:t>equivalent to</w:t>
      </w:r>
      <w:r w:rsidR="00280613" w:rsidRPr="0003207C">
        <w:rPr>
          <w:rFonts w:asciiTheme="minorHAnsi" w:hAnsiTheme="minorHAnsi" w:cstheme="minorHAnsi"/>
          <w:color w:val="000000"/>
          <w:sz w:val="22"/>
          <w:szCs w:val="22"/>
        </w:rPr>
        <w:t xml:space="preserve"> USD </w:t>
      </w:r>
      <w:r w:rsidR="007E55C8" w:rsidRPr="0003207C">
        <w:rPr>
          <w:rFonts w:asciiTheme="minorHAnsi" w:hAnsiTheme="minorHAnsi" w:cstheme="minorHAnsi"/>
          <w:color w:val="000000"/>
          <w:sz w:val="22"/>
          <w:szCs w:val="22"/>
        </w:rPr>
        <w:t>64.98 at the exchange rate when the project budget was prepared</w:t>
      </w:r>
      <w:r w:rsidR="00837C41" w:rsidRPr="0003207C">
        <w:rPr>
          <w:rFonts w:asciiTheme="minorHAnsi" w:hAnsiTheme="minorHAnsi" w:cstheme="minorHAnsi"/>
          <w:color w:val="000000"/>
          <w:sz w:val="22"/>
          <w:szCs w:val="22"/>
        </w:rPr>
        <w:t xml:space="preserve">.  </w:t>
      </w:r>
      <w:r w:rsidRPr="0003207C">
        <w:rPr>
          <w:rFonts w:asciiTheme="minorHAnsi" w:hAnsiTheme="minorHAnsi" w:cstheme="minorHAnsi"/>
          <w:color w:val="000000"/>
          <w:sz w:val="22"/>
          <w:szCs w:val="22"/>
        </w:rPr>
        <w:t xml:space="preserve">UNDP, as the GCF Accredited Agency, is responsible for the </w:t>
      </w:r>
      <w:r w:rsidR="002D1CC8" w:rsidRPr="0003207C">
        <w:rPr>
          <w:rFonts w:asciiTheme="minorHAnsi" w:hAnsiTheme="minorHAnsi" w:cstheme="minorHAnsi"/>
          <w:color w:val="000000"/>
          <w:sz w:val="22"/>
          <w:szCs w:val="22"/>
        </w:rPr>
        <w:t>oversight and quality assurance o</w:t>
      </w:r>
      <w:r w:rsidRPr="0003207C">
        <w:rPr>
          <w:rFonts w:asciiTheme="minorHAnsi" w:hAnsiTheme="minorHAnsi" w:cstheme="minorHAnsi"/>
          <w:color w:val="000000"/>
          <w:sz w:val="22"/>
          <w:szCs w:val="22"/>
        </w:rPr>
        <w:t xml:space="preserve">f the </w:t>
      </w:r>
      <w:r w:rsidR="002D1CC8" w:rsidRPr="0003207C">
        <w:rPr>
          <w:rFonts w:asciiTheme="minorHAnsi" w:hAnsiTheme="minorHAnsi" w:cstheme="minorHAnsi"/>
          <w:color w:val="000000"/>
          <w:sz w:val="22"/>
          <w:szCs w:val="22"/>
        </w:rPr>
        <w:t xml:space="preserve">execution of </w:t>
      </w:r>
      <w:r w:rsidRPr="0003207C">
        <w:rPr>
          <w:rFonts w:asciiTheme="minorHAnsi" w:hAnsiTheme="minorHAnsi" w:cstheme="minorHAnsi"/>
          <w:color w:val="000000"/>
          <w:sz w:val="22"/>
          <w:szCs w:val="22"/>
        </w:rPr>
        <w:t>G</w:t>
      </w:r>
      <w:r w:rsidR="002D1CC8" w:rsidRPr="0003207C">
        <w:rPr>
          <w:rFonts w:asciiTheme="minorHAnsi" w:hAnsiTheme="minorHAnsi" w:cstheme="minorHAnsi"/>
          <w:color w:val="000000"/>
          <w:sz w:val="22"/>
          <w:szCs w:val="22"/>
        </w:rPr>
        <w:t>C</w:t>
      </w:r>
      <w:r w:rsidRPr="0003207C">
        <w:rPr>
          <w:rFonts w:asciiTheme="minorHAnsi" w:hAnsiTheme="minorHAnsi" w:cstheme="minorHAnsi"/>
          <w:color w:val="000000"/>
          <w:sz w:val="22"/>
          <w:szCs w:val="22"/>
        </w:rPr>
        <w:t xml:space="preserve">F resources and the </w:t>
      </w:r>
      <w:r w:rsidRPr="0003207C">
        <w:rPr>
          <w:rFonts w:asciiTheme="minorHAnsi" w:hAnsiTheme="minorHAnsi" w:cstheme="minorHAnsi"/>
          <w:color w:val="000000"/>
          <w:sz w:val="22"/>
          <w:szCs w:val="22"/>
          <w:lang w:eastAsia="zh-CN"/>
        </w:rPr>
        <w:t>cash co-financing transferred to UNDP bank account only</w:t>
      </w:r>
      <w:r w:rsidR="00E14475" w:rsidRPr="0003207C">
        <w:rPr>
          <w:rFonts w:asciiTheme="minorHAnsi" w:hAnsiTheme="minorHAnsi" w:cstheme="minorHAnsi"/>
          <w:color w:val="000000"/>
          <w:sz w:val="22"/>
          <w:szCs w:val="22"/>
        </w:rPr>
        <w:t xml:space="preserve">. </w:t>
      </w:r>
    </w:p>
    <w:p w14:paraId="63F89668" w14:textId="77777777" w:rsidR="00B74318" w:rsidRPr="0003207C" w:rsidRDefault="00B74318" w:rsidP="00B74318">
      <w:pPr>
        <w:autoSpaceDE w:val="0"/>
        <w:autoSpaceDN w:val="0"/>
        <w:adjustRightInd w:val="0"/>
        <w:spacing w:after="0"/>
        <w:jc w:val="left"/>
        <w:rPr>
          <w:rFonts w:asciiTheme="minorHAnsi" w:hAnsiTheme="minorHAnsi" w:cstheme="minorHAnsi"/>
          <w:color w:val="000000"/>
          <w:sz w:val="22"/>
          <w:szCs w:val="22"/>
          <w:u w:val="single"/>
        </w:rPr>
      </w:pPr>
    </w:p>
    <w:p w14:paraId="120B0951" w14:textId="3CB69408" w:rsidR="00B74318" w:rsidRPr="0003207C" w:rsidRDefault="00B74318" w:rsidP="00551A01">
      <w:pPr>
        <w:pStyle w:val="ListParagraph"/>
        <w:numPr>
          <w:ilvl w:val="0"/>
          <w:numId w:val="24"/>
        </w:numPr>
        <w:rPr>
          <w:rFonts w:asciiTheme="minorHAnsi" w:hAnsiTheme="minorHAnsi" w:cstheme="minorHAnsi"/>
          <w:b/>
          <w:sz w:val="22"/>
          <w:szCs w:val="22"/>
          <w:u w:val="single"/>
        </w:rPr>
      </w:pPr>
      <w:r w:rsidRPr="0003207C">
        <w:rPr>
          <w:rFonts w:asciiTheme="minorHAnsi" w:hAnsiTheme="minorHAnsi" w:cstheme="minorHAnsi"/>
          <w:b/>
          <w:sz w:val="22"/>
          <w:szCs w:val="22"/>
          <w:u w:val="single"/>
        </w:rPr>
        <w:t>Project Financing</w:t>
      </w:r>
    </w:p>
    <w:p w14:paraId="03919776" w14:textId="77777777" w:rsidR="00796BA3" w:rsidRPr="0003207C" w:rsidRDefault="00796BA3" w:rsidP="00F50C4D">
      <w:pPr>
        <w:pStyle w:val="ListParagraph"/>
        <w:ind w:left="360"/>
        <w:rPr>
          <w:b/>
          <w:sz w:val="20"/>
          <w:szCs w:val="20"/>
          <w:u w:val="single"/>
        </w:rPr>
      </w:pPr>
    </w:p>
    <w:p w14:paraId="580A1692" w14:textId="1BC55151" w:rsidR="00796BA3" w:rsidRPr="0003207C" w:rsidRDefault="00E14475" w:rsidP="00F50C4D">
      <w:pPr>
        <w:rPr>
          <w:b/>
          <w:sz w:val="20"/>
          <w:szCs w:val="20"/>
        </w:rPr>
      </w:pPr>
      <w:r w:rsidRPr="0003207C">
        <w:rPr>
          <w:b/>
          <w:sz w:val="20"/>
          <w:szCs w:val="20"/>
        </w:rPr>
        <w:t xml:space="preserve">Table 8 </w:t>
      </w:r>
      <w:r w:rsidRPr="0003207C">
        <w:rPr>
          <w:b/>
          <w:sz w:val="20"/>
          <w:szCs w:val="20"/>
        </w:rPr>
        <w:tab/>
      </w:r>
      <w:r w:rsidRPr="0003207C">
        <w:rPr>
          <w:b/>
          <w:sz w:val="20"/>
          <w:szCs w:val="20"/>
        </w:rPr>
        <w:tab/>
        <w:t xml:space="preserve"> </w:t>
      </w:r>
      <w:r w:rsidR="00796BA3" w:rsidRPr="0003207C">
        <w:rPr>
          <w:b/>
          <w:sz w:val="20"/>
          <w:szCs w:val="20"/>
        </w:rPr>
        <w:t>Activity-Based Budgeting</w:t>
      </w:r>
    </w:p>
    <w:tbl>
      <w:tblPr>
        <w:tblW w:w="10165" w:type="dxa"/>
        <w:tblLayout w:type="fixed"/>
        <w:tblLook w:val="04A0" w:firstRow="1" w:lastRow="0" w:firstColumn="1" w:lastColumn="0" w:noHBand="0" w:noVBand="1"/>
      </w:tblPr>
      <w:tblGrid>
        <w:gridCol w:w="1774"/>
        <w:gridCol w:w="3711"/>
        <w:gridCol w:w="1080"/>
        <w:gridCol w:w="1260"/>
        <w:gridCol w:w="1170"/>
        <w:gridCol w:w="1170"/>
      </w:tblGrid>
      <w:tr w:rsidR="00F50C4D" w:rsidRPr="00832920" w14:paraId="40566D94" w14:textId="77777777" w:rsidTr="002C17C3">
        <w:trPr>
          <w:trHeight w:val="300"/>
        </w:trPr>
        <w:tc>
          <w:tcPr>
            <w:tcW w:w="1774"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6F679FA3" w14:textId="77777777" w:rsidR="00F50C4D" w:rsidRPr="0003207C" w:rsidRDefault="00F50C4D" w:rsidP="00796BA3">
            <w:pPr>
              <w:jc w:val="center"/>
              <w:rPr>
                <w:rFonts w:eastAsia="Times New Roman"/>
                <w:b/>
                <w:bCs/>
                <w:color w:val="000000"/>
                <w:sz w:val="16"/>
                <w:szCs w:val="16"/>
              </w:rPr>
            </w:pPr>
            <w:r w:rsidRPr="0003207C">
              <w:rPr>
                <w:rFonts w:eastAsia="Times New Roman"/>
                <w:b/>
                <w:bCs/>
                <w:color w:val="000000"/>
                <w:sz w:val="16"/>
                <w:szCs w:val="16"/>
              </w:rPr>
              <w:t>Output</w:t>
            </w:r>
          </w:p>
        </w:tc>
        <w:tc>
          <w:tcPr>
            <w:tcW w:w="371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56415D1" w14:textId="77777777" w:rsidR="00F50C4D" w:rsidRPr="0003207C" w:rsidRDefault="00F50C4D" w:rsidP="00796BA3">
            <w:pPr>
              <w:jc w:val="center"/>
              <w:rPr>
                <w:rFonts w:eastAsia="Times New Roman"/>
                <w:b/>
                <w:bCs/>
                <w:color w:val="000000"/>
                <w:sz w:val="16"/>
                <w:szCs w:val="16"/>
              </w:rPr>
            </w:pPr>
            <w:r w:rsidRPr="0003207C">
              <w:rPr>
                <w:rFonts w:eastAsia="Times New Roman"/>
                <w:b/>
                <w:bCs/>
                <w:color w:val="000000"/>
                <w:sz w:val="16"/>
                <w:szCs w:val="16"/>
              </w:rPr>
              <w:t>Activity</w:t>
            </w:r>
          </w:p>
        </w:tc>
        <w:tc>
          <w:tcPr>
            <w:tcW w:w="3510" w:type="dxa"/>
            <w:gridSpan w:val="3"/>
            <w:tcBorders>
              <w:top w:val="single" w:sz="4" w:space="0" w:color="auto"/>
              <w:left w:val="nil"/>
              <w:bottom w:val="single" w:sz="4" w:space="0" w:color="auto"/>
              <w:right w:val="single" w:sz="4" w:space="0" w:color="auto"/>
            </w:tcBorders>
            <w:shd w:val="clear" w:color="000000" w:fill="auto"/>
            <w:vAlign w:val="center"/>
          </w:tcPr>
          <w:p w14:paraId="1BA5D875" w14:textId="449DF68C" w:rsidR="00F50C4D" w:rsidRPr="0003207C" w:rsidRDefault="00F50C4D">
            <w:pPr>
              <w:jc w:val="center"/>
              <w:rPr>
                <w:rFonts w:eastAsia="Times New Roman"/>
                <w:b/>
                <w:bCs/>
                <w:color w:val="000000"/>
                <w:sz w:val="16"/>
                <w:szCs w:val="16"/>
              </w:rPr>
            </w:pPr>
            <w:r w:rsidRPr="0003207C">
              <w:rPr>
                <w:rFonts w:eastAsia="Times New Roman"/>
                <w:b/>
                <w:bCs/>
                <w:color w:val="000000"/>
                <w:sz w:val="16"/>
                <w:szCs w:val="16"/>
              </w:rPr>
              <w:t>Financing (million US$)</w:t>
            </w:r>
          </w:p>
        </w:tc>
        <w:tc>
          <w:tcPr>
            <w:tcW w:w="117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46DB8C6" w14:textId="77777777" w:rsidR="00F50C4D" w:rsidRPr="002B52ED" w:rsidRDefault="00F50C4D" w:rsidP="00F50C4D">
            <w:pPr>
              <w:jc w:val="center"/>
              <w:rPr>
                <w:rFonts w:eastAsia="Times New Roman"/>
                <w:b/>
                <w:bCs/>
                <w:color w:val="000000"/>
                <w:sz w:val="16"/>
                <w:szCs w:val="16"/>
              </w:rPr>
            </w:pPr>
            <w:r w:rsidRPr="0003207C">
              <w:rPr>
                <w:rFonts w:eastAsia="Times New Roman"/>
                <w:b/>
                <w:bCs/>
                <w:color w:val="000000"/>
                <w:sz w:val="16"/>
                <w:szCs w:val="16"/>
              </w:rPr>
              <w:t>Total cost per Activity</w:t>
            </w:r>
          </w:p>
        </w:tc>
      </w:tr>
      <w:tr w:rsidR="00F50C4D" w:rsidRPr="00832920" w14:paraId="45E5A126" w14:textId="77777777" w:rsidTr="00F50C4D">
        <w:trPr>
          <w:trHeight w:val="450"/>
        </w:trPr>
        <w:tc>
          <w:tcPr>
            <w:tcW w:w="1774" w:type="dxa"/>
            <w:vMerge/>
            <w:tcBorders>
              <w:top w:val="single" w:sz="4" w:space="0" w:color="auto"/>
              <w:left w:val="single" w:sz="4" w:space="0" w:color="auto"/>
              <w:bottom w:val="single" w:sz="4" w:space="0" w:color="auto"/>
              <w:right w:val="single" w:sz="4" w:space="0" w:color="auto"/>
            </w:tcBorders>
            <w:vAlign w:val="center"/>
            <w:hideMark/>
          </w:tcPr>
          <w:p w14:paraId="4EB6A4F3" w14:textId="77777777" w:rsidR="00F50C4D" w:rsidRPr="00832920" w:rsidRDefault="00F50C4D" w:rsidP="00F50C4D">
            <w:pPr>
              <w:jc w:val="center"/>
              <w:rPr>
                <w:rFonts w:eastAsia="Times New Roman"/>
                <w:b/>
                <w:bCs/>
                <w:color w:val="000000"/>
                <w:sz w:val="16"/>
                <w:szCs w:val="16"/>
              </w:rPr>
            </w:pPr>
          </w:p>
        </w:tc>
        <w:tc>
          <w:tcPr>
            <w:tcW w:w="3711" w:type="dxa"/>
            <w:vMerge/>
            <w:tcBorders>
              <w:top w:val="single" w:sz="4" w:space="0" w:color="auto"/>
              <w:left w:val="single" w:sz="4" w:space="0" w:color="auto"/>
              <w:bottom w:val="single" w:sz="4" w:space="0" w:color="auto"/>
              <w:right w:val="single" w:sz="4" w:space="0" w:color="auto"/>
            </w:tcBorders>
            <w:vAlign w:val="center"/>
            <w:hideMark/>
          </w:tcPr>
          <w:p w14:paraId="4FE2E47B" w14:textId="77777777" w:rsidR="00F50C4D" w:rsidRPr="00832920" w:rsidRDefault="00F50C4D" w:rsidP="00F50C4D">
            <w:pPr>
              <w:jc w:val="center"/>
              <w:rPr>
                <w:rFonts w:eastAsia="Times New Roman"/>
                <w:b/>
                <w:bCs/>
                <w:color w:val="000000"/>
                <w:sz w:val="16"/>
                <w:szCs w:val="16"/>
              </w:rPr>
            </w:pPr>
          </w:p>
        </w:tc>
        <w:tc>
          <w:tcPr>
            <w:tcW w:w="1080" w:type="dxa"/>
            <w:tcBorders>
              <w:top w:val="single" w:sz="4" w:space="0" w:color="auto"/>
              <w:left w:val="nil"/>
              <w:bottom w:val="single" w:sz="4" w:space="0" w:color="auto"/>
              <w:right w:val="single" w:sz="4" w:space="0" w:color="auto"/>
            </w:tcBorders>
            <w:shd w:val="clear" w:color="000000" w:fill="auto"/>
            <w:vAlign w:val="center"/>
            <w:hideMark/>
          </w:tcPr>
          <w:p w14:paraId="4E64133B" w14:textId="77777777" w:rsidR="00F50C4D" w:rsidRPr="00832920" w:rsidRDefault="00F50C4D" w:rsidP="00F50C4D">
            <w:pPr>
              <w:rPr>
                <w:rFonts w:eastAsia="Times New Roman"/>
                <w:b/>
                <w:bCs/>
                <w:color w:val="000000"/>
                <w:sz w:val="16"/>
                <w:szCs w:val="16"/>
              </w:rPr>
            </w:pPr>
            <w:r w:rsidRPr="00832920">
              <w:rPr>
                <w:rFonts w:eastAsia="Times New Roman"/>
                <w:b/>
                <w:bCs/>
                <w:color w:val="000000"/>
                <w:sz w:val="16"/>
                <w:szCs w:val="16"/>
              </w:rPr>
              <w:t>GCF</w:t>
            </w:r>
          </w:p>
        </w:tc>
        <w:tc>
          <w:tcPr>
            <w:tcW w:w="1260" w:type="dxa"/>
            <w:tcBorders>
              <w:top w:val="single" w:sz="4" w:space="0" w:color="auto"/>
              <w:left w:val="nil"/>
              <w:bottom w:val="single" w:sz="4" w:space="0" w:color="auto"/>
              <w:right w:val="single" w:sz="4" w:space="0" w:color="auto"/>
            </w:tcBorders>
            <w:shd w:val="clear" w:color="000000" w:fill="auto"/>
            <w:vAlign w:val="center"/>
          </w:tcPr>
          <w:p w14:paraId="107394CC" w14:textId="2A1CF67A" w:rsidR="00F50C4D" w:rsidRDefault="00F50C4D" w:rsidP="00F50C4D">
            <w:pPr>
              <w:rPr>
                <w:rFonts w:eastAsia="Times New Roman"/>
                <w:b/>
                <w:bCs/>
                <w:color w:val="000000"/>
                <w:sz w:val="16"/>
                <w:szCs w:val="16"/>
              </w:rPr>
            </w:pPr>
            <w:r>
              <w:rPr>
                <w:rFonts w:eastAsia="Times New Roman"/>
                <w:b/>
                <w:bCs/>
                <w:color w:val="000000"/>
                <w:sz w:val="16"/>
                <w:szCs w:val="16"/>
              </w:rPr>
              <w:t>Co-financing</w:t>
            </w:r>
          </w:p>
          <w:p w14:paraId="7E987B71" w14:textId="132C96E9" w:rsidR="00F50C4D" w:rsidRPr="002B52ED" w:rsidRDefault="00F50C4D" w:rsidP="00F50C4D">
            <w:pPr>
              <w:rPr>
                <w:rFonts w:eastAsia="Times New Roman"/>
                <w:b/>
                <w:bCs/>
                <w:color w:val="000000"/>
                <w:sz w:val="16"/>
                <w:szCs w:val="16"/>
              </w:rPr>
            </w:pPr>
            <w:r>
              <w:rPr>
                <w:rFonts w:eastAsia="Times New Roman"/>
                <w:b/>
                <w:bCs/>
                <w:color w:val="000000"/>
                <w:sz w:val="16"/>
                <w:szCs w:val="16"/>
              </w:rPr>
              <w:t>From UNDP</w:t>
            </w:r>
          </w:p>
        </w:tc>
        <w:tc>
          <w:tcPr>
            <w:tcW w:w="1170"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042A263" w14:textId="040994A7" w:rsidR="00F50C4D" w:rsidRPr="002B52ED" w:rsidRDefault="00F50C4D" w:rsidP="00F50C4D">
            <w:pPr>
              <w:rPr>
                <w:rFonts w:eastAsia="Times New Roman"/>
                <w:b/>
                <w:bCs/>
                <w:color w:val="000000"/>
                <w:sz w:val="16"/>
                <w:szCs w:val="16"/>
              </w:rPr>
            </w:pPr>
            <w:r w:rsidRPr="002B52ED">
              <w:rPr>
                <w:rFonts w:eastAsia="Times New Roman"/>
                <w:b/>
                <w:bCs/>
                <w:color w:val="000000"/>
                <w:sz w:val="16"/>
                <w:szCs w:val="16"/>
              </w:rPr>
              <w:t xml:space="preserve">Co-financing from </w:t>
            </w:r>
            <w:proofErr w:type="spellStart"/>
            <w:r w:rsidRPr="002B52ED">
              <w:rPr>
                <w:rFonts w:eastAsia="Times New Roman"/>
                <w:b/>
                <w:bCs/>
                <w:color w:val="000000"/>
                <w:sz w:val="16"/>
                <w:szCs w:val="16"/>
              </w:rPr>
              <w:t>GoE</w:t>
            </w:r>
            <w:proofErr w:type="spellEnd"/>
          </w:p>
        </w:tc>
        <w:tc>
          <w:tcPr>
            <w:tcW w:w="1170" w:type="dxa"/>
            <w:vMerge/>
            <w:tcBorders>
              <w:top w:val="single" w:sz="4" w:space="0" w:color="auto"/>
              <w:left w:val="single" w:sz="4" w:space="0" w:color="auto"/>
              <w:bottom w:val="single" w:sz="4" w:space="0" w:color="000000"/>
              <w:right w:val="single" w:sz="4" w:space="0" w:color="auto"/>
            </w:tcBorders>
            <w:vAlign w:val="center"/>
            <w:hideMark/>
          </w:tcPr>
          <w:p w14:paraId="475C95A4" w14:textId="77777777" w:rsidR="00F50C4D" w:rsidRPr="002B52ED" w:rsidRDefault="00F50C4D" w:rsidP="00F50C4D">
            <w:pPr>
              <w:jc w:val="center"/>
              <w:rPr>
                <w:rFonts w:eastAsia="Times New Roman"/>
                <w:b/>
                <w:bCs/>
                <w:color w:val="000000"/>
                <w:sz w:val="16"/>
                <w:szCs w:val="16"/>
              </w:rPr>
            </w:pPr>
          </w:p>
        </w:tc>
      </w:tr>
      <w:tr w:rsidR="00E14475" w:rsidRPr="00832920" w14:paraId="76CF874E" w14:textId="77777777" w:rsidTr="00E14475">
        <w:trPr>
          <w:trHeight w:val="98"/>
        </w:trPr>
        <w:tc>
          <w:tcPr>
            <w:tcW w:w="1774" w:type="dxa"/>
            <w:vMerge w:val="restart"/>
            <w:tcBorders>
              <w:top w:val="nil"/>
              <w:left w:val="single" w:sz="4" w:space="0" w:color="auto"/>
              <w:bottom w:val="single" w:sz="4" w:space="0" w:color="auto"/>
              <w:right w:val="single" w:sz="4" w:space="0" w:color="auto"/>
            </w:tcBorders>
            <w:shd w:val="clear" w:color="auto" w:fill="auto"/>
            <w:vAlign w:val="center"/>
            <w:hideMark/>
          </w:tcPr>
          <w:p w14:paraId="15641037" w14:textId="77777777" w:rsidR="00E14475" w:rsidRPr="00832920" w:rsidRDefault="00E14475" w:rsidP="00E14475">
            <w:pPr>
              <w:jc w:val="center"/>
              <w:rPr>
                <w:rFonts w:eastAsia="Times New Roman"/>
                <w:color w:val="000000"/>
                <w:sz w:val="16"/>
                <w:szCs w:val="16"/>
              </w:rPr>
            </w:pPr>
            <w:r w:rsidRPr="00832920">
              <w:rPr>
                <w:rFonts w:eastAsia="Times New Roman"/>
                <w:color w:val="000000"/>
                <w:sz w:val="16"/>
                <w:szCs w:val="16"/>
              </w:rPr>
              <w:t xml:space="preserve">1) </w:t>
            </w:r>
            <w:r w:rsidRPr="006F2A4F">
              <w:rPr>
                <w:rFonts w:eastAsia="Times New Roman"/>
                <w:color w:val="000000"/>
                <w:sz w:val="16"/>
                <w:szCs w:val="16"/>
              </w:rPr>
              <w:t xml:space="preserve">Reduced vulnerability of coastal infrastructure and agricultural assets to </w:t>
            </w:r>
            <w:r w:rsidRPr="006F2A4F">
              <w:rPr>
                <w:rFonts w:eastAsia="Times New Roman"/>
                <w:color w:val="000000"/>
                <w:sz w:val="16"/>
                <w:szCs w:val="16"/>
              </w:rPr>
              <w:lastRenderedPageBreak/>
              <w:t>coastal flooding damage in hotspot locations in Nile Delta</w:t>
            </w:r>
          </w:p>
        </w:tc>
        <w:tc>
          <w:tcPr>
            <w:tcW w:w="3711" w:type="dxa"/>
            <w:tcBorders>
              <w:top w:val="nil"/>
              <w:left w:val="nil"/>
              <w:bottom w:val="single" w:sz="4" w:space="0" w:color="auto"/>
              <w:right w:val="single" w:sz="4" w:space="0" w:color="auto"/>
            </w:tcBorders>
            <w:shd w:val="clear" w:color="auto" w:fill="auto"/>
            <w:hideMark/>
          </w:tcPr>
          <w:p w14:paraId="3ACEC68D" w14:textId="77777777" w:rsidR="00E14475" w:rsidRPr="00557CE8" w:rsidRDefault="00E14475" w:rsidP="00E14475">
            <w:pPr>
              <w:rPr>
                <w:rFonts w:asciiTheme="majorHAnsi" w:eastAsia="Times New Roman" w:hAnsiTheme="majorHAnsi" w:cstheme="majorHAnsi"/>
                <w:color w:val="000000"/>
                <w:sz w:val="16"/>
                <w:szCs w:val="16"/>
              </w:rPr>
            </w:pPr>
            <w:r w:rsidRPr="00557CE8">
              <w:rPr>
                <w:rFonts w:asciiTheme="majorHAnsi" w:hAnsiTheme="majorHAnsi" w:cstheme="majorHAnsi"/>
                <w:sz w:val="16"/>
                <w:szCs w:val="16"/>
              </w:rPr>
              <w:lastRenderedPageBreak/>
              <w:t>1.1 Soft coastal protection (pre-construction) detailed designs, and site-specific assessments undertaken for protecting 69 km of the Nile Delta in 5 vulnerable hotspot locations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3EE62" w14:textId="762BBE11"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820,000</w:t>
            </w:r>
          </w:p>
        </w:tc>
        <w:tc>
          <w:tcPr>
            <w:tcW w:w="1260" w:type="dxa"/>
            <w:tcBorders>
              <w:top w:val="single" w:sz="4" w:space="0" w:color="auto"/>
              <w:left w:val="nil"/>
              <w:bottom w:val="single" w:sz="4" w:space="0" w:color="auto"/>
              <w:right w:val="single" w:sz="4" w:space="0" w:color="auto"/>
            </w:tcBorders>
            <w:vAlign w:val="center"/>
          </w:tcPr>
          <w:p w14:paraId="25650503" w14:textId="77777777" w:rsidR="00E14475" w:rsidRPr="00F50C4D" w:rsidRDefault="00E14475" w:rsidP="00E14475">
            <w:pPr>
              <w:jc w:val="center"/>
              <w:rPr>
                <w:rFonts w:asciiTheme="minorHAnsi" w:hAnsiTheme="minorHAnsi" w:cstheme="minorHAnsi"/>
                <w:sz w:val="16"/>
                <w:szCs w:val="16"/>
              </w:rPr>
            </w:pP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0FCF34E" w14:textId="71BFD62C"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300,000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30EB8AC" w14:textId="688A9E1E" w:rsidR="00E14475" w:rsidRPr="00E14475" w:rsidRDefault="00E14475" w:rsidP="00E14475">
            <w:pPr>
              <w:jc w:val="center"/>
              <w:rPr>
                <w:rFonts w:asciiTheme="minorHAnsi" w:hAnsiTheme="minorHAnsi" w:cstheme="minorHAnsi"/>
                <w:sz w:val="16"/>
                <w:szCs w:val="16"/>
              </w:rPr>
            </w:pPr>
            <w:r w:rsidRPr="00E14475">
              <w:rPr>
                <w:sz w:val="16"/>
                <w:szCs w:val="16"/>
              </w:rPr>
              <w:t>1,120,000</w:t>
            </w:r>
          </w:p>
        </w:tc>
      </w:tr>
      <w:tr w:rsidR="00E14475" w:rsidRPr="00832920" w14:paraId="347005FB" w14:textId="77777777" w:rsidTr="00E14475">
        <w:trPr>
          <w:trHeight w:val="62"/>
        </w:trPr>
        <w:tc>
          <w:tcPr>
            <w:tcW w:w="1774" w:type="dxa"/>
            <w:vMerge/>
            <w:tcBorders>
              <w:top w:val="nil"/>
              <w:left w:val="single" w:sz="4" w:space="0" w:color="auto"/>
              <w:bottom w:val="single" w:sz="4" w:space="0" w:color="auto"/>
              <w:right w:val="single" w:sz="4" w:space="0" w:color="auto"/>
            </w:tcBorders>
            <w:vAlign w:val="center"/>
            <w:hideMark/>
          </w:tcPr>
          <w:p w14:paraId="1286BFF6" w14:textId="77777777" w:rsidR="00E14475" w:rsidRPr="00832920" w:rsidRDefault="00E14475" w:rsidP="00E14475">
            <w:pPr>
              <w:jc w:val="center"/>
              <w:rPr>
                <w:rFonts w:eastAsia="Times New Roman"/>
                <w:color w:val="000000"/>
                <w:sz w:val="16"/>
                <w:szCs w:val="16"/>
              </w:rPr>
            </w:pPr>
          </w:p>
        </w:tc>
        <w:tc>
          <w:tcPr>
            <w:tcW w:w="3711" w:type="dxa"/>
            <w:tcBorders>
              <w:top w:val="nil"/>
              <w:left w:val="nil"/>
              <w:bottom w:val="single" w:sz="4" w:space="0" w:color="auto"/>
              <w:right w:val="single" w:sz="4" w:space="0" w:color="auto"/>
            </w:tcBorders>
            <w:shd w:val="clear" w:color="auto" w:fill="auto"/>
            <w:hideMark/>
          </w:tcPr>
          <w:p w14:paraId="567F0753" w14:textId="77777777" w:rsidR="00E14475" w:rsidRPr="00557CE8" w:rsidRDefault="00E14475" w:rsidP="00E14475">
            <w:pPr>
              <w:rPr>
                <w:rFonts w:asciiTheme="majorHAnsi" w:eastAsia="Times New Roman" w:hAnsiTheme="majorHAnsi" w:cstheme="majorHAnsi"/>
                <w:color w:val="000000"/>
                <w:sz w:val="16"/>
                <w:szCs w:val="16"/>
              </w:rPr>
            </w:pPr>
            <w:r w:rsidRPr="00557CE8">
              <w:rPr>
                <w:rFonts w:asciiTheme="majorHAnsi" w:hAnsiTheme="majorHAnsi" w:cstheme="majorHAnsi"/>
                <w:sz w:val="16"/>
                <w:szCs w:val="16"/>
              </w:rPr>
              <w:t>1.2 Construction of coastal soft protection structures at the 5 vulnerable hotspot locations</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248D584" w14:textId="5F88516B"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23,938,000</w:t>
            </w:r>
          </w:p>
        </w:tc>
        <w:tc>
          <w:tcPr>
            <w:tcW w:w="1260" w:type="dxa"/>
            <w:tcBorders>
              <w:top w:val="nil"/>
              <w:left w:val="nil"/>
              <w:bottom w:val="single" w:sz="4" w:space="0" w:color="auto"/>
              <w:right w:val="single" w:sz="4" w:space="0" w:color="auto"/>
            </w:tcBorders>
            <w:vAlign w:val="center"/>
          </w:tcPr>
          <w:p w14:paraId="12A2B868" w14:textId="77777777" w:rsidR="00E14475" w:rsidRPr="00F50C4D" w:rsidRDefault="00E14475" w:rsidP="00E14475">
            <w:pPr>
              <w:jc w:val="center"/>
              <w:rPr>
                <w:rFonts w:asciiTheme="minorHAnsi" w:hAnsiTheme="minorHAnsi" w:cstheme="minorHAnsi"/>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14:paraId="1F34050B" w14:textId="6788536A"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7,710,000</w:t>
            </w:r>
          </w:p>
        </w:tc>
        <w:tc>
          <w:tcPr>
            <w:tcW w:w="1170" w:type="dxa"/>
            <w:tcBorders>
              <w:top w:val="nil"/>
              <w:left w:val="nil"/>
              <w:bottom w:val="single" w:sz="4" w:space="0" w:color="auto"/>
              <w:right w:val="single" w:sz="4" w:space="0" w:color="auto"/>
            </w:tcBorders>
            <w:shd w:val="clear" w:color="auto" w:fill="auto"/>
            <w:noWrap/>
            <w:vAlign w:val="center"/>
          </w:tcPr>
          <w:p w14:paraId="29B2338A" w14:textId="28E0D61E" w:rsidR="00E14475" w:rsidRPr="00E14475" w:rsidRDefault="00E14475" w:rsidP="00E14475">
            <w:pPr>
              <w:jc w:val="center"/>
              <w:rPr>
                <w:rFonts w:asciiTheme="minorHAnsi" w:hAnsiTheme="minorHAnsi" w:cstheme="minorHAnsi"/>
                <w:sz w:val="16"/>
                <w:szCs w:val="16"/>
              </w:rPr>
            </w:pPr>
            <w:r w:rsidRPr="00E14475">
              <w:rPr>
                <w:sz w:val="16"/>
                <w:szCs w:val="16"/>
              </w:rPr>
              <w:t>31,648,000</w:t>
            </w:r>
          </w:p>
        </w:tc>
      </w:tr>
      <w:tr w:rsidR="00E14475" w:rsidRPr="00832920" w14:paraId="5891BC07" w14:textId="77777777" w:rsidTr="00E14475">
        <w:trPr>
          <w:trHeight w:val="42"/>
        </w:trPr>
        <w:tc>
          <w:tcPr>
            <w:tcW w:w="1774" w:type="dxa"/>
            <w:vMerge/>
            <w:tcBorders>
              <w:top w:val="nil"/>
              <w:left w:val="single" w:sz="4" w:space="0" w:color="auto"/>
              <w:bottom w:val="single" w:sz="4" w:space="0" w:color="auto"/>
              <w:right w:val="single" w:sz="4" w:space="0" w:color="auto"/>
            </w:tcBorders>
            <w:vAlign w:val="center"/>
            <w:hideMark/>
          </w:tcPr>
          <w:p w14:paraId="48A247A6" w14:textId="77777777" w:rsidR="00E14475" w:rsidRPr="00832920" w:rsidRDefault="00E14475" w:rsidP="00E14475">
            <w:pPr>
              <w:jc w:val="center"/>
              <w:rPr>
                <w:rFonts w:eastAsia="Times New Roman"/>
                <w:color w:val="000000"/>
                <w:sz w:val="16"/>
                <w:szCs w:val="16"/>
              </w:rPr>
            </w:pPr>
          </w:p>
        </w:tc>
        <w:tc>
          <w:tcPr>
            <w:tcW w:w="3711" w:type="dxa"/>
            <w:tcBorders>
              <w:top w:val="nil"/>
              <w:left w:val="nil"/>
              <w:bottom w:val="single" w:sz="4" w:space="0" w:color="auto"/>
              <w:right w:val="single" w:sz="4" w:space="0" w:color="auto"/>
            </w:tcBorders>
            <w:shd w:val="clear" w:color="auto" w:fill="auto"/>
            <w:vAlign w:val="center"/>
            <w:hideMark/>
          </w:tcPr>
          <w:p w14:paraId="14A38080" w14:textId="77777777" w:rsidR="00E14475" w:rsidRPr="00557CE8" w:rsidRDefault="00E14475" w:rsidP="00E14475">
            <w:pPr>
              <w:rPr>
                <w:rFonts w:asciiTheme="majorHAnsi" w:eastAsia="Times New Roman" w:hAnsiTheme="majorHAnsi" w:cstheme="majorHAnsi"/>
                <w:color w:val="000000"/>
                <w:sz w:val="16"/>
                <w:szCs w:val="16"/>
              </w:rPr>
            </w:pPr>
            <w:r w:rsidRPr="00557CE8">
              <w:rPr>
                <w:rFonts w:asciiTheme="majorHAnsi" w:hAnsiTheme="majorHAnsi" w:cstheme="majorHAnsi"/>
                <w:sz w:val="16"/>
                <w:szCs w:val="16"/>
              </w:rPr>
              <w:t xml:space="preserve">1.3 Development and implementation of an operations &amp; maintenance </w:t>
            </w:r>
            <w:proofErr w:type="spellStart"/>
            <w:r w:rsidRPr="00557CE8">
              <w:rPr>
                <w:rFonts w:asciiTheme="majorHAnsi" w:hAnsiTheme="majorHAnsi" w:cstheme="majorHAnsi"/>
                <w:sz w:val="16"/>
                <w:szCs w:val="16"/>
              </w:rPr>
              <w:t>programme</w:t>
            </w:r>
            <w:proofErr w:type="spellEnd"/>
            <w:r w:rsidRPr="00557CE8">
              <w:rPr>
                <w:rFonts w:asciiTheme="majorHAnsi" w:hAnsiTheme="majorHAnsi" w:cstheme="majorHAnsi"/>
                <w:sz w:val="16"/>
                <w:szCs w:val="16"/>
              </w:rPr>
              <w:t xml:space="preserve"> for the installed soft protection structures</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F857621" w14:textId="63163752"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125,000</w:t>
            </w:r>
          </w:p>
        </w:tc>
        <w:tc>
          <w:tcPr>
            <w:tcW w:w="1260" w:type="dxa"/>
            <w:tcBorders>
              <w:top w:val="nil"/>
              <w:left w:val="nil"/>
              <w:bottom w:val="single" w:sz="4" w:space="0" w:color="auto"/>
              <w:right w:val="single" w:sz="4" w:space="0" w:color="auto"/>
            </w:tcBorders>
            <w:vAlign w:val="center"/>
          </w:tcPr>
          <w:p w14:paraId="32C5130A" w14:textId="77777777" w:rsidR="00E14475" w:rsidRPr="00F50C4D" w:rsidRDefault="00E14475" w:rsidP="00E14475">
            <w:pPr>
              <w:jc w:val="center"/>
              <w:rPr>
                <w:rFonts w:asciiTheme="minorHAnsi" w:hAnsiTheme="minorHAnsi" w:cstheme="minorHAnsi"/>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14:paraId="1E11C2B5" w14:textId="73F4E60B"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713,000</w:t>
            </w:r>
          </w:p>
        </w:tc>
        <w:tc>
          <w:tcPr>
            <w:tcW w:w="1170" w:type="dxa"/>
            <w:tcBorders>
              <w:top w:val="nil"/>
              <w:left w:val="nil"/>
              <w:bottom w:val="single" w:sz="4" w:space="0" w:color="auto"/>
              <w:right w:val="single" w:sz="4" w:space="0" w:color="auto"/>
            </w:tcBorders>
            <w:shd w:val="clear" w:color="auto" w:fill="auto"/>
            <w:noWrap/>
            <w:vAlign w:val="center"/>
          </w:tcPr>
          <w:p w14:paraId="2A6750C1" w14:textId="548301FB" w:rsidR="00E14475" w:rsidRPr="00E14475" w:rsidRDefault="00E14475" w:rsidP="00E14475">
            <w:pPr>
              <w:jc w:val="center"/>
              <w:rPr>
                <w:rFonts w:asciiTheme="minorHAnsi" w:hAnsiTheme="minorHAnsi" w:cstheme="minorHAnsi"/>
                <w:sz w:val="16"/>
                <w:szCs w:val="16"/>
              </w:rPr>
            </w:pPr>
            <w:r w:rsidRPr="00E14475">
              <w:rPr>
                <w:sz w:val="16"/>
                <w:szCs w:val="16"/>
              </w:rPr>
              <w:t>838,000</w:t>
            </w:r>
          </w:p>
        </w:tc>
      </w:tr>
      <w:tr w:rsidR="00E14475" w:rsidRPr="00832920" w14:paraId="0D9F77A3" w14:textId="77777777" w:rsidTr="00E14475">
        <w:trPr>
          <w:trHeight w:val="224"/>
        </w:trPr>
        <w:tc>
          <w:tcPr>
            <w:tcW w:w="1774" w:type="dxa"/>
            <w:vMerge w:val="restart"/>
            <w:tcBorders>
              <w:top w:val="nil"/>
              <w:left w:val="single" w:sz="4" w:space="0" w:color="auto"/>
              <w:bottom w:val="single" w:sz="4" w:space="0" w:color="auto"/>
              <w:right w:val="single" w:sz="4" w:space="0" w:color="auto"/>
            </w:tcBorders>
            <w:shd w:val="clear" w:color="auto" w:fill="auto"/>
            <w:vAlign w:val="center"/>
            <w:hideMark/>
          </w:tcPr>
          <w:p w14:paraId="69E7300F" w14:textId="77777777" w:rsidR="00E14475" w:rsidRPr="00832920" w:rsidRDefault="00E14475" w:rsidP="00E14475">
            <w:pPr>
              <w:jc w:val="center"/>
              <w:rPr>
                <w:rFonts w:eastAsia="Times New Roman"/>
                <w:color w:val="000000"/>
                <w:sz w:val="16"/>
                <w:szCs w:val="16"/>
              </w:rPr>
            </w:pPr>
            <w:r w:rsidRPr="00832920">
              <w:rPr>
                <w:rFonts w:eastAsia="Times New Roman"/>
                <w:color w:val="000000"/>
                <w:sz w:val="16"/>
                <w:szCs w:val="16"/>
              </w:rPr>
              <w:t>2) Development of an integrated coastal zone management (ICZM) plan for the entire North Coast of Egypt</w:t>
            </w:r>
          </w:p>
        </w:tc>
        <w:tc>
          <w:tcPr>
            <w:tcW w:w="3711" w:type="dxa"/>
            <w:tcBorders>
              <w:top w:val="nil"/>
              <w:left w:val="nil"/>
              <w:bottom w:val="single" w:sz="4" w:space="0" w:color="auto"/>
              <w:right w:val="single" w:sz="4" w:space="0" w:color="auto"/>
            </w:tcBorders>
            <w:shd w:val="clear" w:color="auto" w:fill="auto"/>
            <w:vAlign w:val="center"/>
            <w:hideMark/>
          </w:tcPr>
          <w:p w14:paraId="652B8F48" w14:textId="77777777" w:rsidR="00E14475" w:rsidRPr="00557CE8" w:rsidRDefault="00E14475" w:rsidP="00E14475">
            <w:pPr>
              <w:rPr>
                <w:rFonts w:eastAsia="Times New Roman"/>
                <w:color w:val="000000"/>
                <w:sz w:val="16"/>
                <w:szCs w:val="16"/>
              </w:rPr>
            </w:pPr>
            <w:r w:rsidRPr="00557CE8">
              <w:rPr>
                <w:rFonts w:eastAsia="Times New Roman"/>
                <w:color w:val="000000"/>
                <w:sz w:val="16"/>
                <w:szCs w:val="16"/>
              </w:rPr>
              <w:t>2.1 Development of national capability to conduct long-term climate change risks induced hazard, vulnerability and risk high resolution assessments of erosion and flooding under climate change scenarios on an ongoing and iterative basis</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324A335" w14:textId="73531C9B"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500,000</w:t>
            </w:r>
          </w:p>
        </w:tc>
        <w:tc>
          <w:tcPr>
            <w:tcW w:w="1260" w:type="dxa"/>
            <w:tcBorders>
              <w:top w:val="nil"/>
              <w:left w:val="nil"/>
              <w:bottom w:val="single" w:sz="4" w:space="0" w:color="auto"/>
              <w:right w:val="single" w:sz="4" w:space="0" w:color="auto"/>
            </w:tcBorders>
            <w:vAlign w:val="center"/>
          </w:tcPr>
          <w:p w14:paraId="15578149" w14:textId="77777777" w:rsidR="00E14475" w:rsidRPr="00F50C4D" w:rsidRDefault="00E14475" w:rsidP="00E14475">
            <w:pPr>
              <w:jc w:val="center"/>
              <w:rPr>
                <w:rFonts w:asciiTheme="minorHAnsi" w:hAnsiTheme="minorHAnsi" w:cstheme="minorHAnsi"/>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14:paraId="3F96113B" w14:textId="152A1A5A"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0</w:t>
            </w:r>
          </w:p>
        </w:tc>
        <w:tc>
          <w:tcPr>
            <w:tcW w:w="1170" w:type="dxa"/>
            <w:tcBorders>
              <w:top w:val="nil"/>
              <w:left w:val="nil"/>
              <w:bottom w:val="single" w:sz="4" w:space="0" w:color="auto"/>
              <w:right w:val="single" w:sz="4" w:space="0" w:color="auto"/>
            </w:tcBorders>
            <w:shd w:val="clear" w:color="auto" w:fill="auto"/>
            <w:noWrap/>
            <w:vAlign w:val="center"/>
          </w:tcPr>
          <w:p w14:paraId="7B1FCA43" w14:textId="40EFE628" w:rsidR="00E14475" w:rsidRPr="00E14475" w:rsidRDefault="00E14475" w:rsidP="00E14475">
            <w:pPr>
              <w:jc w:val="center"/>
              <w:rPr>
                <w:rFonts w:asciiTheme="minorHAnsi" w:hAnsiTheme="minorHAnsi" w:cstheme="minorHAnsi"/>
                <w:sz w:val="16"/>
                <w:szCs w:val="16"/>
              </w:rPr>
            </w:pPr>
            <w:r w:rsidRPr="00E14475">
              <w:rPr>
                <w:sz w:val="16"/>
                <w:szCs w:val="16"/>
              </w:rPr>
              <w:t>500,000</w:t>
            </w:r>
          </w:p>
        </w:tc>
      </w:tr>
      <w:tr w:rsidR="00E14475" w:rsidRPr="00832920" w14:paraId="2131EB97" w14:textId="77777777" w:rsidTr="00E14475">
        <w:trPr>
          <w:trHeight w:val="269"/>
        </w:trPr>
        <w:tc>
          <w:tcPr>
            <w:tcW w:w="1774" w:type="dxa"/>
            <w:vMerge/>
            <w:tcBorders>
              <w:top w:val="nil"/>
              <w:left w:val="single" w:sz="4" w:space="0" w:color="auto"/>
              <w:bottom w:val="single" w:sz="4" w:space="0" w:color="auto"/>
              <w:right w:val="single" w:sz="4" w:space="0" w:color="auto"/>
            </w:tcBorders>
            <w:vAlign w:val="center"/>
            <w:hideMark/>
          </w:tcPr>
          <w:p w14:paraId="39BD4F1A" w14:textId="77777777" w:rsidR="00E14475" w:rsidRPr="00832920" w:rsidRDefault="00E14475" w:rsidP="00E14475">
            <w:pPr>
              <w:jc w:val="center"/>
              <w:rPr>
                <w:rFonts w:eastAsia="Times New Roman"/>
                <w:color w:val="000000"/>
                <w:sz w:val="16"/>
                <w:szCs w:val="16"/>
              </w:rPr>
            </w:pPr>
          </w:p>
        </w:tc>
        <w:tc>
          <w:tcPr>
            <w:tcW w:w="3711" w:type="dxa"/>
            <w:tcBorders>
              <w:top w:val="nil"/>
              <w:left w:val="nil"/>
              <w:bottom w:val="single" w:sz="4" w:space="0" w:color="auto"/>
              <w:right w:val="single" w:sz="4" w:space="0" w:color="auto"/>
            </w:tcBorders>
            <w:shd w:val="clear" w:color="auto" w:fill="auto"/>
            <w:vAlign w:val="center"/>
            <w:hideMark/>
          </w:tcPr>
          <w:p w14:paraId="2E907CB3" w14:textId="77777777" w:rsidR="00E14475" w:rsidRPr="00557CE8" w:rsidRDefault="00E14475" w:rsidP="00E14475">
            <w:pPr>
              <w:rPr>
                <w:rFonts w:eastAsia="Times New Roman"/>
                <w:color w:val="000000"/>
                <w:sz w:val="16"/>
                <w:szCs w:val="16"/>
              </w:rPr>
            </w:pPr>
            <w:r w:rsidRPr="00557CE8">
              <w:rPr>
                <w:rFonts w:eastAsia="Times New Roman"/>
                <w:color w:val="000000"/>
                <w:sz w:val="16"/>
                <w:szCs w:val="16"/>
              </w:rPr>
              <w:t>2.2 Development of a climate change risk informed ICZM plan to include a shoreline master plan and a regulatory/legislative framework</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80CBA36" w14:textId="1F10F02B"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1,725,000</w:t>
            </w:r>
          </w:p>
        </w:tc>
        <w:tc>
          <w:tcPr>
            <w:tcW w:w="1260" w:type="dxa"/>
            <w:tcBorders>
              <w:top w:val="nil"/>
              <w:left w:val="nil"/>
              <w:bottom w:val="single" w:sz="4" w:space="0" w:color="auto"/>
              <w:right w:val="single" w:sz="4" w:space="0" w:color="auto"/>
            </w:tcBorders>
            <w:vAlign w:val="center"/>
          </w:tcPr>
          <w:p w14:paraId="0F656E64" w14:textId="77777777" w:rsidR="00E14475" w:rsidRPr="00F50C4D" w:rsidRDefault="00E14475" w:rsidP="00E14475">
            <w:pPr>
              <w:jc w:val="center"/>
              <w:rPr>
                <w:rFonts w:asciiTheme="minorHAnsi" w:hAnsiTheme="minorHAnsi" w:cstheme="minorHAnsi"/>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14:paraId="1B50ABFF" w14:textId="0B41A6F8"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59,384,000</w:t>
            </w:r>
          </w:p>
        </w:tc>
        <w:tc>
          <w:tcPr>
            <w:tcW w:w="1170" w:type="dxa"/>
            <w:tcBorders>
              <w:top w:val="nil"/>
              <w:left w:val="nil"/>
              <w:bottom w:val="single" w:sz="4" w:space="0" w:color="auto"/>
              <w:right w:val="single" w:sz="4" w:space="0" w:color="auto"/>
            </w:tcBorders>
            <w:shd w:val="clear" w:color="auto" w:fill="auto"/>
            <w:noWrap/>
            <w:vAlign w:val="center"/>
          </w:tcPr>
          <w:p w14:paraId="00E30B37" w14:textId="4E5D5C8E" w:rsidR="00E14475" w:rsidRPr="00E14475" w:rsidRDefault="00E14475" w:rsidP="00E14475">
            <w:pPr>
              <w:jc w:val="center"/>
              <w:rPr>
                <w:rFonts w:asciiTheme="minorHAnsi" w:hAnsiTheme="minorHAnsi" w:cstheme="minorHAnsi"/>
                <w:sz w:val="16"/>
                <w:szCs w:val="16"/>
              </w:rPr>
            </w:pPr>
            <w:r w:rsidRPr="00E14475">
              <w:rPr>
                <w:sz w:val="16"/>
                <w:szCs w:val="16"/>
              </w:rPr>
              <w:t>61,109,000</w:t>
            </w:r>
          </w:p>
        </w:tc>
      </w:tr>
      <w:tr w:rsidR="00E14475" w:rsidRPr="00832920" w14:paraId="04718B9D" w14:textId="77777777" w:rsidTr="00E14475">
        <w:trPr>
          <w:trHeight w:val="42"/>
        </w:trPr>
        <w:tc>
          <w:tcPr>
            <w:tcW w:w="1774" w:type="dxa"/>
            <w:vMerge/>
            <w:tcBorders>
              <w:top w:val="nil"/>
              <w:left w:val="single" w:sz="4" w:space="0" w:color="auto"/>
              <w:bottom w:val="single" w:sz="4" w:space="0" w:color="auto"/>
              <w:right w:val="single" w:sz="4" w:space="0" w:color="auto"/>
            </w:tcBorders>
            <w:vAlign w:val="center"/>
            <w:hideMark/>
          </w:tcPr>
          <w:p w14:paraId="1327B296" w14:textId="77777777" w:rsidR="00E14475" w:rsidRPr="00832920" w:rsidRDefault="00E14475" w:rsidP="00E14475">
            <w:pPr>
              <w:jc w:val="center"/>
              <w:rPr>
                <w:rFonts w:eastAsia="Times New Roman"/>
                <w:color w:val="000000"/>
                <w:sz w:val="16"/>
                <w:szCs w:val="16"/>
              </w:rPr>
            </w:pPr>
          </w:p>
        </w:tc>
        <w:tc>
          <w:tcPr>
            <w:tcW w:w="3711" w:type="dxa"/>
            <w:tcBorders>
              <w:top w:val="nil"/>
              <w:left w:val="nil"/>
              <w:bottom w:val="single" w:sz="4" w:space="0" w:color="auto"/>
              <w:right w:val="single" w:sz="4" w:space="0" w:color="auto"/>
            </w:tcBorders>
            <w:shd w:val="clear" w:color="auto" w:fill="auto"/>
            <w:vAlign w:val="center"/>
            <w:hideMark/>
          </w:tcPr>
          <w:p w14:paraId="74FAE258" w14:textId="77777777" w:rsidR="00E14475" w:rsidRPr="00557CE8" w:rsidRDefault="00E14475" w:rsidP="00E14475">
            <w:pPr>
              <w:rPr>
                <w:rFonts w:eastAsia="Times New Roman"/>
                <w:color w:val="000000"/>
                <w:sz w:val="16"/>
                <w:szCs w:val="16"/>
              </w:rPr>
            </w:pPr>
            <w:r w:rsidRPr="00557CE8">
              <w:rPr>
                <w:rFonts w:eastAsia="Times New Roman"/>
                <w:color w:val="000000"/>
                <w:sz w:val="16"/>
                <w:szCs w:val="16"/>
              </w:rPr>
              <w:t>2.3 Development of a capacity building program on climate change risk management for institutions involved in the long-term management of the north coast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7CA34DA" w14:textId="40BFFBC0"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743,500</w:t>
            </w:r>
          </w:p>
        </w:tc>
        <w:tc>
          <w:tcPr>
            <w:tcW w:w="1260" w:type="dxa"/>
            <w:tcBorders>
              <w:top w:val="nil"/>
              <w:left w:val="nil"/>
              <w:bottom w:val="single" w:sz="4" w:space="0" w:color="auto"/>
              <w:right w:val="single" w:sz="4" w:space="0" w:color="auto"/>
            </w:tcBorders>
            <w:vAlign w:val="center"/>
          </w:tcPr>
          <w:p w14:paraId="1B443F0E" w14:textId="77777777" w:rsidR="00E14475" w:rsidRPr="00F50C4D" w:rsidRDefault="00E14475" w:rsidP="00E14475">
            <w:pPr>
              <w:jc w:val="center"/>
              <w:rPr>
                <w:rFonts w:asciiTheme="minorHAnsi" w:hAnsiTheme="minorHAnsi" w:cstheme="minorHAnsi"/>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14:paraId="035A8091" w14:textId="70AF3B60"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0</w:t>
            </w:r>
          </w:p>
        </w:tc>
        <w:tc>
          <w:tcPr>
            <w:tcW w:w="1170" w:type="dxa"/>
            <w:tcBorders>
              <w:top w:val="nil"/>
              <w:left w:val="nil"/>
              <w:bottom w:val="single" w:sz="4" w:space="0" w:color="auto"/>
              <w:right w:val="single" w:sz="4" w:space="0" w:color="auto"/>
            </w:tcBorders>
            <w:shd w:val="clear" w:color="auto" w:fill="auto"/>
            <w:noWrap/>
            <w:vAlign w:val="center"/>
          </w:tcPr>
          <w:p w14:paraId="4202E755" w14:textId="6EB48D1F" w:rsidR="00E14475" w:rsidRPr="00E14475" w:rsidRDefault="00E14475" w:rsidP="00E14475">
            <w:pPr>
              <w:jc w:val="center"/>
              <w:rPr>
                <w:rFonts w:asciiTheme="minorHAnsi" w:hAnsiTheme="minorHAnsi" w:cstheme="minorHAnsi"/>
                <w:sz w:val="16"/>
                <w:szCs w:val="16"/>
              </w:rPr>
            </w:pPr>
            <w:r w:rsidRPr="00E14475">
              <w:rPr>
                <w:sz w:val="16"/>
                <w:szCs w:val="16"/>
              </w:rPr>
              <w:t>743,500</w:t>
            </w:r>
          </w:p>
        </w:tc>
      </w:tr>
      <w:tr w:rsidR="00E14475" w:rsidRPr="00832920" w14:paraId="4F99479A" w14:textId="77777777" w:rsidTr="00E14475">
        <w:trPr>
          <w:trHeight w:val="42"/>
        </w:trPr>
        <w:tc>
          <w:tcPr>
            <w:tcW w:w="1774" w:type="dxa"/>
            <w:vMerge/>
            <w:tcBorders>
              <w:top w:val="nil"/>
              <w:left w:val="single" w:sz="4" w:space="0" w:color="auto"/>
              <w:bottom w:val="single" w:sz="4" w:space="0" w:color="auto"/>
              <w:right w:val="single" w:sz="4" w:space="0" w:color="auto"/>
            </w:tcBorders>
            <w:vAlign w:val="center"/>
            <w:hideMark/>
          </w:tcPr>
          <w:p w14:paraId="1305B073" w14:textId="77777777" w:rsidR="00E14475" w:rsidRPr="00832920" w:rsidRDefault="00E14475" w:rsidP="00E14475">
            <w:pPr>
              <w:jc w:val="center"/>
              <w:rPr>
                <w:rFonts w:eastAsia="Times New Roman"/>
                <w:color w:val="000000"/>
                <w:sz w:val="16"/>
                <w:szCs w:val="16"/>
              </w:rPr>
            </w:pPr>
          </w:p>
        </w:tc>
        <w:tc>
          <w:tcPr>
            <w:tcW w:w="3711" w:type="dxa"/>
            <w:tcBorders>
              <w:top w:val="nil"/>
              <w:left w:val="nil"/>
              <w:bottom w:val="single" w:sz="4" w:space="0" w:color="auto"/>
              <w:right w:val="single" w:sz="4" w:space="0" w:color="auto"/>
            </w:tcBorders>
            <w:shd w:val="clear" w:color="auto" w:fill="auto"/>
            <w:vAlign w:val="center"/>
            <w:hideMark/>
          </w:tcPr>
          <w:p w14:paraId="5C4ED7E9" w14:textId="77777777" w:rsidR="00E14475" w:rsidRPr="00557CE8" w:rsidRDefault="00E14475" w:rsidP="00E14475">
            <w:pPr>
              <w:rPr>
                <w:rFonts w:eastAsia="Times New Roman"/>
                <w:color w:val="000000"/>
                <w:sz w:val="16"/>
                <w:szCs w:val="16"/>
              </w:rPr>
            </w:pPr>
            <w:r w:rsidRPr="00557CE8">
              <w:rPr>
                <w:rFonts w:eastAsia="Times New Roman"/>
                <w:color w:val="000000"/>
                <w:sz w:val="16"/>
                <w:szCs w:val="16"/>
              </w:rPr>
              <w:t xml:space="preserve">2.4 </w:t>
            </w:r>
            <w:r w:rsidRPr="00557CE8">
              <w:rPr>
                <w:rFonts w:asciiTheme="majorHAnsi" w:hAnsiTheme="majorHAnsi" w:cstheme="majorHAnsi"/>
                <w:sz w:val="16"/>
                <w:szCs w:val="16"/>
              </w:rPr>
              <w:t>Implementation of specific components of a national observation</w:t>
            </w:r>
            <w:r w:rsidRPr="00557CE8">
              <w:rPr>
                <w:rFonts w:asciiTheme="majorHAnsi" w:hAnsiTheme="majorHAnsi" w:cstheme="majorHAnsi"/>
                <w:spacing w:val="-12"/>
                <w:sz w:val="16"/>
                <w:szCs w:val="16"/>
              </w:rPr>
              <w:t xml:space="preserve"> </w:t>
            </w:r>
            <w:r w:rsidRPr="00557CE8">
              <w:rPr>
                <w:rFonts w:asciiTheme="majorHAnsi" w:hAnsiTheme="majorHAnsi" w:cstheme="majorHAnsi"/>
                <w:sz w:val="16"/>
                <w:szCs w:val="16"/>
              </w:rPr>
              <w:t>system</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7BDDEF5" w14:textId="1E2BD1AF"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1,732,500</w:t>
            </w:r>
          </w:p>
        </w:tc>
        <w:tc>
          <w:tcPr>
            <w:tcW w:w="1260" w:type="dxa"/>
            <w:tcBorders>
              <w:top w:val="nil"/>
              <w:left w:val="nil"/>
              <w:bottom w:val="single" w:sz="4" w:space="0" w:color="auto"/>
              <w:right w:val="single" w:sz="4" w:space="0" w:color="auto"/>
            </w:tcBorders>
            <w:vAlign w:val="center"/>
          </w:tcPr>
          <w:p w14:paraId="6D955C79" w14:textId="77777777" w:rsidR="00E14475" w:rsidRPr="00F50C4D" w:rsidRDefault="00E14475" w:rsidP="00E14475">
            <w:pPr>
              <w:jc w:val="center"/>
              <w:rPr>
                <w:rFonts w:asciiTheme="minorHAnsi" w:hAnsiTheme="minorHAnsi" w:cstheme="minorHAnsi"/>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14:paraId="2A1F4AA0" w14:textId="0D85D66D" w:rsidR="00E14475" w:rsidRPr="00F50C4D" w:rsidRDefault="00E14475" w:rsidP="00E14475">
            <w:pPr>
              <w:jc w:val="center"/>
              <w:rPr>
                <w:rFonts w:asciiTheme="minorHAnsi" w:hAnsiTheme="minorHAnsi" w:cstheme="minorHAnsi"/>
                <w:sz w:val="16"/>
                <w:szCs w:val="16"/>
              </w:rPr>
            </w:pPr>
            <w:r w:rsidRPr="00F50C4D">
              <w:rPr>
                <w:rFonts w:asciiTheme="minorHAnsi" w:hAnsiTheme="minorHAnsi" w:cstheme="minorHAnsi"/>
                <w:sz w:val="16"/>
                <w:szCs w:val="16"/>
              </w:rPr>
              <w:t>5,600,000</w:t>
            </w:r>
          </w:p>
        </w:tc>
        <w:tc>
          <w:tcPr>
            <w:tcW w:w="1170" w:type="dxa"/>
            <w:tcBorders>
              <w:top w:val="nil"/>
              <w:left w:val="nil"/>
              <w:bottom w:val="single" w:sz="4" w:space="0" w:color="auto"/>
              <w:right w:val="single" w:sz="4" w:space="0" w:color="auto"/>
            </w:tcBorders>
            <w:shd w:val="clear" w:color="auto" w:fill="auto"/>
            <w:noWrap/>
            <w:vAlign w:val="center"/>
          </w:tcPr>
          <w:p w14:paraId="0D7EAC01" w14:textId="1F96E0CA" w:rsidR="00E14475" w:rsidRPr="00E14475" w:rsidRDefault="00E14475" w:rsidP="00E14475">
            <w:pPr>
              <w:jc w:val="center"/>
              <w:rPr>
                <w:rFonts w:asciiTheme="minorHAnsi" w:hAnsiTheme="minorHAnsi" w:cstheme="minorHAnsi"/>
                <w:sz w:val="16"/>
                <w:szCs w:val="16"/>
              </w:rPr>
            </w:pPr>
            <w:r w:rsidRPr="00E14475">
              <w:rPr>
                <w:sz w:val="16"/>
                <w:szCs w:val="16"/>
              </w:rPr>
              <w:t>7,332,500</w:t>
            </w:r>
          </w:p>
        </w:tc>
      </w:tr>
      <w:tr w:rsidR="00F50C4D" w:rsidRPr="00832920" w14:paraId="776450AC" w14:textId="77777777" w:rsidTr="00E14475">
        <w:trPr>
          <w:trHeight w:val="507"/>
        </w:trPr>
        <w:tc>
          <w:tcPr>
            <w:tcW w:w="1774" w:type="dxa"/>
            <w:tcBorders>
              <w:top w:val="nil"/>
              <w:left w:val="single" w:sz="4" w:space="0" w:color="auto"/>
              <w:bottom w:val="single" w:sz="4" w:space="0" w:color="auto"/>
              <w:right w:val="single" w:sz="4" w:space="0" w:color="auto"/>
            </w:tcBorders>
            <w:shd w:val="clear" w:color="auto" w:fill="auto"/>
            <w:vAlign w:val="center"/>
            <w:hideMark/>
          </w:tcPr>
          <w:p w14:paraId="465CC359" w14:textId="1665D71F" w:rsidR="00F50C4D" w:rsidRPr="00832920" w:rsidRDefault="00F50C4D" w:rsidP="00F50C4D">
            <w:pPr>
              <w:jc w:val="center"/>
              <w:rPr>
                <w:rFonts w:eastAsia="Times New Roman"/>
                <w:color w:val="000000"/>
                <w:sz w:val="16"/>
                <w:szCs w:val="16"/>
              </w:rPr>
            </w:pPr>
            <w:r>
              <w:rPr>
                <w:rFonts w:eastAsia="Times New Roman"/>
                <w:color w:val="000000"/>
                <w:sz w:val="16"/>
                <w:szCs w:val="16"/>
              </w:rPr>
              <w:t>Project Management</w:t>
            </w:r>
          </w:p>
        </w:tc>
        <w:tc>
          <w:tcPr>
            <w:tcW w:w="3711" w:type="dxa"/>
            <w:tcBorders>
              <w:top w:val="nil"/>
              <w:left w:val="nil"/>
              <w:bottom w:val="single" w:sz="4" w:space="0" w:color="auto"/>
              <w:right w:val="single" w:sz="4" w:space="0" w:color="auto"/>
            </w:tcBorders>
            <w:shd w:val="clear" w:color="auto" w:fill="auto"/>
            <w:noWrap/>
            <w:vAlign w:val="center"/>
            <w:hideMark/>
          </w:tcPr>
          <w:p w14:paraId="6FBF1674" w14:textId="77777777" w:rsidR="00F50C4D" w:rsidRPr="00832920" w:rsidRDefault="00F50C4D" w:rsidP="00F50C4D">
            <w:pPr>
              <w:rPr>
                <w:rFonts w:eastAsia="Times New Roman"/>
                <w:color w:val="000000"/>
                <w:sz w:val="16"/>
                <w:szCs w:val="16"/>
              </w:rPr>
            </w:pPr>
            <w:r w:rsidRPr="00832920">
              <w:rPr>
                <w:rFonts w:eastAsia="Times New Roman"/>
                <w:color w:val="000000"/>
                <w:sz w:val="16"/>
                <w:szCs w:val="16"/>
              </w:rPr>
              <w:t>Project Management Cost</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CD5A47" w14:textId="1DE0B430" w:rsidR="00F50C4D" w:rsidRPr="00F50C4D" w:rsidRDefault="00F50C4D" w:rsidP="00F50C4D">
            <w:pPr>
              <w:jc w:val="center"/>
              <w:rPr>
                <w:rFonts w:asciiTheme="minorHAnsi" w:hAnsiTheme="minorHAnsi" w:cstheme="minorHAnsi"/>
                <w:sz w:val="16"/>
                <w:szCs w:val="16"/>
              </w:rPr>
            </w:pPr>
            <w:r w:rsidRPr="00F50C4D">
              <w:rPr>
                <w:rFonts w:asciiTheme="minorHAnsi" w:hAnsiTheme="minorHAnsi" w:cstheme="minorHAnsi"/>
                <w:sz w:val="16"/>
                <w:szCs w:val="16"/>
              </w:rPr>
              <w:t>1,800,800</w:t>
            </w:r>
          </w:p>
        </w:tc>
        <w:tc>
          <w:tcPr>
            <w:tcW w:w="1260" w:type="dxa"/>
            <w:tcBorders>
              <w:top w:val="nil"/>
              <w:left w:val="nil"/>
              <w:bottom w:val="single" w:sz="4" w:space="0" w:color="auto"/>
              <w:right w:val="single" w:sz="4" w:space="0" w:color="auto"/>
            </w:tcBorders>
            <w:vAlign w:val="center"/>
          </w:tcPr>
          <w:p w14:paraId="06FBB417" w14:textId="1010D6F4" w:rsidR="00F50C4D" w:rsidRPr="00F50C4D" w:rsidRDefault="00F50C4D" w:rsidP="00F50C4D">
            <w:pPr>
              <w:jc w:val="center"/>
              <w:rPr>
                <w:rFonts w:asciiTheme="minorHAnsi" w:hAnsiTheme="minorHAnsi" w:cstheme="minorHAnsi"/>
                <w:sz w:val="16"/>
                <w:szCs w:val="16"/>
              </w:rPr>
            </w:pPr>
            <w:r w:rsidRPr="00F50C4D">
              <w:rPr>
                <w:rFonts w:asciiTheme="minorHAnsi" w:hAnsiTheme="minorHAnsi" w:cstheme="minorHAnsi"/>
                <w:sz w:val="16"/>
                <w:szCs w:val="16"/>
              </w:rPr>
              <w:t>100,000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10D0C44" w14:textId="494598EC" w:rsidR="00F50C4D" w:rsidRPr="00F50C4D" w:rsidRDefault="00F50C4D" w:rsidP="00F50C4D">
            <w:pPr>
              <w:jc w:val="center"/>
              <w:rPr>
                <w:rFonts w:asciiTheme="minorHAnsi" w:hAnsiTheme="minorHAnsi" w:cstheme="minorHAnsi"/>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C6890" w14:textId="77768D87" w:rsidR="00F50C4D" w:rsidRPr="00E14475" w:rsidRDefault="00F50C4D" w:rsidP="00F50C4D">
            <w:pPr>
              <w:jc w:val="center"/>
              <w:rPr>
                <w:rFonts w:asciiTheme="minorHAnsi" w:hAnsiTheme="minorHAnsi" w:cstheme="minorHAnsi"/>
                <w:sz w:val="16"/>
                <w:szCs w:val="16"/>
              </w:rPr>
            </w:pPr>
            <w:r w:rsidRPr="00E14475">
              <w:rPr>
                <w:rFonts w:asciiTheme="minorHAnsi" w:hAnsiTheme="minorHAnsi" w:cstheme="minorHAnsi"/>
                <w:sz w:val="16"/>
                <w:szCs w:val="16"/>
              </w:rPr>
              <w:t>1,900,800</w:t>
            </w:r>
          </w:p>
        </w:tc>
      </w:tr>
      <w:tr w:rsidR="00F50C4D" w:rsidRPr="00832920" w14:paraId="4FD14010" w14:textId="77777777" w:rsidTr="00E14475">
        <w:trPr>
          <w:trHeight w:val="287"/>
        </w:trPr>
        <w:tc>
          <w:tcPr>
            <w:tcW w:w="5485"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5E77DA0F" w14:textId="09EA2271" w:rsidR="00F50C4D" w:rsidRPr="00832920" w:rsidRDefault="00F50C4D" w:rsidP="00F50C4D">
            <w:pPr>
              <w:jc w:val="center"/>
              <w:rPr>
                <w:rFonts w:eastAsia="Times New Roman"/>
                <w:b/>
                <w:bCs/>
                <w:color w:val="000000"/>
                <w:sz w:val="16"/>
                <w:szCs w:val="16"/>
              </w:rPr>
            </w:pPr>
            <w:r w:rsidRPr="00832920">
              <w:rPr>
                <w:rFonts w:eastAsia="Times New Roman"/>
                <w:b/>
                <w:bCs/>
                <w:color w:val="000000"/>
                <w:sz w:val="16"/>
                <w:szCs w:val="16"/>
              </w:rPr>
              <w:t>Total</w:t>
            </w:r>
          </w:p>
        </w:tc>
        <w:tc>
          <w:tcPr>
            <w:tcW w:w="1080" w:type="dxa"/>
            <w:tcBorders>
              <w:top w:val="nil"/>
              <w:left w:val="nil"/>
              <w:bottom w:val="single" w:sz="4" w:space="0" w:color="auto"/>
              <w:right w:val="single" w:sz="4" w:space="0" w:color="auto"/>
            </w:tcBorders>
            <w:shd w:val="clear" w:color="000000" w:fill="D9D9D9"/>
            <w:noWrap/>
            <w:vAlign w:val="center"/>
            <w:hideMark/>
          </w:tcPr>
          <w:p w14:paraId="36F549CA" w14:textId="77777777" w:rsidR="00F50C4D" w:rsidRPr="00F50C4D" w:rsidRDefault="00F50C4D" w:rsidP="00F50C4D">
            <w:pPr>
              <w:jc w:val="center"/>
              <w:rPr>
                <w:rFonts w:asciiTheme="minorHAnsi" w:hAnsiTheme="minorHAnsi" w:cstheme="minorHAnsi"/>
                <w:sz w:val="16"/>
                <w:szCs w:val="16"/>
              </w:rPr>
            </w:pPr>
            <w:r w:rsidRPr="00F50C4D">
              <w:rPr>
                <w:rFonts w:asciiTheme="minorHAnsi" w:hAnsiTheme="minorHAnsi" w:cstheme="minorHAnsi"/>
                <w:sz w:val="16"/>
                <w:szCs w:val="16"/>
              </w:rPr>
              <w:t>31,384,800</w:t>
            </w:r>
          </w:p>
        </w:tc>
        <w:tc>
          <w:tcPr>
            <w:tcW w:w="1260" w:type="dxa"/>
            <w:tcBorders>
              <w:top w:val="nil"/>
              <w:left w:val="nil"/>
              <w:bottom w:val="single" w:sz="4" w:space="0" w:color="auto"/>
              <w:right w:val="single" w:sz="4" w:space="0" w:color="auto"/>
            </w:tcBorders>
            <w:shd w:val="clear" w:color="auto" w:fill="D9D9D9" w:themeFill="background1" w:themeFillShade="D9"/>
            <w:vAlign w:val="center"/>
          </w:tcPr>
          <w:p w14:paraId="73C7029F" w14:textId="0A88F1C6" w:rsidR="00F50C4D" w:rsidRPr="00E14475" w:rsidRDefault="00E14475" w:rsidP="00F50C4D">
            <w:pPr>
              <w:jc w:val="center"/>
              <w:rPr>
                <w:rFonts w:asciiTheme="minorHAnsi" w:hAnsiTheme="minorHAnsi" w:cstheme="minorHAnsi"/>
                <w:sz w:val="16"/>
                <w:szCs w:val="16"/>
              </w:rPr>
            </w:pPr>
            <w:r w:rsidRPr="00E14475">
              <w:rPr>
                <w:rFonts w:asciiTheme="minorHAnsi" w:hAnsiTheme="minorHAnsi" w:cstheme="minorHAnsi"/>
                <w:sz w:val="16"/>
                <w:szCs w:val="16"/>
              </w:rPr>
              <w:t>100,000</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1CAA23" w14:textId="7E0BB091" w:rsidR="00F50C4D" w:rsidRPr="00E14475" w:rsidRDefault="00E14475" w:rsidP="00E14475">
            <w:pPr>
              <w:spacing w:after="0"/>
              <w:jc w:val="center"/>
              <w:rPr>
                <w:rFonts w:asciiTheme="minorHAnsi" w:hAnsiTheme="minorHAnsi" w:cstheme="minorHAnsi"/>
                <w:sz w:val="16"/>
                <w:szCs w:val="16"/>
              </w:rPr>
            </w:pPr>
            <w:r w:rsidRPr="00E14475">
              <w:rPr>
                <w:rFonts w:cs="Calibri"/>
                <w:color w:val="000000"/>
                <w:sz w:val="16"/>
                <w:szCs w:val="16"/>
              </w:rPr>
              <w:t>73,707,000</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5B8062A" w14:textId="73BC328C" w:rsidR="00F50C4D" w:rsidRPr="00F50C4D" w:rsidRDefault="00F50C4D" w:rsidP="00F50C4D">
            <w:pPr>
              <w:jc w:val="center"/>
              <w:rPr>
                <w:rFonts w:asciiTheme="minorHAnsi" w:hAnsiTheme="minorHAnsi" w:cstheme="minorHAnsi"/>
                <w:sz w:val="16"/>
                <w:szCs w:val="16"/>
              </w:rPr>
            </w:pPr>
            <w:r w:rsidRPr="00F50C4D">
              <w:rPr>
                <w:rFonts w:cs="Calibri"/>
                <w:color w:val="000000"/>
                <w:sz w:val="16"/>
                <w:szCs w:val="16"/>
              </w:rPr>
              <w:t>105,191,800</w:t>
            </w:r>
          </w:p>
        </w:tc>
      </w:tr>
    </w:tbl>
    <w:p w14:paraId="1D80C08D" w14:textId="77777777" w:rsidR="00AE267C" w:rsidRDefault="00AE267C" w:rsidP="002024AC">
      <w:pPr>
        <w:spacing w:after="0"/>
        <w:jc w:val="left"/>
        <w:rPr>
          <w:szCs w:val="20"/>
        </w:rPr>
      </w:pPr>
    </w:p>
    <w:p w14:paraId="2953C6E1" w14:textId="61A29E46" w:rsidR="00DE63DA" w:rsidRPr="00005CFD" w:rsidRDefault="00DE63DA" w:rsidP="00551A01">
      <w:pPr>
        <w:pStyle w:val="ListParagraph"/>
        <w:numPr>
          <w:ilvl w:val="0"/>
          <w:numId w:val="24"/>
        </w:numPr>
        <w:rPr>
          <w:b/>
          <w:sz w:val="20"/>
          <w:szCs w:val="20"/>
          <w:u w:val="single"/>
        </w:rPr>
      </w:pPr>
      <w:r w:rsidRPr="00005CFD">
        <w:rPr>
          <w:b/>
          <w:sz w:val="20"/>
          <w:szCs w:val="20"/>
          <w:u w:val="single"/>
        </w:rPr>
        <w:t>GCF Disbursement schedule</w:t>
      </w:r>
    </w:p>
    <w:p w14:paraId="1D025DCC" w14:textId="6C913BB3" w:rsidR="00DE63DA" w:rsidRDefault="00DE63DA" w:rsidP="002024AC">
      <w:pPr>
        <w:spacing w:after="0"/>
        <w:jc w:val="left"/>
        <w:rPr>
          <w:szCs w:val="20"/>
          <w:u w:val="single"/>
        </w:rPr>
      </w:pPr>
    </w:p>
    <w:p w14:paraId="0A325064" w14:textId="53E71E2E" w:rsidR="006377BB" w:rsidRPr="00F50C4D" w:rsidRDefault="00687C30" w:rsidP="00DF48B1">
      <w:pPr>
        <w:spacing w:after="0"/>
        <w:rPr>
          <w:rFonts w:asciiTheme="minorHAnsi" w:hAnsiTheme="minorHAnsi" w:cstheme="minorHAnsi"/>
          <w:sz w:val="22"/>
          <w:szCs w:val="22"/>
        </w:rPr>
      </w:pPr>
      <w:r w:rsidRPr="00F50C4D">
        <w:rPr>
          <w:rFonts w:asciiTheme="minorHAnsi" w:hAnsiTheme="minorHAnsi" w:cstheme="minorHAnsi"/>
          <w:sz w:val="22"/>
          <w:szCs w:val="22"/>
        </w:rPr>
        <w:t xml:space="preserve">GCF grant funds will be disbursed according to the GCF disbursement schedule. The Country Office will submit an annual work plan to the UNDP-GEF Unit and comply with the GCF milestones in order for the </w:t>
      </w:r>
      <w:r w:rsidR="00C106CD" w:rsidRPr="00F50C4D">
        <w:rPr>
          <w:rFonts w:asciiTheme="minorHAnsi" w:hAnsiTheme="minorHAnsi" w:cstheme="minorHAnsi"/>
          <w:sz w:val="22"/>
          <w:szCs w:val="22"/>
        </w:rPr>
        <w:t xml:space="preserve">next </w:t>
      </w:r>
      <w:r w:rsidRPr="00F50C4D">
        <w:rPr>
          <w:rFonts w:asciiTheme="minorHAnsi" w:hAnsiTheme="minorHAnsi" w:cstheme="minorHAnsi"/>
          <w:sz w:val="22"/>
          <w:szCs w:val="22"/>
        </w:rPr>
        <w:t xml:space="preserve">tranche of project funds to be released. All efforts must be made to achieve </w:t>
      </w:r>
      <w:r w:rsidR="00247DDF" w:rsidRPr="00F50C4D">
        <w:rPr>
          <w:rFonts w:asciiTheme="minorHAnsi" w:hAnsiTheme="minorHAnsi" w:cstheme="minorHAnsi"/>
          <w:sz w:val="22"/>
          <w:szCs w:val="22"/>
        </w:rPr>
        <w:t>80</w:t>
      </w:r>
      <w:r w:rsidRPr="00F50C4D">
        <w:rPr>
          <w:rFonts w:asciiTheme="minorHAnsi" w:hAnsiTheme="minorHAnsi" w:cstheme="minorHAnsi"/>
          <w:sz w:val="22"/>
          <w:szCs w:val="22"/>
        </w:rPr>
        <w:t xml:space="preserve">% delivery annually.  </w:t>
      </w:r>
      <w:r w:rsidR="00DE7456">
        <w:rPr>
          <w:rFonts w:asciiTheme="minorHAnsi" w:hAnsiTheme="minorHAnsi" w:cstheme="minorHAnsi"/>
          <w:sz w:val="22"/>
          <w:szCs w:val="22"/>
        </w:rPr>
        <w:t>Scheduling for disbursements is</w:t>
      </w:r>
      <w:r w:rsidR="00005CFD" w:rsidRPr="00F50C4D">
        <w:rPr>
          <w:rFonts w:asciiTheme="minorHAnsi" w:hAnsiTheme="minorHAnsi" w:cstheme="minorHAnsi"/>
          <w:sz w:val="22"/>
          <w:szCs w:val="22"/>
        </w:rPr>
        <w:t xml:space="preserve"> given in Table 9.</w:t>
      </w:r>
    </w:p>
    <w:p w14:paraId="272FE99E" w14:textId="4299FC75" w:rsidR="00DF48B1" w:rsidRDefault="00DF48B1">
      <w:pPr>
        <w:spacing w:after="0"/>
        <w:jc w:val="left"/>
        <w:rPr>
          <w:szCs w:val="20"/>
          <w:u w:val="single"/>
        </w:rPr>
      </w:pPr>
      <w:r>
        <w:rPr>
          <w:szCs w:val="20"/>
          <w:u w:val="single"/>
        </w:rPr>
        <w:br w:type="page"/>
      </w:r>
    </w:p>
    <w:p w14:paraId="61D9B9A8" w14:textId="77777777" w:rsidR="00796BA3" w:rsidRPr="00005CFD" w:rsidRDefault="00796BA3" w:rsidP="00796BA3">
      <w:pPr>
        <w:spacing w:after="0"/>
        <w:jc w:val="left"/>
        <w:rPr>
          <w:rFonts w:ascii="Times New Roman" w:hAnsi="Times New Roman"/>
          <w:b/>
          <w:sz w:val="20"/>
          <w:szCs w:val="20"/>
        </w:rPr>
      </w:pPr>
      <w:r w:rsidRPr="00005CFD">
        <w:rPr>
          <w:rFonts w:ascii="Times New Roman" w:hAnsi="Times New Roman"/>
          <w:b/>
          <w:sz w:val="20"/>
          <w:szCs w:val="20"/>
        </w:rPr>
        <w:lastRenderedPageBreak/>
        <w:t>Table 9:</w:t>
      </w:r>
      <w:r w:rsidRPr="00005CFD">
        <w:rPr>
          <w:rFonts w:ascii="Times New Roman" w:hAnsi="Times New Roman"/>
          <w:b/>
          <w:sz w:val="20"/>
          <w:szCs w:val="20"/>
        </w:rPr>
        <w:tab/>
      </w:r>
      <w:r>
        <w:rPr>
          <w:rFonts w:ascii="Times New Roman" w:hAnsi="Times New Roman"/>
          <w:b/>
          <w:sz w:val="20"/>
          <w:szCs w:val="20"/>
        </w:rPr>
        <w:tab/>
        <w:t>Project Disbursement S</w:t>
      </w:r>
      <w:r w:rsidRPr="00005CFD">
        <w:rPr>
          <w:rFonts w:ascii="Times New Roman" w:hAnsi="Times New Roman"/>
          <w:b/>
          <w:sz w:val="20"/>
          <w:szCs w:val="20"/>
        </w:rPr>
        <w:t>chedule</w:t>
      </w:r>
    </w:p>
    <w:tbl>
      <w:tblPr>
        <w:tblW w:w="9800" w:type="dxa"/>
        <w:tblInd w:w="-10" w:type="dxa"/>
        <w:tblCellMar>
          <w:left w:w="0" w:type="dxa"/>
          <w:right w:w="0" w:type="dxa"/>
        </w:tblCellMar>
        <w:tblLook w:val="04A0" w:firstRow="1" w:lastRow="0" w:firstColumn="1" w:lastColumn="0" w:noHBand="0" w:noVBand="1"/>
      </w:tblPr>
      <w:tblGrid>
        <w:gridCol w:w="1451"/>
        <w:gridCol w:w="2430"/>
        <w:gridCol w:w="1980"/>
        <w:gridCol w:w="3939"/>
      </w:tblGrid>
      <w:tr w:rsidR="00DE63DA" w:rsidRPr="00B74318" w14:paraId="2C5ED41E" w14:textId="77777777" w:rsidTr="006879F1">
        <w:trPr>
          <w:trHeight w:val="548"/>
        </w:trPr>
        <w:tc>
          <w:tcPr>
            <w:tcW w:w="1451" w:type="dxa"/>
            <w:tcBorders>
              <w:top w:val="double" w:sz="4" w:space="0" w:color="auto"/>
              <w:left w:val="double" w:sz="4" w:space="0" w:color="auto"/>
              <w:bottom w:val="double" w:sz="4" w:space="0" w:color="auto"/>
              <w:right w:val="single" w:sz="6" w:space="0" w:color="auto"/>
            </w:tcBorders>
            <w:shd w:val="clear" w:color="auto" w:fill="D9D9D9"/>
            <w:tcMar>
              <w:top w:w="0" w:type="dxa"/>
              <w:left w:w="108" w:type="dxa"/>
              <w:bottom w:w="0" w:type="dxa"/>
              <w:right w:w="108" w:type="dxa"/>
            </w:tcMar>
            <w:vAlign w:val="center"/>
            <w:hideMark/>
          </w:tcPr>
          <w:p w14:paraId="05224093" w14:textId="77777777" w:rsidR="00DE63DA" w:rsidRPr="00F50C4D" w:rsidRDefault="00DE63DA" w:rsidP="00DE63DA">
            <w:pPr>
              <w:jc w:val="center"/>
              <w:rPr>
                <w:rFonts w:eastAsiaTheme="minorHAnsi"/>
                <w:b/>
                <w:bCs/>
                <w:color w:val="000000"/>
                <w:sz w:val="22"/>
                <w:szCs w:val="22"/>
              </w:rPr>
            </w:pPr>
            <w:r w:rsidRPr="00F50C4D">
              <w:rPr>
                <w:b/>
                <w:bCs/>
                <w:color w:val="000000"/>
                <w:sz w:val="22"/>
                <w:szCs w:val="22"/>
              </w:rPr>
              <w:t>Description</w:t>
            </w:r>
          </w:p>
        </w:tc>
        <w:tc>
          <w:tcPr>
            <w:tcW w:w="2430" w:type="dxa"/>
            <w:tcBorders>
              <w:top w:val="double" w:sz="4" w:space="0" w:color="auto"/>
              <w:left w:val="single" w:sz="6" w:space="0" w:color="auto"/>
              <w:bottom w:val="double" w:sz="4" w:space="0" w:color="auto"/>
              <w:right w:val="single" w:sz="6" w:space="0" w:color="auto"/>
            </w:tcBorders>
            <w:shd w:val="clear" w:color="auto" w:fill="C5D9F1"/>
            <w:tcMar>
              <w:top w:w="0" w:type="dxa"/>
              <w:left w:w="108" w:type="dxa"/>
              <w:bottom w:w="0" w:type="dxa"/>
              <w:right w:w="108" w:type="dxa"/>
            </w:tcMar>
            <w:vAlign w:val="center"/>
            <w:hideMark/>
          </w:tcPr>
          <w:p w14:paraId="0E13F8B5" w14:textId="77777777" w:rsidR="00DE63DA" w:rsidRPr="00F50C4D" w:rsidRDefault="00DE63DA" w:rsidP="00DE63DA">
            <w:pPr>
              <w:jc w:val="center"/>
              <w:rPr>
                <w:b/>
                <w:bCs/>
                <w:color w:val="000000"/>
                <w:sz w:val="22"/>
                <w:szCs w:val="22"/>
              </w:rPr>
            </w:pPr>
            <w:r w:rsidRPr="00F50C4D">
              <w:rPr>
                <w:b/>
                <w:bCs/>
                <w:color w:val="000000"/>
                <w:sz w:val="22"/>
                <w:szCs w:val="22"/>
              </w:rPr>
              <w:t xml:space="preserve">Indicative Scheduled date </w:t>
            </w:r>
          </w:p>
        </w:tc>
        <w:tc>
          <w:tcPr>
            <w:tcW w:w="1980" w:type="dxa"/>
            <w:tcBorders>
              <w:top w:val="double" w:sz="4" w:space="0" w:color="auto"/>
              <w:left w:val="single" w:sz="6" w:space="0" w:color="auto"/>
              <w:bottom w:val="double" w:sz="4" w:space="0" w:color="auto"/>
              <w:right w:val="single" w:sz="6" w:space="0" w:color="auto"/>
            </w:tcBorders>
            <w:shd w:val="clear" w:color="auto" w:fill="FFFFFF"/>
            <w:tcMar>
              <w:top w:w="0" w:type="dxa"/>
              <w:left w:w="108" w:type="dxa"/>
              <w:bottom w:w="0" w:type="dxa"/>
              <w:right w:w="108" w:type="dxa"/>
            </w:tcMar>
            <w:vAlign w:val="center"/>
            <w:hideMark/>
          </w:tcPr>
          <w:p w14:paraId="2F38FF29" w14:textId="77777777" w:rsidR="00DE63DA" w:rsidRPr="00F50C4D" w:rsidRDefault="00DE63DA" w:rsidP="00DE63DA">
            <w:pPr>
              <w:jc w:val="center"/>
              <w:rPr>
                <w:b/>
                <w:bCs/>
                <w:color w:val="000000"/>
                <w:sz w:val="22"/>
                <w:szCs w:val="22"/>
              </w:rPr>
            </w:pPr>
            <w:r w:rsidRPr="00F50C4D">
              <w:rPr>
                <w:b/>
                <w:bCs/>
                <w:color w:val="000000"/>
                <w:sz w:val="22"/>
                <w:szCs w:val="22"/>
              </w:rPr>
              <w:t>(USD million)</w:t>
            </w:r>
          </w:p>
        </w:tc>
        <w:tc>
          <w:tcPr>
            <w:tcW w:w="3939" w:type="dxa"/>
            <w:tcBorders>
              <w:top w:val="double" w:sz="4" w:space="0" w:color="auto"/>
              <w:left w:val="single" w:sz="6" w:space="0" w:color="auto"/>
              <w:bottom w:val="double" w:sz="4" w:space="0" w:color="auto"/>
              <w:right w:val="double" w:sz="4" w:space="0" w:color="auto"/>
            </w:tcBorders>
            <w:shd w:val="clear" w:color="auto" w:fill="FFFFFF"/>
            <w:tcMar>
              <w:top w:w="0" w:type="dxa"/>
              <w:left w:w="108" w:type="dxa"/>
              <w:bottom w:w="0" w:type="dxa"/>
              <w:right w:w="108" w:type="dxa"/>
            </w:tcMar>
            <w:vAlign w:val="center"/>
            <w:hideMark/>
          </w:tcPr>
          <w:p w14:paraId="38A1A5B5" w14:textId="6DA4EDE7" w:rsidR="00DE63DA" w:rsidRPr="00F50C4D" w:rsidRDefault="00DE63DA" w:rsidP="008D0CEB">
            <w:pPr>
              <w:jc w:val="center"/>
              <w:rPr>
                <w:b/>
                <w:bCs/>
                <w:color w:val="000000"/>
                <w:sz w:val="22"/>
                <w:szCs w:val="22"/>
              </w:rPr>
            </w:pPr>
            <w:r w:rsidRPr="00F50C4D">
              <w:rPr>
                <w:b/>
                <w:bCs/>
                <w:color w:val="000000"/>
                <w:sz w:val="22"/>
                <w:szCs w:val="22"/>
              </w:rPr>
              <w:t>Milestones</w:t>
            </w:r>
          </w:p>
        </w:tc>
      </w:tr>
      <w:tr w:rsidR="006377BB" w:rsidRPr="00B74318" w14:paraId="4F60D6A6" w14:textId="77777777" w:rsidTr="006879F1">
        <w:trPr>
          <w:trHeight w:hRule="exact" w:val="851"/>
        </w:trPr>
        <w:tc>
          <w:tcPr>
            <w:tcW w:w="1451" w:type="dxa"/>
            <w:tcBorders>
              <w:top w:val="double" w:sz="4" w:space="0" w:color="auto"/>
              <w:left w:val="double" w:sz="4" w:space="0" w:color="auto"/>
              <w:bottom w:val="single" w:sz="6" w:space="0" w:color="auto"/>
              <w:right w:val="single" w:sz="6" w:space="0" w:color="auto"/>
            </w:tcBorders>
            <w:shd w:val="clear" w:color="auto" w:fill="D9D9D9"/>
            <w:tcMar>
              <w:top w:w="0" w:type="dxa"/>
              <w:left w:w="108" w:type="dxa"/>
              <w:bottom w:w="0" w:type="dxa"/>
              <w:right w:w="108" w:type="dxa"/>
            </w:tcMar>
            <w:vAlign w:val="center"/>
          </w:tcPr>
          <w:p w14:paraId="74C62BBD" w14:textId="0C9CB2CA" w:rsidR="006377BB" w:rsidRPr="00F50C4D" w:rsidRDefault="006377BB" w:rsidP="00DE63DA">
            <w:pPr>
              <w:jc w:val="center"/>
              <w:rPr>
                <w:rFonts w:asciiTheme="minorHAnsi" w:hAnsiTheme="minorHAnsi"/>
                <w:b/>
                <w:color w:val="000000"/>
                <w:sz w:val="22"/>
                <w:szCs w:val="22"/>
              </w:rPr>
            </w:pPr>
            <w:r w:rsidRPr="00F50C4D">
              <w:rPr>
                <w:rFonts w:asciiTheme="minorHAnsi" w:hAnsiTheme="minorHAnsi"/>
                <w:b/>
                <w:color w:val="000000"/>
                <w:sz w:val="22"/>
                <w:szCs w:val="22"/>
              </w:rPr>
              <w:t>For Year 1 Activities</w:t>
            </w:r>
          </w:p>
        </w:tc>
        <w:tc>
          <w:tcPr>
            <w:tcW w:w="2430" w:type="dxa"/>
            <w:tcBorders>
              <w:top w:val="double" w:sz="4" w:space="0" w:color="auto"/>
              <w:left w:val="single" w:sz="6" w:space="0" w:color="auto"/>
              <w:bottom w:val="single" w:sz="6" w:space="0" w:color="auto"/>
              <w:right w:val="single" w:sz="6" w:space="0" w:color="auto"/>
            </w:tcBorders>
            <w:shd w:val="clear" w:color="auto" w:fill="C5D9F1"/>
            <w:tcMar>
              <w:top w:w="0" w:type="dxa"/>
              <w:left w:w="108" w:type="dxa"/>
              <w:bottom w:w="0" w:type="dxa"/>
              <w:right w:w="108" w:type="dxa"/>
            </w:tcMar>
            <w:vAlign w:val="center"/>
          </w:tcPr>
          <w:p w14:paraId="7188DDDB" w14:textId="4C436CB2" w:rsidR="006377BB" w:rsidRPr="00F50C4D" w:rsidRDefault="006377BB" w:rsidP="00DE63DA">
            <w:pPr>
              <w:rPr>
                <w:rFonts w:asciiTheme="minorHAnsi" w:hAnsiTheme="minorHAnsi"/>
                <w:color w:val="000000"/>
                <w:sz w:val="22"/>
                <w:szCs w:val="22"/>
              </w:rPr>
            </w:pPr>
            <w:r w:rsidRPr="00F50C4D">
              <w:rPr>
                <w:rFonts w:asciiTheme="minorHAnsi" w:hAnsiTheme="minorHAnsi"/>
                <w:color w:val="000000"/>
                <w:sz w:val="22"/>
                <w:szCs w:val="22"/>
              </w:rPr>
              <w:t>Within 4 weeks after the date of effectiveness of the FAA</w:t>
            </w:r>
          </w:p>
        </w:tc>
        <w:tc>
          <w:tcPr>
            <w:tcW w:w="1980" w:type="dxa"/>
            <w:tcBorders>
              <w:top w:val="double" w:sz="4" w:space="0" w:color="auto"/>
              <w:left w:val="single" w:sz="6" w:space="0" w:color="auto"/>
              <w:bottom w:val="single" w:sz="6" w:space="0" w:color="auto"/>
              <w:right w:val="single" w:sz="6" w:space="0" w:color="auto"/>
            </w:tcBorders>
            <w:shd w:val="clear" w:color="auto" w:fill="FFFFFF"/>
            <w:noWrap/>
            <w:tcMar>
              <w:top w:w="0" w:type="dxa"/>
              <w:left w:w="108" w:type="dxa"/>
              <w:bottom w:w="0" w:type="dxa"/>
              <w:right w:w="108" w:type="dxa"/>
            </w:tcMar>
            <w:vAlign w:val="center"/>
          </w:tcPr>
          <w:p w14:paraId="3E86EEDA" w14:textId="77777777" w:rsidR="00F50C4D" w:rsidRPr="002C17C3" w:rsidRDefault="006377BB" w:rsidP="00DE63DA">
            <w:pPr>
              <w:jc w:val="center"/>
              <w:rPr>
                <w:sz w:val="22"/>
                <w:szCs w:val="22"/>
              </w:rPr>
            </w:pPr>
            <w:r w:rsidRPr="002C17C3">
              <w:rPr>
                <w:sz w:val="22"/>
                <w:szCs w:val="22"/>
              </w:rPr>
              <w:t xml:space="preserve"> </w:t>
            </w:r>
          </w:p>
          <w:p w14:paraId="7920CA8C" w14:textId="77777777" w:rsidR="00F50C4D" w:rsidRPr="002C17C3" w:rsidRDefault="00F50C4D" w:rsidP="00F50C4D">
            <w:pPr>
              <w:spacing w:after="0"/>
              <w:jc w:val="center"/>
              <w:rPr>
                <w:rFonts w:cs="Calibri"/>
                <w:color w:val="000000"/>
                <w:sz w:val="22"/>
                <w:szCs w:val="22"/>
              </w:rPr>
            </w:pPr>
            <w:r w:rsidRPr="002C17C3">
              <w:rPr>
                <w:rFonts w:cs="Calibri"/>
                <w:color w:val="000000"/>
                <w:sz w:val="22"/>
                <w:szCs w:val="22"/>
              </w:rPr>
              <w:t>3,068,979</w:t>
            </w:r>
          </w:p>
          <w:p w14:paraId="2AB3FF7D" w14:textId="5985F32A" w:rsidR="006377BB" w:rsidRPr="002C17C3" w:rsidRDefault="006377BB" w:rsidP="00DE63DA">
            <w:pPr>
              <w:jc w:val="center"/>
              <w:rPr>
                <w:rFonts w:asciiTheme="minorHAnsi" w:hAnsiTheme="minorHAnsi"/>
                <w:color w:val="000000"/>
                <w:sz w:val="22"/>
                <w:szCs w:val="22"/>
              </w:rPr>
            </w:pPr>
          </w:p>
        </w:tc>
        <w:tc>
          <w:tcPr>
            <w:tcW w:w="3939" w:type="dxa"/>
            <w:tcBorders>
              <w:top w:val="double" w:sz="4"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vAlign w:val="center"/>
          </w:tcPr>
          <w:p w14:paraId="565D2BA9" w14:textId="074EF6DD" w:rsidR="006377BB" w:rsidRPr="002C17C3" w:rsidRDefault="00DE7456" w:rsidP="0032510E">
            <w:pPr>
              <w:rPr>
                <w:rFonts w:asciiTheme="minorHAnsi" w:eastAsia="Times New Roman" w:hAnsiTheme="minorHAnsi" w:cs="Arial"/>
                <w:color w:val="000000"/>
                <w:sz w:val="22"/>
                <w:szCs w:val="22"/>
                <w:lang w:eastAsia="zh-CN"/>
              </w:rPr>
            </w:pPr>
            <w:r w:rsidRPr="002C17C3">
              <w:rPr>
                <w:rFonts w:asciiTheme="minorHAnsi" w:eastAsia="Times New Roman" w:hAnsiTheme="minorHAnsi" w:cs="Arial"/>
                <w:color w:val="000000"/>
                <w:sz w:val="22"/>
                <w:szCs w:val="22"/>
                <w:lang w:eastAsia="zh-CN"/>
              </w:rPr>
              <w:t>Fulfillments of conditions for the first disbursement have</w:t>
            </w:r>
            <w:r w:rsidR="006377BB" w:rsidRPr="002C17C3">
              <w:rPr>
                <w:rFonts w:asciiTheme="minorHAnsi" w:eastAsia="Times New Roman" w:hAnsiTheme="minorHAnsi" w:cs="Arial"/>
                <w:color w:val="000000"/>
                <w:sz w:val="22"/>
                <w:szCs w:val="22"/>
                <w:lang w:eastAsia="zh-CN"/>
              </w:rPr>
              <w:t xml:space="preserve"> been met.</w:t>
            </w:r>
          </w:p>
        </w:tc>
      </w:tr>
      <w:tr w:rsidR="006377BB" w:rsidRPr="00B74318" w14:paraId="1D8C41FB" w14:textId="77777777" w:rsidTr="006879F1">
        <w:trPr>
          <w:trHeight w:hRule="exact" w:val="851"/>
        </w:trPr>
        <w:tc>
          <w:tcPr>
            <w:tcW w:w="1451" w:type="dxa"/>
            <w:tcBorders>
              <w:top w:val="single" w:sz="6" w:space="0" w:color="auto"/>
              <w:left w:val="double" w:sz="4" w:space="0" w:color="auto"/>
              <w:bottom w:val="single" w:sz="6" w:space="0" w:color="auto"/>
              <w:right w:val="single" w:sz="6" w:space="0" w:color="auto"/>
            </w:tcBorders>
            <w:shd w:val="clear" w:color="auto" w:fill="D9D9D9"/>
            <w:tcMar>
              <w:top w:w="0" w:type="dxa"/>
              <w:left w:w="108" w:type="dxa"/>
              <w:bottom w:w="0" w:type="dxa"/>
              <w:right w:w="108" w:type="dxa"/>
            </w:tcMar>
            <w:vAlign w:val="center"/>
            <w:hideMark/>
          </w:tcPr>
          <w:p w14:paraId="5B10F84B" w14:textId="77777777" w:rsidR="006377BB" w:rsidRPr="00F50C4D" w:rsidRDefault="006377BB" w:rsidP="00DE63DA">
            <w:pPr>
              <w:jc w:val="center"/>
              <w:rPr>
                <w:rFonts w:asciiTheme="minorHAnsi" w:hAnsiTheme="minorHAnsi"/>
                <w:b/>
                <w:color w:val="000000"/>
                <w:sz w:val="22"/>
                <w:szCs w:val="22"/>
              </w:rPr>
            </w:pPr>
            <w:r w:rsidRPr="00F50C4D">
              <w:rPr>
                <w:rFonts w:asciiTheme="minorHAnsi" w:hAnsiTheme="minorHAnsi"/>
                <w:b/>
                <w:color w:val="000000"/>
                <w:sz w:val="22"/>
                <w:szCs w:val="22"/>
              </w:rPr>
              <w:t>For Year 2 Activities</w:t>
            </w:r>
          </w:p>
        </w:tc>
        <w:tc>
          <w:tcPr>
            <w:tcW w:w="2430" w:type="dxa"/>
            <w:tcBorders>
              <w:top w:val="single" w:sz="6" w:space="0" w:color="auto"/>
              <w:left w:val="single" w:sz="6" w:space="0" w:color="auto"/>
              <w:bottom w:val="single" w:sz="6" w:space="0" w:color="auto"/>
              <w:right w:val="single" w:sz="6" w:space="0" w:color="auto"/>
            </w:tcBorders>
            <w:shd w:val="clear" w:color="auto" w:fill="C5D9F1"/>
            <w:tcMar>
              <w:top w:w="0" w:type="dxa"/>
              <w:left w:w="108" w:type="dxa"/>
              <w:bottom w:w="0" w:type="dxa"/>
              <w:right w:w="108" w:type="dxa"/>
            </w:tcMar>
            <w:vAlign w:val="center"/>
          </w:tcPr>
          <w:p w14:paraId="35123322" w14:textId="59AD4ACA" w:rsidR="006377BB" w:rsidRPr="00F50C4D" w:rsidRDefault="006377BB" w:rsidP="00DE63DA">
            <w:pPr>
              <w:rPr>
                <w:rFonts w:asciiTheme="minorHAnsi" w:hAnsiTheme="minorHAnsi"/>
                <w:color w:val="000000"/>
                <w:sz w:val="22"/>
                <w:szCs w:val="22"/>
              </w:rPr>
            </w:pPr>
            <w:r w:rsidRPr="00F50C4D">
              <w:rPr>
                <w:rFonts w:asciiTheme="minorHAnsi" w:hAnsiTheme="minorHAnsi"/>
                <w:color w:val="000000"/>
                <w:sz w:val="22"/>
                <w:szCs w:val="22"/>
              </w:rPr>
              <w:t>12 month</w:t>
            </w:r>
            <w:r w:rsidR="003054C7">
              <w:rPr>
                <w:rFonts w:asciiTheme="minorHAnsi" w:hAnsiTheme="minorHAnsi"/>
                <w:color w:val="000000"/>
                <w:sz w:val="22"/>
                <w:szCs w:val="22"/>
              </w:rPr>
              <w:t>s</w:t>
            </w:r>
            <w:r w:rsidRPr="00F50C4D">
              <w:rPr>
                <w:rFonts w:asciiTheme="minorHAnsi" w:hAnsiTheme="minorHAnsi"/>
                <w:color w:val="000000"/>
                <w:sz w:val="22"/>
                <w:szCs w:val="22"/>
              </w:rPr>
              <w:t xml:space="preserve"> after the previous disbursement</w:t>
            </w:r>
          </w:p>
        </w:tc>
        <w:tc>
          <w:tcPr>
            <w:tcW w:w="1980" w:type="dxa"/>
            <w:tcBorders>
              <w:top w:val="single" w:sz="6" w:space="0" w:color="auto"/>
              <w:left w:val="single" w:sz="6" w:space="0" w:color="auto"/>
              <w:bottom w:val="single" w:sz="6" w:space="0" w:color="auto"/>
              <w:right w:val="single" w:sz="6" w:space="0" w:color="auto"/>
            </w:tcBorders>
            <w:shd w:val="clear" w:color="auto" w:fill="FFFFFF"/>
            <w:noWrap/>
            <w:tcMar>
              <w:top w:w="0" w:type="dxa"/>
              <w:left w:w="108" w:type="dxa"/>
              <w:bottom w:w="0" w:type="dxa"/>
              <w:right w:w="108" w:type="dxa"/>
            </w:tcMar>
            <w:vAlign w:val="center"/>
          </w:tcPr>
          <w:p w14:paraId="48BAE2C1" w14:textId="77777777" w:rsidR="00F50C4D" w:rsidRPr="002C17C3" w:rsidRDefault="00F50C4D" w:rsidP="00F50C4D">
            <w:pPr>
              <w:spacing w:after="0"/>
              <w:jc w:val="center"/>
              <w:rPr>
                <w:rFonts w:cs="Calibri"/>
                <w:color w:val="000000"/>
                <w:sz w:val="22"/>
                <w:szCs w:val="22"/>
              </w:rPr>
            </w:pPr>
            <w:r w:rsidRPr="002C17C3">
              <w:rPr>
                <w:rFonts w:cs="Calibri"/>
                <w:color w:val="000000"/>
                <w:sz w:val="22"/>
                <w:szCs w:val="22"/>
              </w:rPr>
              <w:t>5,649,279</w:t>
            </w:r>
          </w:p>
          <w:p w14:paraId="164069AF" w14:textId="32E19BF5" w:rsidR="006377BB" w:rsidRPr="002C17C3" w:rsidRDefault="006377BB" w:rsidP="00DE63DA">
            <w:pPr>
              <w:jc w:val="center"/>
              <w:rPr>
                <w:rFonts w:asciiTheme="minorHAnsi" w:hAnsiTheme="minorHAnsi"/>
                <w:color w:val="000000"/>
                <w:sz w:val="22"/>
                <w:szCs w:val="22"/>
              </w:rPr>
            </w:pPr>
          </w:p>
        </w:tc>
        <w:tc>
          <w:tcPr>
            <w:tcW w:w="3939" w:type="dxa"/>
            <w:tcBorders>
              <w:top w:val="single" w:sz="6"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vAlign w:val="center"/>
          </w:tcPr>
          <w:p w14:paraId="4023193E" w14:textId="0E311CFB" w:rsidR="006377BB" w:rsidRPr="002C17C3" w:rsidRDefault="006377BB" w:rsidP="0032510E">
            <w:pPr>
              <w:rPr>
                <w:rFonts w:asciiTheme="minorHAnsi" w:eastAsia="Times New Roman" w:hAnsiTheme="minorHAnsi" w:cs="Arial"/>
                <w:color w:val="000000"/>
                <w:sz w:val="22"/>
                <w:szCs w:val="22"/>
                <w:lang w:eastAsia="zh-CN"/>
              </w:rPr>
            </w:pPr>
            <w:r w:rsidRPr="002C17C3">
              <w:rPr>
                <w:rFonts w:asciiTheme="minorHAnsi" w:eastAsia="Times New Roman" w:hAnsiTheme="minorHAnsi" w:cs="Arial"/>
                <w:color w:val="000000"/>
                <w:sz w:val="22"/>
                <w:szCs w:val="22"/>
                <w:lang w:eastAsia="zh-CN"/>
              </w:rPr>
              <w:t>Submission of annual progress reports and financial reports in form and substance satisfactory to the Fund.</w:t>
            </w:r>
          </w:p>
        </w:tc>
      </w:tr>
      <w:tr w:rsidR="006377BB" w:rsidRPr="00B74318" w14:paraId="30C38417" w14:textId="77777777" w:rsidTr="006879F1">
        <w:trPr>
          <w:trHeight w:hRule="exact" w:val="851"/>
        </w:trPr>
        <w:tc>
          <w:tcPr>
            <w:tcW w:w="1451" w:type="dxa"/>
            <w:tcBorders>
              <w:top w:val="single" w:sz="6" w:space="0" w:color="auto"/>
              <w:left w:val="double" w:sz="4" w:space="0" w:color="auto"/>
              <w:bottom w:val="single" w:sz="6" w:space="0" w:color="auto"/>
              <w:right w:val="single" w:sz="6" w:space="0" w:color="auto"/>
            </w:tcBorders>
            <w:shd w:val="clear" w:color="auto" w:fill="D9D9D9"/>
            <w:tcMar>
              <w:top w:w="0" w:type="dxa"/>
              <w:left w:w="108" w:type="dxa"/>
              <w:bottom w:w="0" w:type="dxa"/>
              <w:right w:w="108" w:type="dxa"/>
            </w:tcMar>
            <w:vAlign w:val="center"/>
          </w:tcPr>
          <w:p w14:paraId="364BD152" w14:textId="6BEEF91C" w:rsidR="006377BB" w:rsidRPr="00F50C4D" w:rsidRDefault="006377BB" w:rsidP="006879F1">
            <w:pPr>
              <w:jc w:val="center"/>
              <w:rPr>
                <w:rFonts w:asciiTheme="minorHAnsi" w:hAnsiTheme="minorHAnsi"/>
                <w:b/>
                <w:color w:val="000000"/>
                <w:sz w:val="22"/>
                <w:szCs w:val="22"/>
              </w:rPr>
            </w:pPr>
            <w:r w:rsidRPr="00F50C4D">
              <w:rPr>
                <w:rFonts w:asciiTheme="minorHAnsi" w:hAnsiTheme="minorHAnsi"/>
                <w:b/>
                <w:color w:val="000000"/>
                <w:sz w:val="22"/>
                <w:szCs w:val="22"/>
              </w:rPr>
              <w:t>For Year 3 Activities</w:t>
            </w:r>
          </w:p>
        </w:tc>
        <w:tc>
          <w:tcPr>
            <w:tcW w:w="2430" w:type="dxa"/>
            <w:tcBorders>
              <w:top w:val="single" w:sz="6" w:space="0" w:color="auto"/>
              <w:left w:val="single" w:sz="6" w:space="0" w:color="auto"/>
              <w:bottom w:val="single" w:sz="6" w:space="0" w:color="auto"/>
              <w:right w:val="single" w:sz="6" w:space="0" w:color="auto"/>
            </w:tcBorders>
            <w:shd w:val="clear" w:color="auto" w:fill="C5D9F1"/>
            <w:tcMar>
              <w:top w:w="0" w:type="dxa"/>
              <w:left w:w="108" w:type="dxa"/>
              <w:bottom w:w="0" w:type="dxa"/>
              <w:right w:w="108" w:type="dxa"/>
            </w:tcMar>
            <w:vAlign w:val="center"/>
          </w:tcPr>
          <w:p w14:paraId="15AA09BD" w14:textId="4FD123F2" w:rsidR="006377BB" w:rsidRPr="00F50C4D" w:rsidRDefault="006377BB" w:rsidP="0032510E">
            <w:pPr>
              <w:rPr>
                <w:rFonts w:asciiTheme="minorHAnsi" w:hAnsiTheme="minorHAnsi"/>
                <w:color w:val="000000"/>
                <w:sz w:val="22"/>
                <w:szCs w:val="22"/>
              </w:rPr>
            </w:pPr>
            <w:r w:rsidRPr="00F50C4D">
              <w:rPr>
                <w:rFonts w:asciiTheme="minorHAnsi" w:hAnsiTheme="minorHAnsi"/>
                <w:color w:val="000000"/>
                <w:sz w:val="22"/>
                <w:szCs w:val="22"/>
              </w:rPr>
              <w:t>12 month</w:t>
            </w:r>
            <w:r w:rsidR="003054C7">
              <w:rPr>
                <w:rFonts w:asciiTheme="minorHAnsi" w:hAnsiTheme="minorHAnsi"/>
                <w:color w:val="000000"/>
                <w:sz w:val="22"/>
                <w:szCs w:val="22"/>
              </w:rPr>
              <w:t>s</w:t>
            </w:r>
            <w:r w:rsidRPr="00F50C4D">
              <w:rPr>
                <w:rFonts w:asciiTheme="minorHAnsi" w:hAnsiTheme="minorHAnsi"/>
                <w:color w:val="000000"/>
                <w:sz w:val="22"/>
                <w:szCs w:val="22"/>
              </w:rPr>
              <w:t xml:space="preserve"> after the previous disbursement</w:t>
            </w:r>
          </w:p>
        </w:tc>
        <w:tc>
          <w:tcPr>
            <w:tcW w:w="1980" w:type="dxa"/>
            <w:tcBorders>
              <w:top w:val="single" w:sz="6" w:space="0" w:color="auto"/>
              <w:left w:val="single" w:sz="6" w:space="0" w:color="auto"/>
              <w:bottom w:val="single" w:sz="6" w:space="0" w:color="auto"/>
              <w:right w:val="single" w:sz="6" w:space="0" w:color="auto"/>
            </w:tcBorders>
            <w:shd w:val="clear" w:color="auto" w:fill="FFFFFF"/>
            <w:noWrap/>
            <w:tcMar>
              <w:top w:w="0" w:type="dxa"/>
              <w:left w:w="108" w:type="dxa"/>
              <w:bottom w:w="0" w:type="dxa"/>
              <w:right w:w="108" w:type="dxa"/>
            </w:tcMar>
            <w:vAlign w:val="center"/>
          </w:tcPr>
          <w:p w14:paraId="739AB3E7" w14:textId="77777777" w:rsidR="00F50C4D" w:rsidRPr="002C17C3" w:rsidRDefault="00F50C4D" w:rsidP="00F50C4D">
            <w:pPr>
              <w:spacing w:after="0"/>
              <w:jc w:val="center"/>
              <w:rPr>
                <w:rFonts w:cs="Calibri"/>
                <w:color w:val="000000"/>
                <w:sz w:val="22"/>
                <w:szCs w:val="22"/>
              </w:rPr>
            </w:pPr>
            <w:r w:rsidRPr="002C17C3">
              <w:rPr>
                <w:rFonts w:cs="Calibri"/>
                <w:color w:val="000000"/>
                <w:sz w:val="22"/>
                <w:szCs w:val="22"/>
              </w:rPr>
              <w:t>5,984,529</w:t>
            </w:r>
          </w:p>
          <w:p w14:paraId="37444E0F" w14:textId="51FE7D5E" w:rsidR="006377BB" w:rsidRPr="002C17C3" w:rsidRDefault="006377BB" w:rsidP="0032510E">
            <w:pPr>
              <w:jc w:val="center"/>
              <w:rPr>
                <w:rFonts w:asciiTheme="minorHAnsi" w:hAnsiTheme="minorHAnsi"/>
                <w:color w:val="000000"/>
                <w:sz w:val="22"/>
                <w:szCs w:val="22"/>
              </w:rPr>
            </w:pPr>
          </w:p>
        </w:tc>
        <w:tc>
          <w:tcPr>
            <w:tcW w:w="3939" w:type="dxa"/>
            <w:tcBorders>
              <w:top w:val="single" w:sz="6"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tcPr>
          <w:p w14:paraId="52736A58" w14:textId="711E9CC7" w:rsidR="006377BB" w:rsidRPr="002C17C3" w:rsidRDefault="006377BB" w:rsidP="0032510E">
            <w:pPr>
              <w:pStyle w:val="CommentText"/>
              <w:rPr>
                <w:rFonts w:asciiTheme="minorHAnsi" w:eastAsia="MS Mincho" w:hAnsiTheme="minorHAnsi"/>
                <w:color w:val="000000"/>
                <w:sz w:val="22"/>
                <w:szCs w:val="22"/>
                <w:lang w:val="en-GB"/>
              </w:rPr>
            </w:pPr>
            <w:r w:rsidRPr="002C17C3">
              <w:rPr>
                <w:rFonts w:asciiTheme="minorHAnsi" w:eastAsia="Times New Roman" w:hAnsiTheme="minorHAnsi" w:cs="Arial"/>
                <w:color w:val="000000"/>
                <w:sz w:val="22"/>
                <w:szCs w:val="22"/>
                <w:lang w:eastAsia="zh-CN"/>
              </w:rPr>
              <w:t>Submission of annual progress reports and financial reports in form and substance satisfactory to the Fund.</w:t>
            </w:r>
          </w:p>
        </w:tc>
      </w:tr>
      <w:tr w:rsidR="006377BB" w:rsidRPr="00B74318" w14:paraId="4FFBF971" w14:textId="77777777" w:rsidTr="006879F1">
        <w:trPr>
          <w:trHeight w:hRule="exact" w:val="851"/>
        </w:trPr>
        <w:tc>
          <w:tcPr>
            <w:tcW w:w="1451" w:type="dxa"/>
            <w:tcBorders>
              <w:top w:val="single" w:sz="6" w:space="0" w:color="auto"/>
              <w:left w:val="double" w:sz="4" w:space="0" w:color="auto"/>
              <w:bottom w:val="single" w:sz="6" w:space="0" w:color="auto"/>
              <w:right w:val="single" w:sz="6" w:space="0" w:color="auto"/>
            </w:tcBorders>
            <w:shd w:val="clear" w:color="auto" w:fill="D9D9D9"/>
            <w:tcMar>
              <w:top w:w="0" w:type="dxa"/>
              <w:left w:w="108" w:type="dxa"/>
              <w:bottom w:w="0" w:type="dxa"/>
              <w:right w:w="108" w:type="dxa"/>
            </w:tcMar>
            <w:vAlign w:val="center"/>
          </w:tcPr>
          <w:p w14:paraId="79B18AA9" w14:textId="49D78595" w:rsidR="006377BB" w:rsidRPr="00F50C4D" w:rsidRDefault="006377BB" w:rsidP="006879F1">
            <w:pPr>
              <w:jc w:val="center"/>
              <w:rPr>
                <w:rFonts w:asciiTheme="minorHAnsi" w:hAnsiTheme="minorHAnsi"/>
                <w:b/>
                <w:color w:val="000000"/>
                <w:sz w:val="22"/>
                <w:szCs w:val="22"/>
              </w:rPr>
            </w:pPr>
            <w:r w:rsidRPr="00F50C4D">
              <w:rPr>
                <w:rFonts w:asciiTheme="minorHAnsi" w:hAnsiTheme="minorHAnsi"/>
                <w:b/>
                <w:color w:val="000000"/>
                <w:sz w:val="22"/>
                <w:szCs w:val="22"/>
              </w:rPr>
              <w:t>For Year 4 Activities</w:t>
            </w:r>
          </w:p>
        </w:tc>
        <w:tc>
          <w:tcPr>
            <w:tcW w:w="2430" w:type="dxa"/>
            <w:tcBorders>
              <w:top w:val="single" w:sz="6" w:space="0" w:color="auto"/>
              <w:left w:val="single" w:sz="6" w:space="0" w:color="auto"/>
              <w:bottom w:val="single" w:sz="6" w:space="0" w:color="auto"/>
              <w:right w:val="single" w:sz="6" w:space="0" w:color="auto"/>
            </w:tcBorders>
            <w:shd w:val="clear" w:color="auto" w:fill="C5D9F1"/>
            <w:tcMar>
              <w:top w:w="0" w:type="dxa"/>
              <w:left w:w="108" w:type="dxa"/>
              <w:bottom w:w="0" w:type="dxa"/>
              <w:right w:w="108" w:type="dxa"/>
            </w:tcMar>
            <w:vAlign w:val="center"/>
          </w:tcPr>
          <w:p w14:paraId="2B2169C3" w14:textId="645033BA" w:rsidR="006377BB" w:rsidRPr="00F50C4D" w:rsidRDefault="006377BB" w:rsidP="0032510E">
            <w:pPr>
              <w:rPr>
                <w:rFonts w:asciiTheme="minorHAnsi" w:hAnsiTheme="minorHAnsi"/>
                <w:color w:val="000000"/>
                <w:sz w:val="22"/>
                <w:szCs w:val="22"/>
              </w:rPr>
            </w:pPr>
            <w:r w:rsidRPr="00F50C4D">
              <w:rPr>
                <w:rFonts w:asciiTheme="minorHAnsi" w:hAnsiTheme="minorHAnsi"/>
                <w:color w:val="000000"/>
                <w:sz w:val="22"/>
                <w:szCs w:val="22"/>
              </w:rPr>
              <w:t>12 month</w:t>
            </w:r>
            <w:r w:rsidR="003054C7">
              <w:rPr>
                <w:rFonts w:asciiTheme="minorHAnsi" w:hAnsiTheme="minorHAnsi"/>
                <w:color w:val="000000"/>
                <w:sz w:val="22"/>
                <w:szCs w:val="22"/>
              </w:rPr>
              <w:t>s</w:t>
            </w:r>
            <w:r w:rsidRPr="00F50C4D">
              <w:rPr>
                <w:rFonts w:asciiTheme="minorHAnsi" w:hAnsiTheme="minorHAnsi"/>
                <w:color w:val="000000"/>
                <w:sz w:val="22"/>
                <w:szCs w:val="22"/>
              </w:rPr>
              <w:t xml:space="preserve"> after the previous disbursement</w:t>
            </w:r>
          </w:p>
        </w:tc>
        <w:tc>
          <w:tcPr>
            <w:tcW w:w="1980" w:type="dxa"/>
            <w:tcBorders>
              <w:top w:val="single" w:sz="6" w:space="0" w:color="auto"/>
              <w:left w:val="single" w:sz="6" w:space="0" w:color="auto"/>
              <w:bottom w:val="single" w:sz="6" w:space="0" w:color="auto"/>
              <w:right w:val="single" w:sz="6" w:space="0" w:color="auto"/>
            </w:tcBorders>
            <w:shd w:val="clear" w:color="auto" w:fill="FFFFFF"/>
            <w:noWrap/>
            <w:tcMar>
              <w:top w:w="0" w:type="dxa"/>
              <w:left w:w="108" w:type="dxa"/>
              <w:bottom w:w="0" w:type="dxa"/>
              <w:right w:w="108" w:type="dxa"/>
            </w:tcMar>
            <w:vAlign w:val="center"/>
          </w:tcPr>
          <w:p w14:paraId="39567C34" w14:textId="77777777" w:rsidR="00F50C4D" w:rsidRPr="002C17C3" w:rsidRDefault="00F50C4D" w:rsidP="00F50C4D">
            <w:pPr>
              <w:spacing w:after="0"/>
              <w:jc w:val="center"/>
              <w:rPr>
                <w:rFonts w:cs="Calibri"/>
                <w:color w:val="000000"/>
                <w:sz w:val="22"/>
                <w:szCs w:val="22"/>
              </w:rPr>
            </w:pPr>
            <w:r w:rsidRPr="002C17C3">
              <w:rPr>
                <w:rFonts w:cs="Calibri"/>
                <w:color w:val="000000"/>
                <w:sz w:val="22"/>
                <w:szCs w:val="22"/>
              </w:rPr>
              <w:t>6,371,779</w:t>
            </w:r>
          </w:p>
          <w:p w14:paraId="3BE314C3" w14:textId="338280DA" w:rsidR="006377BB" w:rsidRPr="002C17C3" w:rsidRDefault="006377BB" w:rsidP="0032510E">
            <w:pPr>
              <w:jc w:val="center"/>
              <w:rPr>
                <w:rFonts w:asciiTheme="minorHAnsi" w:hAnsiTheme="minorHAnsi"/>
                <w:color w:val="000000"/>
                <w:sz w:val="22"/>
                <w:szCs w:val="22"/>
              </w:rPr>
            </w:pPr>
          </w:p>
        </w:tc>
        <w:tc>
          <w:tcPr>
            <w:tcW w:w="3939" w:type="dxa"/>
            <w:tcBorders>
              <w:top w:val="single" w:sz="6"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tcPr>
          <w:p w14:paraId="11A05C27" w14:textId="218D7137" w:rsidR="006377BB" w:rsidRPr="002C17C3" w:rsidRDefault="006377BB" w:rsidP="0032510E">
            <w:pPr>
              <w:pStyle w:val="CommentText"/>
              <w:rPr>
                <w:rFonts w:asciiTheme="minorHAnsi" w:eastAsia="MS Mincho" w:hAnsiTheme="minorHAnsi" w:cstheme="minorBidi"/>
                <w:color w:val="000000"/>
                <w:sz w:val="22"/>
                <w:szCs w:val="22"/>
                <w:lang w:val="en-GB"/>
              </w:rPr>
            </w:pPr>
            <w:r w:rsidRPr="002C17C3">
              <w:rPr>
                <w:rFonts w:asciiTheme="minorHAnsi" w:eastAsia="Times New Roman" w:hAnsiTheme="minorHAnsi" w:cs="Arial"/>
                <w:color w:val="000000"/>
                <w:sz w:val="22"/>
                <w:szCs w:val="22"/>
                <w:lang w:eastAsia="zh-CN"/>
              </w:rPr>
              <w:t>Submission of annual progress reports and financial reports in form and substance satisfactory to the Fund.</w:t>
            </w:r>
          </w:p>
        </w:tc>
      </w:tr>
      <w:tr w:rsidR="006377BB" w:rsidRPr="00B74318" w14:paraId="634F4B10" w14:textId="77777777" w:rsidTr="006879F1">
        <w:trPr>
          <w:trHeight w:hRule="exact" w:val="851"/>
        </w:trPr>
        <w:tc>
          <w:tcPr>
            <w:tcW w:w="1451" w:type="dxa"/>
            <w:tcBorders>
              <w:top w:val="single" w:sz="6" w:space="0" w:color="auto"/>
              <w:left w:val="double" w:sz="4" w:space="0" w:color="auto"/>
              <w:bottom w:val="single" w:sz="6" w:space="0" w:color="auto"/>
              <w:right w:val="single" w:sz="6" w:space="0" w:color="auto"/>
            </w:tcBorders>
            <w:shd w:val="clear" w:color="auto" w:fill="D9D9D9"/>
            <w:tcMar>
              <w:top w:w="0" w:type="dxa"/>
              <w:left w:w="108" w:type="dxa"/>
              <w:bottom w:w="0" w:type="dxa"/>
              <w:right w:w="108" w:type="dxa"/>
            </w:tcMar>
            <w:vAlign w:val="center"/>
          </w:tcPr>
          <w:p w14:paraId="7C33BBCC" w14:textId="6C2C79DF" w:rsidR="006377BB" w:rsidRPr="00F50C4D" w:rsidRDefault="006377BB" w:rsidP="006879F1">
            <w:pPr>
              <w:jc w:val="center"/>
              <w:rPr>
                <w:rFonts w:asciiTheme="minorHAnsi" w:hAnsiTheme="minorHAnsi"/>
                <w:b/>
                <w:color w:val="000000"/>
                <w:sz w:val="22"/>
                <w:szCs w:val="22"/>
              </w:rPr>
            </w:pPr>
            <w:r w:rsidRPr="00F50C4D">
              <w:rPr>
                <w:rFonts w:asciiTheme="minorHAnsi" w:hAnsiTheme="minorHAnsi"/>
                <w:b/>
                <w:color w:val="000000"/>
                <w:sz w:val="22"/>
                <w:szCs w:val="22"/>
              </w:rPr>
              <w:t>For Year 5 Activities</w:t>
            </w:r>
          </w:p>
        </w:tc>
        <w:tc>
          <w:tcPr>
            <w:tcW w:w="2430" w:type="dxa"/>
            <w:tcBorders>
              <w:top w:val="single" w:sz="6" w:space="0" w:color="auto"/>
              <w:left w:val="single" w:sz="6" w:space="0" w:color="auto"/>
              <w:bottom w:val="single" w:sz="6" w:space="0" w:color="auto"/>
              <w:right w:val="single" w:sz="6" w:space="0" w:color="auto"/>
            </w:tcBorders>
            <w:shd w:val="clear" w:color="auto" w:fill="C5D9F1"/>
            <w:tcMar>
              <w:top w:w="0" w:type="dxa"/>
              <w:left w:w="108" w:type="dxa"/>
              <w:bottom w:w="0" w:type="dxa"/>
              <w:right w:w="108" w:type="dxa"/>
            </w:tcMar>
            <w:vAlign w:val="center"/>
          </w:tcPr>
          <w:p w14:paraId="67B87EB0" w14:textId="119406FD" w:rsidR="006377BB" w:rsidRPr="00F50C4D" w:rsidRDefault="006377BB" w:rsidP="0032510E">
            <w:pPr>
              <w:rPr>
                <w:rFonts w:asciiTheme="minorHAnsi" w:hAnsiTheme="minorHAnsi"/>
                <w:color w:val="000000"/>
                <w:sz w:val="22"/>
                <w:szCs w:val="22"/>
              </w:rPr>
            </w:pPr>
            <w:r w:rsidRPr="00F50C4D">
              <w:rPr>
                <w:rFonts w:asciiTheme="minorHAnsi" w:hAnsiTheme="minorHAnsi"/>
                <w:color w:val="000000"/>
                <w:sz w:val="22"/>
                <w:szCs w:val="22"/>
              </w:rPr>
              <w:t>12 month</w:t>
            </w:r>
            <w:r w:rsidR="003054C7">
              <w:rPr>
                <w:rFonts w:asciiTheme="minorHAnsi" w:hAnsiTheme="minorHAnsi"/>
                <w:color w:val="000000"/>
                <w:sz w:val="22"/>
                <w:szCs w:val="22"/>
              </w:rPr>
              <w:t>s</w:t>
            </w:r>
            <w:r w:rsidRPr="00F50C4D">
              <w:rPr>
                <w:rFonts w:asciiTheme="minorHAnsi" w:hAnsiTheme="minorHAnsi"/>
                <w:color w:val="000000"/>
                <w:sz w:val="22"/>
                <w:szCs w:val="22"/>
              </w:rPr>
              <w:t xml:space="preserve"> after the previous disbursement</w:t>
            </w:r>
          </w:p>
        </w:tc>
        <w:tc>
          <w:tcPr>
            <w:tcW w:w="1980" w:type="dxa"/>
            <w:tcBorders>
              <w:top w:val="single" w:sz="6" w:space="0" w:color="auto"/>
              <w:left w:val="single" w:sz="6" w:space="0" w:color="auto"/>
              <w:bottom w:val="single" w:sz="6" w:space="0" w:color="auto"/>
              <w:right w:val="single" w:sz="6" w:space="0" w:color="auto"/>
            </w:tcBorders>
            <w:shd w:val="clear" w:color="auto" w:fill="FFFFFF"/>
            <w:noWrap/>
            <w:tcMar>
              <w:top w:w="0" w:type="dxa"/>
              <w:left w:w="108" w:type="dxa"/>
              <w:bottom w:w="0" w:type="dxa"/>
              <w:right w:w="108" w:type="dxa"/>
            </w:tcMar>
            <w:vAlign w:val="center"/>
          </w:tcPr>
          <w:p w14:paraId="47D68AD1" w14:textId="77777777" w:rsidR="00F50C4D" w:rsidRPr="002C17C3" w:rsidRDefault="00F50C4D" w:rsidP="00F50C4D">
            <w:pPr>
              <w:spacing w:after="0"/>
              <w:jc w:val="center"/>
              <w:rPr>
                <w:rFonts w:cs="Calibri"/>
                <w:color w:val="000000"/>
                <w:sz w:val="22"/>
                <w:szCs w:val="22"/>
              </w:rPr>
            </w:pPr>
            <w:r w:rsidRPr="002C17C3">
              <w:rPr>
                <w:rFonts w:cs="Calibri"/>
                <w:color w:val="000000"/>
                <w:sz w:val="22"/>
                <w:szCs w:val="22"/>
              </w:rPr>
              <w:t>6,031,704</w:t>
            </w:r>
          </w:p>
          <w:p w14:paraId="2BE11043" w14:textId="197F9DDF" w:rsidR="006377BB" w:rsidRPr="002C17C3" w:rsidRDefault="006377BB" w:rsidP="0032510E">
            <w:pPr>
              <w:jc w:val="center"/>
              <w:rPr>
                <w:rFonts w:asciiTheme="minorHAnsi" w:hAnsiTheme="minorHAnsi"/>
                <w:color w:val="000000"/>
                <w:sz w:val="22"/>
                <w:szCs w:val="22"/>
              </w:rPr>
            </w:pPr>
          </w:p>
        </w:tc>
        <w:tc>
          <w:tcPr>
            <w:tcW w:w="3939" w:type="dxa"/>
            <w:tcBorders>
              <w:top w:val="single" w:sz="6"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tcPr>
          <w:p w14:paraId="7439AA83" w14:textId="24395ACD" w:rsidR="006377BB" w:rsidRPr="002C17C3" w:rsidRDefault="006377BB" w:rsidP="0032510E">
            <w:pPr>
              <w:pStyle w:val="CommentText"/>
              <w:rPr>
                <w:rFonts w:asciiTheme="minorHAnsi" w:eastAsia="MS Mincho" w:hAnsiTheme="minorHAnsi" w:cstheme="minorBidi"/>
                <w:color w:val="000000"/>
                <w:sz w:val="22"/>
                <w:szCs w:val="22"/>
                <w:lang w:val="en-GB"/>
              </w:rPr>
            </w:pPr>
            <w:r w:rsidRPr="002C17C3">
              <w:rPr>
                <w:rFonts w:asciiTheme="minorHAnsi" w:eastAsia="Times New Roman" w:hAnsiTheme="minorHAnsi" w:cs="Arial"/>
                <w:color w:val="000000"/>
                <w:sz w:val="22"/>
                <w:szCs w:val="22"/>
                <w:lang w:eastAsia="zh-CN"/>
              </w:rPr>
              <w:t>Submission of annual progress reports and financial reports in form and substance satisfactory to the Fund.</w:t>
            </w:r>
          </w:p>
        </w:tc>
      </w:tr>
      <w:tr w:rsidR="006377BB" w:rsidRPr="00B74318" w14:paraId="24515565" w14:textId="77777777" w:rsidTr="006879F1">
        <w:trPr>
          <w:trHeight w:hRule="exact" w:val="851"/>
        </w:trPr>
        <w:tc>
          <w:tcPr>
            <w:tcW w:w="1451" w:type="dxa"/>
            <w:tcBorders>
              <w:top w:val="single" w:sz="6" w:space="0" w:color="auto"/>
              <w:left w:val="double" w:sz="4" w:space="0" w:color="auto"/>
              <w:bottom w:val="single" w:sz="6" w:space="0" w:color="auto"/>
              <w:right w:val="single" w:sz="6" w:space="0" w:color="auto"/>
            </w:tcBorders>
            <w:shd w:val="clear" w:color="auto" w:fill="D9D9D9"/>
            <w:tcMar>
              <w:top w:w="0" w:type="dxa"/>
              <w:left w:w="108" w:type="dxa"/>
              <w:bottom w:w="0" w:type="dxa"/>
              <w:right w:w="108" w:type="dxa"/>
            </w:tcMar>
            <w:vAlign w:val="center"/>
          </w:tcPr>
          <w:p w14:paraId="4AD82642" w14:textId="014C4A90" w:rsidR="006377BB" w:rsidRPr="00F50C4D" w:rsidRDefault="006377BB" w:rsidP="006879F1">
            <w:pPr>
              <w:jc w:val="center"/>
              <w:rPr>
                <w:rFonts w:asciiTheme="minorHAnsi" w:hAnsiTheme="minorHAnsi"/>
                <w:b/>
                <w:color w:val="000000"/>
                <w:sz w:val="22"/>
                <w:szCs w:val="22"/>
              </w:rPr>
            </w:pPr>
            <w:r w:rsidRPr="00F50C4D">
              <w:rPr>
                <w:rFonts w:asciiTheme="minorHAnsi" w:hAnsiTheme="minorHAnsi"/>
                <w:b/>
                <w:color w:val="000000"/>
                <w:sz w:val="22"/>
                <w:szCs w:val="22"/>
              </w:rPr>
              <w:t>For Year 6 Activities</w:t>
            </w:r>
          </w:p>
        </w:tc>
        <w:tc>
          <w:tcPr>
            <w:tcW w:w="2430" w:type="dxa"/>
            <w:tcBorders>
              <w:top w:val="single" w:sz="6" w:space="0" w:color="auto"/>
              <w:left w:val="single" w:sz="6" w:space="0" w:color="auto"/>
              <w:bottom w:val="single" w:sz="6" w:space="0" w:color="auto"/>
              <w:right w:val="single" w:sz="6" w:space="0" w:color="auto"/>
            </w:tcBorders>
            <w:shd w:val="clear" w:color="auto" w:fill="C5D9F1"/>
            <w:tcMar>
              <w:top w:w="0" w:type="dxa"/>
              <w:left w:w="108" w:type="dxa"/>
              <w:bottom w:w="0" w:type="dxa"/>
              <w:right w:w="108" w:type="dxa"/>
            </w:tcMar>
            <w:vAlign w:val="center"/>
          </w:tcPr>
          <w:p w14:paraId="61409435" w14:textId="14776684" w:rsidR="006377BB" w:rsidRPr="00F50C4D" w:rsidRDefault="006377BB" w:rsidP="00B237F4">
            <w:pPr>
              <w:rPr>
                <w:rFonts w:asciiTheme="minorHAnsi" w:hAnsiTheme="minorHAnsi"/>
                <w:color w:val="000000"/>
                <w:sz w:val="22"/>
                <w:szCs w:val="22"/>
              </w:rPr>
            </w:pPr>
            <w:r w:rsidRPr="00F50C4D">
              <w:rPr>
                <w:rFonts w:asciiTheme="minorHAnsi" w:hAnsiTheme="minorHAnsi"/>
                <w:color w:val="000000"/>
                <w:sz w:val="22"/>
                <w:szCs w:val="22"/>
              </w:rPr>
              <w:t>12 month</w:t>
            </w:r>
            <w:r w:rsidR="003054C7">
              <w:rPr>
                <w:rFonts w:asciiTheme="minorHAnsi" w:hAnsiTheme="minorHAnsi"/>
                <w:color w:val="000000"/>
                <w:sz w:val="22"/>
                <w:szCs w:val="22"/>
              </w:rPr>
              <w:t>s</w:t>
            </w:r>
            <w:r w:rsidRPr="00F50C4D">
              <w:rPr>
                <w:rFonts w:asciiTheme="minorHAnsi" w:hAnsiTheme="minorHAnsi"/>
                <w:color w:val="000000"/>
                <w:sz w:val="22"/>
                <w:szCs w:val="22"/>
              </w:rPr>
              <w:t xml:space="preserve"> after the previous disbursement</w:t>
            </w:r>
          </w:p>
        </w:tc>
        <w:tc>
          <w:tcPr>
            <w:tcW w:w="1980" w:type="dxa"/>
            <w:tcBorders>
              <w:top w:val="single" w:sz="6" w:space="0" w:color="auto"/>
              <w:left w:val="single" w:sz="6" w:space="0" w:color="auto"/>
              <w:bottom w:val="single" w:sz="6" w:space="0" w:color="auto"/>
              <w:right w:val="single" w:sz="6" w:space="0" w:color="auto"/>
            </w:tcBorders>
            <w:shd w:val="clear" w:color="auto" w:fill="FFFFFF"/>
            <w:noWrap/>
            <w:tcMar>
              <w:top w:w="0" w:type="dxa"/>
              <w:left w:w="108" w:type="dxa"/>
              <w:bottom w:w="0" w:type="dxa"/>
              <w:right w:w="108" w:type="dxa"/>
            </w:tcMar>
            <w:vAlign w:val="center"/>
          </w:tcPr>
          <w:p w14:paraId="543A344E" w14:textId="77777777" w:rsidR="00F50C4D" w:rsidRPr="002C17C3" w:rsidRDefault="00F50C4D" w:rsidP="00F50C4D">
            <w:pPr>
              <w:spacing w:after="0"/>
              <w:jc w:val="center"/>
              <w:rPr>
                <w:rFonts w:cs="Calibri"/>
                <w:color w:val="000000"/>
                <w:sz w:val="22"/>
                <w:szCs w:val="22"/>
              </w:rPr>
            </w:pPr>
            <w:r w:rsidRPr="002C17C3">
              <w:rPr>
                <w:rFonts w:cs="Calibri"/>
                <w:color w:val="000000"/>
                <w:sz w:val="22"/>
                <w:szCs w:val="22"/>
              </w:rPr>
              <w:t>3,498,102</w:t>
            </w:r>
          </w:p>
          <w:p w14:paraId="0582941E" w14:textId="7C338A66" w:rsidR="006377BB" w:rsidRPr="002C17C3" w:rsidRDefault="006377BB" w:rsidP="00B237F4">
            <w:pPr>
              <w:jc w:val="center"/>
              <w:rPr>
                <w:rFonts w:asciiTheme="minorHAnsi" w:hAnsiTheme="minorHAnsi"/>
                <w:color w:val="000000"/>
                <w:sz w:val="22"/>
                <w:szCs w:val="22"/>
              </w:rPr>
            </w:pPr>
          </w:p>
        </w:tc>
        <w:tc>
          <w:tcPr>
            <w:tcW w:w="3939" w:type="dxa"/>
            <w:tcBorders>
              <w:top w:val="single" w:sz="6" w:space="0" w:color="auto"/>
              <w:left w:val="single" w:sz="6" w:space="0" w:color="auto"/>
              <w:bottom w:val="single" w:sz="6" w:space="0" w:color="auto"/>
              <w:right w:val="double" w:sz="4" w:space="0" w:color="auto"/>
            </w:tcBorders>
            <w:shd w:val="clear" w:color="auto" w:fill="FFFFFF"/>
            <w:tcMar>
              <w:top w:w="0" w:type="dxa"/>
              <w:left w:w="108" w:type="dxa"/>
              <w:bottom w:w="0" w:type="dxa"/>
              <w:right w:w="108" w:type="dxa"/>
            </w:tcMar>
          </w:tcPr>
          <w:p w14:paraId="7D78F4B9" w14:textId="77777777" w:rsidR="006377BB" w:rsidRPr="002C17C3" w:rsidRDefault="006377BB" w:rsidP="00B237F4">
            <w:pPr>
              <w:pStyle w:val="CommentText"/>
              <w:rPr>
                <w:rFonts w:asciiTheme="minorHAnsi" w:eastAsia="MS Mincho" w:hAnsiTheme="minorHAnsi" w:cstheme="minorBidi"/>
                <w:color w:val="000000"/>
                <w:sz w:val="22"/>
                <w:szCs w:val="22"/>
                <w:lang w:val="en-GB"/>
              </w:rPr>
            </w:pPr>
            <w:r w:rsidRPr="002C17C3">
              <w:rPr>
                <w:rFonts w:asciiTheme="minorHAnsi" w:eastAsia="Times New Roman" w:hAnsiTheme="minorHAnsi" w:cs="Arial"/>
                <w:color w:val="000000"/>
                <w:sz w:val="22"/>
                <w:szCs w:val="22"/>
                <w:lang w:eastAsia="zh-CN"/>
              </w:rPr>
              <w:t>Submission of annual progress reports and financial reports in form and substance satisfactory to the Fund.</w:t>
            </w:r>
          </w:p>
        </w:tc>
      </w:tr>
      <w:tr w:rsidR="006377BB" w:rsidRPr="00B74318" w14:paraId="1BC64702" w14:textId="77777777" w:rsidTr="006879F1">
        <w:trPr>
          <w:trHeight w:hRule="exact" w:val="851"/>
        </w:trPr>
        <w:tc>
          <w:tcPr>
            <w:tcW w:w="1451" w:type="dxa"/>
            <w:tcBorders>
              <w:top w:val="single" w:sz="6" w:space="0" w:color="auto"/>
              <w:left w:val="double" w:sz="4" w:space="0" w:color="auto"/>
              <w:bottom w:val="double" w:sz="4" w:space="0" w:color="auto"/>
              <w:right w:val="single" w:sz="6" w:space="0" w:color="auto"/>
            </w:tcBorders>
            <w:shd w:val="clear" w:color="auto" w:fill="D9D9D9"/>
            <w:tcMar>
              <w:top w:w="0" w:type="dxa"/>
              <w:left w:w="108" w:type="dxa"/>
              <w:bottom w:w="0" w:type="dxa"/>
              <w:right w:w="108" w:type="dxa"/>
            </w:tcMar>
            <w:vAlign w:val="center"/>
          </w:tcPr>
          <w:p w14:paraId="308A2637" w14:textId="66D5352D" w:rsidR="006377BB" w:rsidRPr="00F50C4D" w:rsidRDefault="006377BB" w:rsidP="006879F1">
            <w:pPr>
              <w:jc w:val="center"/>
              <w:rPr>
                <w:rFonts w:asciiTheme="minorHAnsi" w:hAnsiTheme="minorHAnsi"/>
                <w:b/>
                <w:color w:val="000000"/>
                <w:sz w:val="22"/>
                <w:szCs w:val="22"/>
              </w:rPr>
            </w:pPr>
            <w:r w:rsidRPr="00F50C4D">
              <w:rPr>
                <w:rFonts w:asciiTheme="minorHAnsi" w:hAnsiTheme="minorHAnsi"/>
                <w:b/>
                <w:color w:val="000000"/>
                <w:sz w:val="22"/>
                <w:szCs w:val="22"/>
              </w:rPr>
              <w:t>For Year 7 Activities</w:t>
            </w:r>
          </w:p>
        </w:tc>
        <w:tc>
          <w:tcPr>
            <w:tcW w:w="2430" w:type="dxa"/>
            <w:tcBorders>
              <w:top w:val="single" w:sz="6" w:space="0" w:color="auto"/>
              <w:left w:val="single" w:sz="6" w:space="0" w:color="auto"/>
              <w:bottom w:val="double" w:sz="4" w:space="0" w:color="auto"/>
              <w:right w:val="single" w:sz="6" w:space="0" w:color="auto"/>
            </w:tcBorders>
            <w:shd w:val="clear" w:color="auto" w:fill="C5D9F1"/>
            <w:tcMar>
              <w:top w:w="0" w:type="dxa"/>
              <w:left w:w="108" w:type="dxa"/>
              <w:bottom w:w="0" w:type="dxa"/>
              <w:right w:w="108" w:type="dxa"/>
            </w:tcMar>
            <w:vAlign w:val="center"/>
          </w:tcPr>
          <w:p w14:paraId="3EE8CD8B" w14:textId="1849BD1F" w:rsidR="006377BB" w:rsidRPr="00F50C4D" w:rsidRDefault="006377BB" w:rsidP="0032510E">
            <w:pPr>
              <w:rPr>
                <w:rFonts w:asciiTheme="minorHAnsi" w:hAnsiTheme="minorHAnsi"/>
                <w:color w:val="000000"/>
                <w:sz w:val="22"/>
                <w:szCs w:val="22"/>
              </w:rPr>
            </w:pPr>
            <w:r w:rsidRPr="00F50C4D">
              <w:rPr>
                <w:rFonts w:asciiTheme="minorHAnsi" w:hAnsiTheme="minorHAnsi"/>
                <w:color w:val="000000"/>
                <w:sz w:val="22"/>
                <w:szCs w:val="22"/>
              </w:rPr>
              <w:t>12 month</w:t>
            </w:r>
            <w:r w:rsidR="003054C7">
              <w:rPr>
                <w:rFonts w:asciiTheme="minorHAnsi" w:hAnsiTheme="minorHAnsi"/>
                <w:color w:val="000000"/>
                <w:sz w:val="22"/>
                <w:szCs w:val="22"/>
              </w:rPr>
              <w:t>s</w:t>
            </w:r>
            <w:r w:rsidRPr="00F50C4D">
              <w:rPr>
                <w:rFonts w:asciiTheme="minorHAnsi" w:hAnsiTheme="minorHAnsi"/>
                <w:color w:val="000000"/>
                <w:sz w:val="22"/>
                <w:szCs w:val="22"/>
              </w:rPr>
              <w:t xml:space="preserve"> after the previous disbursement</w:t>
            </w:r>
          </w:p>
        </w:tc>
        <w:tc>
          <w:tcPr>
            <w:tcW w:w="1980" w:type="dxa"/>
            <w:tcBorders>
              <w:top w:val="single" w:sz="6" w:space="0" w:color="auto"/>
              <w:left w:val="single" w:sz="6" w:space="0" w:color="auto"/>
              <w:bottom w:val="double" w:sz="4" w:space="0" w:color="auto"/>
              <w:right w:val="single" w:sz="6" w:space="0" w:color="auto"/>
            </w:tcBorders>
            <w:shd w:val="clear" w:color="auto" w:fill="FFFFFF"/>
            <w:noWrap/>
            <w:tcMar>
              <w:top w:w="0" w:type="dxa"/>
              <w:left w:w="108" w:type="dxa"/>
              <w:bottom w:w="0" w:type="dxa"/>
              <w:right w:w="108" w:type="dxa"/>
            </w:tcMar>
            <w:vAlign w:val="center"/>
          </w:tcPr>
          <w:p w14:paraId="5317105C" w14:textId="77777777" w:rsidR="00F50C4D" w:rsidRPr="002C17C3" w:rsidRDefault="00F50C4D" w:rsidP="00F50C4D">
            <w:pPr>
              <w:spacing w:after="0"/>
              <w:jc w:val="center"/>
              <w:rPr>
                <w:rFonts w:cs="Calibri"/>
                <w:color w:val="000000"/>
                <w:sz w:val="22"/>
                <w:szCs w:val="22"/>
              </w:rPr>
            </w:pPr>
            <w:r w:rsidRPr="002C17C3">
              <w:rPr>
                <w:rFonts w:cs="Calibri"/>
                <w:color w:val="000000"/>
                <w:sz w:val="22"/>
                <w:szCs w:val="22"/>
              </w:rPr>
              <w:t>780,428</w:t>
            </w:r>
          </w:p>
          <w:p w14:paraId="042224DE" w14:textId="0311D698" w:rsidR="006377BB" w:rsidRPr="002C17C3" w:rsidRDefault="006377BB" w:rsidP="0032510E">
            <w:pPr>
              <w:jc w:val="center"/>
              <w:rPr>
                <w:rFonts w:asciiTheme="minorHAnsi" w:hAnsiTheme="minorHAnsi"/>
                <w:color w:val="000000"/>
                <w:sz w:val="22"/>
                <w:szCs w:val="22"/>
              </w:rPr>
            </w:pPr>
          </w:p>
        </w:tc>
        <w:tc>
          <w:tcPr>
            <w:tcW w:w="3939" w:type="dxa"/>
            <w:tcBorders>
              <w:top w:val="single" w:sz="6" w:space="0" w:color="auto"/>
              <w:left w:val="single" w:sz="6" w:space="0" w:color="auto"/>
              <w:bottom w:val="double" w:sz="4" w:space="0" w:color="auto"/>
              <w:right w:val="double" w:sz="4" w:space="0" w:color="auto"/>
            </w:tcBorders>
            <w:shd w:val="clear" w:color="auto" w:fill="FFFFFF"/>
            <w:tcMar>
              <w:top w:w="0" w:type="dxa"/>
              <w:left w:w="108" w:type="dxa"/>
              <w:bottom w:w="0" w:type="dxa"/>
              <w:right w:w="108" w:type="dxa"/>
            </w:tcMar>
          </w:tcPr>
          <w:p w14:paraId="2CED042F" w14:textId="5FBF267C" w:rsidR="006377BB" w:rsidRPr="002C17C3" w:rsidRDefault="006377BB" w:rsidP="0032510E">
            <w:pPr>
              <w:pStyle w:val="CommentText"/>
              <w:rPr>
                <w:rFonts w:asciiTheme="minorHAnsi" w:eastAsia="MS Mincho" w:hAnsiTheme="minorHAnsi" w:cstheme="minorBidi"/>
                <w:color w:val="000000"/>
                <w:sz w:val="22"/>
                <w:szCs w:val="22"/>
                <w:lang w:val="en-GB"/>
              </w:rPr>
            </w:pPr>
            <w:r w:rsidRPr="002C17C3">
              <w:rPr>
                <w:rFonts w:asciiTheme="minorHAnsi" w:eastAsia="Times New Roman" w:hAnsiTheme="minorHAnsi" w:cs="Arial"/>
                <w:color w:val="000000"/>
                <w:sz w:val="22"/>
                <w:szCs w:val="22"/>
                <w:lang w:eastAsia="zh-CN"/>
              </w:rPr>
              <w:t>Submission of annual progress reports and financial reports in form and substance satisfactory to the Fund.</w:t>
            </w:r>
          </w:p>
        </w:tc>
      </w:tr>
      <w:tr w:rsidR="006377BB" w:rsidRPr="00B74318" w14:paraId="6D1FFA8B" w14:textId="77777777" w:rsidTr="006879F1">
        <w:trPr>
          <w:trHeight w:val="288"/>
        </w:trPr>
        <w:tc>
          <w:tcPr>
            <w:tcW w:w="3881" w:type="dxa"/>
            <w:gridSpan w:val="2"/>
            <w:tcBorders>
              <w:top w:val="double" w:sz="4" w:space="0" w:color="auto"/>
              <w:left w:val="double" w:sz="4" w:space="0" w:color="auto"/>
              <w:bottom w:val="double" w:sz="4" w:space="0" w:color="auto"/>
              <w:right w:val="single" w:sz="6" w:space="0" w:color="auto"/>
            </w:tcBorders>
            <w:shd w:val="clear" w:color="auto" w:fill="C5D9F1"/>
            <w:tcMar>
              <w:top w:w="0" w:type="dxa"/>
              <w:left w:w="108" w:type="dxa"/>
              <w:bottom w:w="0" w:type="dxa"/>
              <w:right w:w="108" w:type="dxa"/>
            </w:tcMar>
            <w:vAlign w:val="center"/>
            <w:hideMark/>
          </w:tcPr>
          <w:p w14:paraId="209ED997" w14:textId="54AC8839" w:rsidR="006377BB" w:rsidRPr="00F50C4D" w:rsidRDefault="006377BB" w:rsidP="00DE63DA">
            <w:pPr>
              <w:jc w:val="center"/>
              <w:rPr>
                <w:b/>
                <w:bCs/>
                <w:color w:val="000000"/>
                <w:sz w:val="22"/>
                <w:szCs w:val="22"/>
              </w:rPr>
            </w:pPr>
            <w:r w:rsidRPr="00F50C4D">
              <w:rPr>
                <w:b/>
                <w:bCs/>
                <w:color w:val="000000"/>
                <w:sz w:val="22"/>
                <w:szCs w:val="22"/>
              </w:rPr>
              <w:t>Total</w:t>
            </w:r>
            <w:r w:rsidR="006879F1" w:rsidRPr="00F50C4D">
              <w:rPr>
                <w:b/>
                <w:bCs/>
                <w:color w:val="000000"/>
                <w:sz w:val="22"/>
                <w:szCs w:val="22"/>
              </w:rPr>
              <w:t xml:space="preserve"> (USD)</w:t>
            </w:r>
            <w:r w:rsidRPr="00F50C4D">
              <w:rPr>
                <w:b/>
                <w:bCs/>
                <w:color w:val="000000"/>
                <w:sz w:val="22"/>
                <w:szCs w:val="22"/>
              </w:rPr>
              <w:t>:</w:t>
            </w:r>
          </w:p>
        </w:tc>
        <w:tc>
          <w:tcPr>
            <w:tcW w:w="1980" w:type="dxa"/>
            <w:tcBorders>
              <w:top w:val="double" w:sz="4" w:space="0" w:color="auto"/>
              <w:left w:val="single" w:sz="6" w:space="0" w:color="auto"/>
              <w:bottom w:val="double" w:sz="4" w:space="0" w:color="auto"/>
              <w:right w:val="single" w:sz="6" w:space="0" w:color="auto"/>
            </w:tcBorders>
            <w:shd w:val="clear" w:color="auto" w:fill="FFFFFF"/>
            <w:noWrap/>
            <w:tcMar>
              <w:top w:w="0" w:type="dxa"/>
              <w:left w:w="108" w:type="dxa"/>
              <w:bottom w:w="0" w:type="dxa"/>
              <w:right w:w="108" w:type="dxa"/>
            </w:tcMar>
            <w:vAlign w:val="center"/>
          </w:tcPr>
          <w:p w14:paraId="090E42BC" w14:textId="788C38BA" w:rsidR="006377BB" w:rsidRPr="002C17C3" w:rsidRDefault="006377BB" w:rsidP="00DE63DA">
            <w:pPr>
              <w:jc w:val="center"/>
              <w:rPr>
                <w:color w:val="000000"/>
                <w:sz w:val="22"/>
                <w:szCs w:val="22"/>
              </w:rPr>
            </w:pPr>
            <w:r w:rsidRPr="002C17C3">
              <w:rPr>
                <w:rFonts w:eastAsia="Times New Roman" w:cs="Arial"/>
                <w:color w:val="000000"/>
                <w:sz w:val="22"/>
                <w:szCs w:val="22"/>
                <w:lang w:eastAsia="zh-CN"/>
              </w:rPr>
              <w:t>31,384,800</w:t>
            </w:r>
          </w:p>
        </w:tc>
        <w:tc>
          <w:tcPr>
            <w:tcW w:w="3939" w:type="dxa"/>
            <w:tcBorders>
              <w:top w:val="double" w:sz="4" w:space="0" w:color="auto"/>
              <w:left w:val="single" w:sz="6" w:space="0" w:color="auto"/>
              <w:bottom w:val="double" w:sz="4" w:space="0" w:color="auto"/>
              <w:right w:val="double" w:sz="4" w:space="0" w:color="auto"/>
            </w:tcBorders>
            <w:shd w:val="clear" w:color="auto" w:fill="FFFFFF"/>
            <w:tcMar>
              <w:top w:w="0" w:type="dxa"/>
              <w:left w:w="108" w:type="dxa"/>
              <w:bottom w:w="0" w:type="dxa"/>
              <w:right w:w="108" w:type="dxa"/>
            </w:tcMar>
            <w:vAlign w:val="bottom"/>
            <w:hideMark/>
          </w:tcPr>
          <w:p w14:paraId="0322E7B7" w14:textId="23791E4D" w:rsidR="006377BB" w:rsidRPr="002C17C3" w:rsidRDefault="006377BB" w:rsidP="00DE63DA">
            <w:pPr>
              <w:rPr>
                <w:color w:val="000000"/>
                <w:sz w:val="22"/>
                <w:szCs w:val="22"/>
              </w:rPr>
            </w:pPr>
          </w:p>
        </w:tc>
      </w:tr>
    </w:tbl>
    <w:p w14:paraId="6FE3FCA4" w14:textId="77777777" w:rsidR="00005CFD" w:rsidRDefault="00005CFD" w:rsidP="002024AC">
      <w:pPr>
        <w:spacing w:after="0"/>
        <w:jc w:val="left"/>
        <w:rPr>
          <w:rFonts w:ascii="Times New Roman" w:hAnsi="Times New Roman"/>
          <w:b/>
          <w:sz w:val="20"/>
          <w:szCs w:val="20"/>
        </w:rPr>
      </w:pPr>
    </w:p>
    <w:p w14:paraId="69D6A830" w14:textId="77777777" w:rsidR="00B74318" w:rsidRDefault="00B74318" w:rsidP="00DE63DA">
      <w:pPr>
        <w:pStyle w:val="ListParagraph"/>
        <w:ind w:left="0"/>
        <w:rPr>
          <w:rFonts w:ascii="Calibri" w:hAnsi="Calibri"/>
          <w:sz w:val="20"/>
          <w:szCs w:val="20"/>
          <w:u w:val="single"/>
        </w:rPr>
      </w:pPr>
    </w:p>
    <w:p w14:paraId="6DFC8D23" w14:textId="77777777" w:rsidR="00F7092A" w:rsidRDefault="004C3CA0" w:rsidP="00F7092A">
      <w:pPr>
        <w:rPr>
          <w:rFonts w:asciiTheme="minorHAnsi" w:hAnsiTheme="minorHAnsi" w:cstheme="minorHAnsi"/>
          <w:sz w:val="22"/>
          <w:szCs w:val="22"/>
        </w:rPr>
      </w:pPr>
      <w:r w:rsidRPr="00E074D2">
        <w:rPr>
          <w:rFonts w:asciiTheme="minorHAnsi" w:hAnsiTheme="minorHAnsi" w:cstheme="minorHAnsi"/>
          <w:sz w:val="22"/>
          <w:szCs w:val="22"/>
          <w:u w:val="single"/>
        </w:rPr>
        <w:t>Direct Project Services as requested by Government</w:t>
      </w:r>
      <w:r w:rsidRPr="00E074D2">
        <w:rPr>
          <w:rFonts w:asciiTheme="minorHAnsi" w:hAnsiTheme="minorHAnsi" w:cstheme="minorHAnsi"/>
          <w:sz w:val="22"/>
          <w:szCs w:val="22"/>
        </w:rPr>
        <w:t xml:space="preserve">: services provided to government directly under NIM. The UNDP Country Office will also deliver a pre-determined set of project-specific execution services at the request of the Government. To ensure the strict independence required by the GCF and in accordance with the UNDP Internal Control Framework, these execution services should be delivered independent from the GCF-specific oversight and quality assurance services (i.e. not done by same person to avoid conflict of interest). These execution services will be charged to the project budget in accordance with the </w:t>
      </w:r>
      <w:hyperlink r:id="rId30" w:history="1">
        <w:r w:rsidRPr="00E074D2">
          <w:rPr>
            <w:rFonts w:asciiTheme="minorHAnsi" w:hAnsiTheme="minorHAnsi" w:cstheme="minorHAnsi"/>
            <w:color w:val="0000FF"/>
            <w:sz w:val="22"/>
            <w:szCs w:val="22"/>
            <w:u w:val="single"/>
          </w:rPr>
          <w:t>UNDP’s Harmonized Conceptual Funding Framework and Cost Recovery Methodology</w:t>
        </w:r>
      </w:hyperlink>
      <w:r w:rsidRPr="00E074D2">
        <w:rPr>
          <w:rFonts w:asciiTheme="minorHAnsi" w:hAnsiTheme="minorHAnsi" w:cstheme="minorHAnsi"/>
          <w:color w:val="0000FF"/>
          <w:sz w:val="22"/>
          <w:szCs w:val="22"/>
          <w:u w:val="single"/>
        </w:rPr>
        <w:t xml:space="preserve">. </w:t>
      </w:r>
      <w:r w:rsidRPr="00E074D2">
        <w:rPr>
          <w:rFonts w:asciiTheme="minorHAnsi" w:hAnsiTheme="minorHAnsi" w:cstheme="minorHAnsi"/>
          <w:sz w:val="22"/>
          <w:szCs w:val="22"/>
        </w:rPr>
        <w:t xml:space="preserve">The letter of agreement for these direct project costs is included in Annex to this project document. </w:t>
      </w:r>
    </w:p>
    <w:p w14:paraId="291A7C1A" w14:textId="77777777" w:rsidR="00F7092A" w:rsidRDefault="00F7092A" w:rsidP="00F7092A">
      <w:pPr>
        <w:rPr>
          <w:rFonts w:asciiTheme="minorHAnsi" w:hAnsiTheme="minorHAnsi" w:cstheme="minorHAnsi"/>
          <w:sz w:val="22"/>
          <w:szCs w:val="22"/>
        </w:rPr>
      </w:pPr>
    </w:p>
    <w:p w14:paraId="57E10152" w14:textId="6874B5B7" w:rsidR="00F7092A" w:rsidRPr="00341691" w:rsidRDefault="00F7092A" w:rsidP="00F7092A">
      <w:pPr>
        <w:rPr>
          <w:rFonts w:asciiTheme="minorHAnsi" w:hAnsiTheme="minorHAnsi" w:cstheme="minorHAnsi"/>
          <w:sz w:val="22"/>
          <w:szCs w:val="22"/>
        </w:rPr>
      </w:pPr>
      <w:r w:rsidRPr="00341691">
        <w:rPr>
          <w:rFonts w:asciiTheme="minorHAnsi" w:hAnsiTheme="minorHAnsi" w:cstheme="minorHAnsi"/>
          <w:sz w:val="22"/>
          <w:szCs w:val="22"/>
        </w:rPr>
        <w:t>In addition, the Government of Egypt may request UNDP to provide direct project services for this project. The UNDP and Government of Egypt acknowledge and agree that those services are not mandatory, and will be provided only upon Government request and specified in the Letter of Agreement. If requested, the direct project services would follow UNDP policies on the recovery of direct project costs relating to GCF funded project</w:t>
      </w:r>
      <w:r w:rsidR="001609A0">
        <w:rPr>
          <w:rFonts w:asciiTheme="minorHAnsi" w:hAnsiTheme="minorHAnsi" w:cstheme="minorHAnsi"/>
          <w:sz w:val="22"/>
          <w:szCs w:val="22"/>
        </w:rPr>
        <w:t>.</w:t>
      </w:r>
    </w:p>
    <w:p w14:paraId="12A9D5D3" w14:textId="77777777" w:rsidR="004C3CA0" w:rsidRPr="00E074D2" w:rsidRDefault="004C3CA0" w:rsidP="004C3CA0">
      <w:pPr>
        <w:rPr>
          <w:rFonts w:asciiTheme="minorHAnsi" w:hAnsiTheme="minorHAnsi" w:cstheme="minorHAnsi"/>
          <w:sz w:val="22"/>
          <w:szCs w:val="22"/>
        </w:rPr>
      </w:pPr>
    </w:p>
    <w:p w14:paraId="5CC665BB" w14:textId="77777777" w:rsidR="001609A0" w:rsidRDefault="004C3CA0" w:rsidP="001609A0">
      <w:pPr>
        <w:rPr>
          <w:rFonts w:asciiTheme="minorHAnsi" w:hAnsiTheme="minorHAnsi" w:cstheme="minorHAnsi"/>
          <w:i/>
          <w:sz w:val="22"/>
          <w:szCs w:val="22"/>
        </w:rPr>
      </w:pPr>
      <w:r w:rsidRPr="001609A0">
        <w:rPr>
          <w:rFonts w:asciiTheme="minorHAnsi" w:hAnsiTheme="minorHAnsi" w:cstheme="minorHAnsi"/>
          <w:sz w:val="22"/>
          <w:szCs w:val="22"/>
        </w:rPr>
        <w:t xml:space="preserve">The government has requested UNDP to undertake the following services: </w:t>
      </w:r>
      <w:r w:rsidR="00BE1B5E" w:rsidRPr="001609A0">
        <w:rPr>
          <w:rFonts w:asciiTheme="minorHAnsi" w:hAnsiTheme="minorHAnsi" w:cstheme="minorHAnsi"/>
          <w:i/>
          <w:sz w:val="22"/>
          <w:szCs w:val="22"/>
        </w:rPr>
        <w:t xml:space="preserve"> </w:t>
      </w:r>
    </w:p>
    <w:p w14:paraId="723432CF" w14:textId="60F150E0" w:rsidR="00BE1B5E" w:rsidRPr="00E508C0" w:rsidRDefault="00BE1B5E" w:rsidP="00341691">
      <w:pPr>
        <w:pStyle w:val="ListParagraph"/>
        <w:numPr>
          <w:ilvl w:val="0"/>
          <w:numId w:val="66"/>
        </w:numPr>
        <w:rPr>
          <w:rFonts w:asciiTheme="minorHAnsi" w:hAnsiTheme="minorHAnsi" w:cstheme="minorHAnsi"/>
          <w:iCs/>
          <w:sz w:val="22"/>
          <w:szCs w:val="22"/>
        </w:rPr>
      </w:pPr>
      <w:r w:rsidRPr="00E508C0">
        <w:rPr>
          <w:rFonts w:asciiTheme="minorHAnsi" w:hAnsiTheme="minorHAnsi" w:cstheme="minorHAnsi"/>
          <w:iCs/>
          <w:sz w:val="22"/>
          <w:szCs w:val="22"/>
        </w:rPr>
        <w:lastRenderedPageBreak/>
        <w:t>Procurement Services</w:t>
      </w:r>
      <w:r w:rsidR="000C2A0B" w:rsidRPr="00E508C0">
        <w:rPr>
          <w:rFonts w:asciiTheme="minorHAnsi" w:hAnsiTheme="minorHAnsi" w:cstheme="minorHAnsi"/>
          <w:iCs/>
          <w:sz w:val="22"/>
          <w:szCs w:val="22"/>
        </w:rPr>
        <w:t>: processing terms of reference for recruitments, consultant recruitments, advertising, short-listing &amp; selection, contract issuance</w:t>
      </w:r>
    </w:p>
    <w:p w14:paraId="5B9721FB" w14:textId="2029D3A2" w:rsidR="00BE1B5E" w:rsidRPr="00E508C0" w:rsidRDefault="000C2A0B" w:rsidP="00341691">
      <w:pPr>
        <w:pStyle w:val="ListParagraph"/>
        <w:numPr>
          <w:ilvl w:val="0"/>
          <w:numId w:val="66"/>
        </w:numPr>
        <w:rPr>
          <w:rFonts w:asciiTheme="minorHAnsi" w:hAnsiTheme="minorHAnsi" w:cstheme="minorHAnsi"/>
          <w:iCs/>
          <w:sz w:val="22"/>
          <w:szCs w:val="22"/>
        </w:rPr>
      </w:pPr>
      <w:r w:rsidRPr="00E508C0">
        <w:rPr>
          <w:rFonts w:asciiTheme="minorHAnsi" w:hAnsiTheme="minorHAnsi" w:cstheme="minorHAnsi"/>
          <w:iCs/>
          <w:sz w:val="22"/>
          <w:szCs w:val="22"/>
        </w:rPr>
        <w:t xml:space="preserve">Finance Services: administrative services for consultant mobilization such as payments, creation of vendor forms, issuing </w:t>
      </w:r>
      <w:proofErr w:type="spellStart"/>
      <w:r w:rsidRPr="00E508C0">
        <w:rPr>
          <w:rFonts w:asciiTheme="minorHAnsi" w:hAnsiTheme="minorHAnsi" w:cstheme="minorHAnsi"/>
          <w:iCs/>
          <w:sz w:val="22"/>
          <w:szCs w:val="22"/>
        </w:rPr>
        <w:t>cheques</w:t>
      </w:r>
      <w:proofErr w:type="spellEnd"/>
      <w:r w:rsidRPr="00E508C0">
        <w:rPr>
          <w:rFonts w:asciiTheme="minorHAnsi" w:hAnsiTheme="minorHAnsi" w:cstheme="minorHAnsi"/>
          <w:iCs/>
          <w:sz w:val="22"/>
          <w:szCs w:val="22"/>
        </w:rPr>
        <w:t xml:space="preserve"> </w:t>
      </w:r>
      <w:proofErr w:type="spellStart"/>
      <w:r w:rsidRPr="00E508C0">
        <w:rPr>
          <w:rFonts w:asciiTheme="minorHAnsi" w:hAnsiTheme="minorHAnsi" w:cstheme="minorHAnsi"/>
          <w:iCs/>
          <w:sz w:val="22"/>
          <w:szCs w:val="22"/>
        </w:rPr>
        <w:t>etc</w:t>
      </w:r>
      <w:proofErr w:type="spellEnd"/>
      <w:r w:rsidRPr="00E508C0">
        <w:rPr>
          <w:rFonts w:asciiTheme="minorHAnsi" w:hAnsiTheme="minorHAnsi" w:cstheme="minorHAnsi"/>
          <w:iCs/>
          <w:sz w:val="22"/>
          <w:szCs w:val="22"/>
        </w:rPr>
        <w:t>…</w:t>
      </w:r>
    </w:p>
    <w:p w14:paraId="34F7EB5B" w14:textId="77777777" w:rsidR="000C2A0B" w:rsidRPr="003026A8" w:rsidRDefault="000C2A0B" w:rsidP="000C2A0B">
      <w:pPr>
        <w:pStyle w:val="ListParagraph"/>
        <w:rPr>
          <w:rFonts w:asciiTheme="minorHAnsi" w:hAnsiTheme="minorHAnsi" w:cstheme="minorHAnsi"/>
          <w:iCs/>
          <w:sz w:val="22"/>
          <w:szCs w:val="22"/>
        </w:rPr>
      </w:pPr>
    </w:p>
    <w:p w14:paraId="1B7E148F" w14:textId="77777777" w:rsidR="004C3CA0" w:rsidRPr="00E074D2" w:rsidRDefault="004C3CA0" w:rsidP="004C3CA0">
      <w:pPr>
        <w:rPr>
          <w:rFonts w:asciiTheme="minorHAnsi" w:hAnsiTheme="minorHAnsi" w:cstheme="minorHAnsi"/>
          <w:sz w:val="22"/>
          <w:szCs w:val="22"/>
        </w:rPr>
      </w:pPr>
      <w:r w:rsidRPr="00E074D2">
        <w:rPr>
          <w:rFonts w:asciiTheme="minorHAnsi" w:hAnsiTheme="minorHAnsi" w:cstheme="minorHAnsi"/>
          <w:sz w:val="22"/>
          <w:szCs w:val="22"/>
          <w:u w:val="single"/>
        </w:rPr>
        <w:t>Budget Revision and Tolerance</w:t>
      </w:r>
      <w:r w:rsidRPr="00E074D2">
        <w:rPr>
          <w:rFonts w:asciiTheme="minorHAnsi" w:hAnsiTheme="minorHAnsi" w:cstheme="minorHAnsi"/>
          <w:sz w:val="22"/>
          <w:szCs w:val="22"/>
        </w:rPr>
        <w:t>:  10% of the total overall projected costs can be reallocated among the budget account categories within the same project output</w:t>
      </w:r>
      <w:r w:rsidRPr="00E074D2">
        <w:rPr>
          <w:rFonts w:asciiTheme="minorHAnsi" w:hAnsiTheme="minorHAnsi" w:cstheme="minorHAnsi"/>
          <w:i/>
          <w:sz w:val="22"/>
          <w:szCs w:val="22"/>
        </w:rPr>
        <w:t>.</w:t>
      </w:r>
      <w:r w:rsidRPr="00E074D2">
        <w:rPr>
          <w:rFonts w:asciiTheme="minorHAnsi" w:hAnsiTheme="minorHAnsi" w:cstheme="minorHAnsi"/>
          <w:sz w:val="22"/>
          <w:szCs w:val="22"/>
        </w:rPr>
        <w:t xml:space="preserve"> Any budget reallocation involving a major change in the project’s scope, structure, design or objectives or any other change that substantially alters the purpose or benefit of the project requires the GCF’s prior written consent. </w:t>
      </w:r>
    </w:p>
    <w:p w14:paraId="4EE778C2" w14:textId="77777777" w:rsidR="004C3CA0" w:rsidRPr="00E074D2" w:rsidRDefault="004C3CA0" w:rsidP="004C3CA0">
      <w:pPr>
        <w:rPr>
          <w:rFonts w:asciiTheme="minorHAnsi" w:hAnsiTheme="minorHAnsi" w:cstheme="minorHAnsi"/>
          <w:sz w:val="22"/>
          <w:szCs w:val="22"/>
        </w:rPr>
      </w:pPr>
      <w:r w:rsidRPr="00E074D2">
        <w:rPr>
          <w:rFonts w:asciiTheme="minorHAnsi" w:hAnsiTheme="minorHAnsi" w:cstheme="minorHAnsi"/>
          <w:sz w:val="22"/>
          <w:szCs w:val="22"/>
        </w:rPr>
        <w:t xml:space="preserve">As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(within the GCF requirements noted above). Should such deviation occur, the Project Manager and UNDP Country office will seek the approval of the UNDP-GEF Unit. </w:t>
      </w:r>
    </w:p>
    <w:p w14:paraId="211076E8" w14:textId="77777777" w:rsidR="004C3CA0" w:rsidRPr="00E074D2" w:rsidRDefault="004C3CA0" w:rsidP="004C3CA0">
      <w:pPr>
        <w:spacing w:after="0"/>
        <w:rPr>
          <w:rFonts w:asciiTheme="minorHAnsi" w:hAnsiTheme="minorHAnsi" w:cstheme="minorHAnsi"/>
          <w:sz w:val="22"/>
          <w:szCs w:val="22"/>
        </w:rPr>
      </w:pPr>
    </w:p>
    <w:p w14:paraId="0FAE6040" w14:textId="77777777" w:rsidR="004C3CA0" w:rsidRPr="00E074D2" w:rsidRDefault="004C3CA0" w:rsidP="004C3CA0">
      <w:pPr>
        <w:spacing w:after="0"/>
        <w:rPr>
          <w:rFonts w:asciiTheme="minorHAnsi" w:hAnsiTheme="minorHAnsi" w:cstheme="minorHAnsi"/>
          <w:sz w:val="22"/>
          <w:szCs w:val="22"/>
          <w:u w:val="single"/>
        </w:rPr>
      </w:pPr>
      <w:r w:rsidRPr="00E074D2">
        <w:rPr>
          <w:rFonts w:asciiTheme="minorHAnsi" w:hAnsiTheme="minorHAnsi" w:cstheme="minorHAnsi"/>
          <w:sz w:val="22"/>
          <w:szCs w:val="22"/>
        </w:rPr>
        <w:t>Any over expenditure incurred beyond the available GCF grant amount will be absorbed by non-GCF resources (e.g. UNDP TRAC or cash co-financing).</w:t>
      </w:r>
      <w:r w:rsidRPr="00E074D2">
        <w:rPr>
          <w:rFonts w:asciiTheme="minorHAnsi" w:hAnsiTheme="minorHAnsi" w:cstheme="minorHAnsi"/>
          <w:sz w:val="22"/>
          <w:szCs w:val="22"/>
          <w:u w:val="single"/>
        </w:rPr>
        <w:t xml:space="preserve"> </w:t>
      </w:r>
    </w:p>
    <w:p w14:paraId="2FAF330B" w14:textId="77777777" w:rsidR="004C3CA0" w:rsidRPr="00E074D2" w:rsidRDefault="004C3CA0" w:rsidP="004C3CA0">
      <w:pPr>
        <w:spacing w:after="0"/>
        <w:rPr>
          <w:rFonts w:asciiTheme="minorHAnsi" w:hAnsiTheme="minorHAnsi" w:cstheme="minorHAnsi"/>
          <w:sz w:val="22"/>
          <w:szCs w:val="22"/>
          <w:u w:val="single"/>
        </w:rPr>
      </w:pPr>
    </w:p>
    <w:p w14:paraId="6F4604E2" w14:textId="77777777" w:rsidR="004C3CA0" w:rsidRPr="00E074D2" w:rsidRDefault="004C3CA0" w:rsidP="004C3CA0">
      <w:pPr>
        <w:rPr>
          <w:rFonts w:asciiTheme="minorHAnsi" w:hAnsiTheme="minorHAnsi" w:cstheme="minorHAnsi"/>
          <w:sz w:val="22"/>
          <w:szCs w:val="22"/>
        </w:rPr>
      </w:pPr>
      <w:r w:rsidRPr="00E074D2">
        <w:rPr>
          <w:rFonts w:asciiTheme="minorHAnsi" w:hAnsiTheme="minorHAnsi" w:cstheme="minorHAnsi"/>
          <w:sz w:val="22"/>
          <w:szCs w:val="22"/>
          <w:u w:val="single"/>
        </w:rPr>
        <w:t>Refund to GCF:</w:t>
      </w:r>
      <w:r w:rsidRPr="00E074D2">
        <w:rPr>
          <w:rFonts w:asciiTheme="minorHAnsi" w:hAnsiTheme="minorHAnsi" w:cstheme="minorHAnsi"/>
          <w:sz w:val="22"/>
          <w:szCs w:val="22"/>
        </w:rPr>
        <w:t xml:space="preserve">  Unspent GCF resources must be returned to the GCF.  Should a refund of unspent funds to the GCF be necessary, this will be managed directly by the UNDP-GEF Unit in New York. </w:t>
      </w:r>
    </w:p>
    <w:p w14:paraId="6C3654C6" w14:textId="77777777" w:rsidR="004C3CA0" w:rsidRPr="00E074D2" w:rsidRDefault="004C3CA0" w:rsidP="004C3CA0">
      <w:pPr>
        <w:spacing w:after="0"/>
        <w:rPr>
          <w:rFonts w:asciiTheme="minorHAnsi" w:hAnsiTheme="minorHAnsi" w:cstheme="minorHAnsi"/>
          <w:sz w:val="22"/>
          <w:szCs w:val="22"/>
          <w:u w:val="single"/>
        </w:rPr>
      </w:pPr>
    </w:p>
    <w:p w14:paraId="7B5F27BD" w14:textId="77777777" w:rsidR="004C3CA0" w:rsidRPr="00E074D2" w:rsidRDefault="004C3CA0" w:rsidP="004C3CA0">
      <w:pPr>
        <w:spacing w:after="0"/>
        <w:jc w:val="left"/>
        <w:rPr>
          <w:rFonts w:asciiTheme="minorHAnsi" w:hAnsiTheme="minorHAnsi" w:cstheme="minorHAnsi"/>
          <w:sz w:val="22"/>
          <w:szCs w:val="22"/>
        </w:rPr>
      </w:pPr>
      <w:r w:rsidRPr="00E074D2">
        <w:rPr>
          <w:rFonts w:asciiTheme="minorHAnsi" w:hAnsiTheme="minorHAnsi" w:cstheme="minorHAnsi"/>
          <w:sz w:val="22"/>
          <w:szCs w:val="22"/>
          <w:u w:val="single"/>
        </w:rPr>
        <w:t>Project Closure</w:t>
      </w:r>
      <w:r w:rsidRPr="00E074D2">
        <w:rPr>
          <w:rFonts w:asciiTheme="minorHAnsi" w:hAnsiTheme="minorHAnsi" w:cstheme="minorHAnsi"/>
          <w:sz w:val="22"/>
          <w:szCs w:val="22"/>
        </w:rPr>
        <w:t>:  Project closure will be conducted as per UNDP requirements outlined in the UNDP POPP.</w:t>
      </w:r>
      <w:r w:rsidRPr="00E074D2">
        <w:rPr>
          <w:rFonts w:asciiTheme="minorHAnsi" w:hAnsiTheme="minorHAnsi" w:cstheme="minorHAnsi"/>
          <w:sz w:val="22"/>
          <w:szCs w:val="22"/>
          <w:vertAlign w:val="superscript"/>
        </w:rPr>
        <w:footnoteReference w:id="16"/>
      </w:r>
      <w:r w:rsidRPr="00E074D2">
        <w:rPr>
          <w:rFonts w:asciiTheme="minorHAnsi" w:hAnsiTheme="minorHAnsi" w:cstheme="minorHAnsi"/>
          <w:sz w:val="22"/>
          <w:szCs w:val="22"/>
        </w:rPr>
        <w:t xml:space="preserve"> On an exceptional basis only, a no-cost extension beyond the initial duration of the project will be sought from in-country UNDP colleagues and then the UNDP-Global Environmental Finance Executive Coordinator. </w:t>
      </w:r>
    </w:p>
    <w:p w14:paraId="0C846896" w14:textId="77777777" w:rsidR="004C3CA0" w:rsidRPr="00E074D2" w:rsidRDefault="004C3CA0" w:rsidP="004C3CA0">
      <w:pPr>
        <w:spacing w:after="0"/>
        <w:jc w:val="left"/>
        <w:rPr>
          <w:rFonts w:asciiTheme="minorHAnsi" w:hAnsiTheme="minorHAnsi" w:cstheme="minorHAnsi"/>
          <w:sz w:val="22"/>
          <w:szCs w:val="22"/>
        </w:rPr>
      </w:pPr>
    </w:p>
    <w:p w14:paraId="4EACFDC3" w14:textId="77777777" w:rsidR="004C3CA0" w:rsidRPr="00E074D2" w:rsidRDefault="004C3CA0" w:rsidP="004C3CA0">
      <w:pPr>
        <w:rPr>
          <w:rFonts w:asciiTheme="minorHAnsi" w:hAnsiTheme="minorHAnsi" w:cstheme="minorHAnsi"/>
          <w:sz w:val="22"/>
          <w:szCs w:val="22"/>
        </w:rPr>
      </w:pPr>
      <w:r w:rsidRPr="00E074D2">
        <w:rPr>
          <w:rFonts w:asciiTheme="minorHAnsi" w:hAnsiTheme="minorHAnsi" w:cstheme="minorHAnsi"/>
          <w:sz w:val="22"/>
          <w:szCs w:val="22"/>
          <w:u w:val="single"/>
        </w:rPr>
        <w:t>Operational completion</w:t>
      </w:r>
      <w:r w:rsidRPr="00E074D2">
        <w:rPr>
          <w:rFonts w:asciiTheme="minorHAnsi" w:hAnsiTheme="minorHAnsi" w:cstheme="minorHAnsi"/>
          <w:sz w:val="22"/>
          <w:szCs w:val="22"/>
        </w:rPr>
        <w:t xml:space="preserve">: The project will be operationally completed when the last UNDP-financed inputs have been provided and the related activities have been completed. This includes the final clearance of the Final Independent Evaluation Report (that will be available in English) and the corresponding management response, and the end-of-project review Project Board meeting. The Implementing Partner through a Project Board decision will notify the UNDP Country Office when operational closure has been completed. </w:t>
      </w:r>
    </w:p>
    <w:p w14:paraId="5D8FEF50" w14:textId="77777777" w:rsidR="004C3CA0" w:rsidRPr="00E074D2" w:rsidRDefault="004C3CA0" w:rsidP="004C3CA0">
      <w:pPr>
        <w:spacing w:after="0"/>
        <w:jc w:val="left"/>
        <w:rPr>
          <w:rFonts w:asciiTheme="minorHAnsi" w:hAnsiTheme="minorHAnsi" w:cstheme="minorHAnsi"/>
          <w:sz w:val="22"/>
          <w:szCs w:val="22"/>
          <w:u w:val="single"/>
        </w:rPr>
      </w:pPr>
    </w:p>
    <w:p w14:paraId="75DCC938" w14:textId="77777777" w:rsidR="004C3CA0" w:rsidRPr="00E074D2" w:rsidRDefault="004C3CA0" w:rsidP="004C3CA0">
      <w:pPr>
        <w:jc w:val="left"/>
        <w:rPr>
          <w:rFonts w:asciiTheme="minorHAnsi" w:hAnsiTheme="minorHAnsi" w:cstheme="minorHAnsi"/>
          <w:sz w:val="22"/>
          <w:szCs w:val="22"/>
        </w:rPr>
      </w:pPr>
      <w:r w:rsidRPr="00E074D2">
        <w:rPr>
          <w:rFonts w:asciiTheme="minorHAnsi" w:hAnsiTheme="minorHAnsi" w:cstheme="minorHAnsi"/>
          <w:sz w:val="22"/>
          <w:szCs w:val="22"/>
          <w:u w:val="single"/>
        </w:rPr>
        <w:t>Transfer or disposal of assets</w:t>
      </w:r>
      <w:r w:rsidRPr="00E074D2">
        <w:rPr>
          <w:rFonts w:asciiTheme="minorHAnsi" w:hAnsiTheme="minorHAnsi" w:cstheme="minorHAnsi"/>
          <w:sz w:val="22"/>
          <w:szCs w:val="22"/>
        </w:rPr>
        <w:t xml:space="preserve">: In consultation with the NIM Implementing Partner and other parties of the project, UNDP </w:t>
      </w:r>
      <w:proofErr w:type="spellStart"/>
      <w:r w:rsidRPr="00E074D2">
        <w:rPr>
          <w:rFonts w:asciiTheme="minorHAnsi" w:hAnsiTheme="minorHAnsi" w:cstheme="minorHAnsi"/>
          <w:sz w:val="22"/>
          <w:szCs w:val="22"/>
        </w:rPr>
        <w:t>programme</w:t>
      </w:r>
      <w:proofErr w:type="spellEnd"/>
      <w:r w:rsidRPr="00E074D2">
        <w:rPr>
          <w:rFonts w:asciiTheme="minorHAnsi" w:hAnsiTheme="minorHAnsi" w:cstheme="minorHAnsi"/>
          <w:sz w:val="22"/>
          <w:szCs w:val="22"/>
        </w:rPr>
        <w:t xml:space="preserve"> manager (UNDP Resident Representative)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E074D2">
        <w:rPr>
          <w:rFonts w:asciiTheme="minorHAnsi" w:hAnsiTheme="minorHAnsi" w:cstheme="minorHAnsi"/>
          <w:sz w:val="22"/>
          <w:szCs w:val="22"/>
          <w:vertAlign w:val="superscript"/>
        </w:rPr>
        <w:footnoteReference w:id="17"/>
      </w:r>
      <w:r w:rsidRPr="00E074D2">
        <w:rPr>
          <w:rFonts w:asciiTheme="minorHAnsi" w:hAnsiTheme="minorHAnsi" w:cstheme="minorHAnsi"/>
          <w:sz w:val="22"/>
          <w:szCs w:val="22"/>
        </w:rPr>
        <w:t xml:space="preserve">. </w:t>
      </w:r>
    </w:p>
    <w:p w14:paraId="32205E88" w14:textId="77777777" w:rsidR="004C3CA0" w:rsidRPr="00E074D2" w:rsidRDefault="004C3CA0" w:rsidP="004C3CA0">
      <w:pPr>
        <w:jc w:val="left"/>
        <w:rPr>
          <w:rFonts w:asciiTheme="minorHAnsi" w:hAnsiTheme="minorHAnsi" w:cstheme="minorHAnsi"/>
          <w:sz w:val="22"/>
          <w:szCs w:val="22"/>
        </w:rPr>
      </w:pPr>
      <w:r w:rsidRPr="00E074D2">
        <w:rPr>
          <w:rFonts w:asciiTheme="minorHAnsi" w:hAnsiTheme="minorHAnsi" w:cstheme="minorHAnsi"/>
          <w:sz w:val="22"/>
          <w:szCs w:val="22"/>
        </w:rPr>
        <w:lastRenderedPageBreak/>
        <w:t>In addition, the following GCF requirements must be followed:   As stated in Clause 9.03 of the Funding Activity Agreement included in Annex</w:t>
      </w:r>
      <w:r w:rsidRPr="00E074D2">
        <w:rPr>
          <w:rFonts w:asciiTheme="minorHAnsi" w:hAnsiTheme="minorHAnsi" w:cstheme="minorHAnsi"/>
          <w:sz w:val="22"/>
          <w:szCs w:val="22"/>
          <w:vertAlign w:val="superscript"/>
        </w:rPr>
        <w:footnoteReference w:customMarkFollows="1" w:id="18"/>
        <w:t>[1]</w:t>
      </w:r>
      <w:r w:rsidRPr="00E074D2">
        <w:rPr>
          <w:rFonts w:asciiTheme="minorHAnsi" w:hAnsiTheme="minorHAnsi" w:cstheme="minorHAnsi"/>
          <w:sz w:val="22"/>
          <w:szCs w:val="22"/>
        </w:rPr>
        <w:t>, the Accredited Entity shall inform the GCF, in the final APR, which steps it intends to take in relation to the durable assets and/or equipment purchased with the GCF Proceeds to implement the Funded Activity.</w:t>
      </w:r>
    </w:p>
    <w:p w14:paraId="1ED7648B" w14:textId="77777777" w:rsidR="004C3CA0" w:rsidRPr="00E074D2" w:rsidRDefault="004C3CA0" w:rsidP="004C3CA0">
      <w:pPr>
        <w:spacing w:after="0"/>
        <w:jc w:val="left"/>
        <w:rPr>
          <w:rFonts w:asciiTheme="minorHAnsi" w:hAnsiTheme="minorHAnsi" w:cstheme="minorHAnsi"/>
          <w:sz w:val="22"/>
          <w:szCs w:val="22"/>
          <w:u w:val="single"/>
        </w:rPr>
      </w:pPr>
    </w:p>
    <w:p w14:paraId="4838F9DE" w14:textId="77777777" w:rsidR="004C3CA0" w:rsidRPr="00E074D2" w:rsidRDefault="004C3CA0" w:rsidP="004C3CA0">
      <w:pPr>
        <w:spacing w:after="0"/>
        <w:jc w:val="left"/>
        <w:rPr>
          <w:rFonts w:asciiTheme="minorHAnsi" w:hAnsiTheme="minorHAnsi" w:cstheme="minorHAnsi"/>
          <w:sz w:val="22"/>
          <w:szCs w:val="22"/>
        </w:rPr>
      </w:pPr>
      <w:r w:rsidRPr="00E074D2">
        <w:rPr>
          <w:rFonts w:asciiTheme="minorHAnsi" w:hAnsiTheme="minorHAnsi" w:cstheme="minorHAnsi"/>
          <w:sz w:val="22"/>
          <w:szCs w:val="22"/>
          <w:u w:val="single"/>
        </w:rPr>
        <w:t>Financial completion</w:t>
      </w:r>
      <w:r w:rsidRPr="00E074D2">
        <w:rPr>
          <w:rFonts w:asciiTheme="minorHAnsi" w:hAnsiTheme="minorHAnsi" w:cstheme="minorHAnsi"/>
          <w:sz w:val="22"/>
          <w:szCs w:val="22"/>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4CD69D87" w14:textId="77777777" w:rsidR="004C3CA0" w:rsidRPr="00E074D2" w:rsidRDefault="004C3CA0" w:rsidP="004C3CA0">
      <w:pPr>
        <w:spacing w:after="0"/>
        <w:jc w:val="left"/>
        <w:rPr>
          <w:rFonts w:asciiTheme="minorHAnsi" w:hAnsiTheme="minorHAnsi" w:cstheme="minorHAnsi"/>
          <w:sz w:val="22"/>
          <w:szCs w:val="22"/>
        </w:rPr>
      </w:pPr>
    </w:p>
    <w:p w14:paraId="606622C0" w14:textId="77777777" w:rsidR="004C3CA0" w:rsidRPr="00E074D2" w:rsidRDefault="004C3CA0" w:rsidP="004C3CA0">
      <w:pPr>
        <w:spacing w:after="0"/>
        <w:jc w:val="left"/>
        <w:rPr>
          <w:rFonts w:asciiTheme="minorHAnsi" w:hAnsiTheme="minorHAnsi" w:cstheme="minorHAnsi"/>
          <w:sz w:val="22"/>
          <w:szCs w:val="22"/>
        </w:rPr>
      </w:pPr>
      <w:r w:rsidRPr="00E074D2">
        <w:rPr>
          <w:rFonts w:asciiTheme="minorHAnsi" w:hAnsiTheme="minorHAnsi" w:cstheme="minorHAnsi"/>
          <w:sz w:val="22"/>
          <w:szCs w:val="22"/>
        </w:rPr>
        <w:t>The project is required to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UNDP Country Office.</w:t>
      </w:r>
    </w:p>
    <w:p w14:paraId="5902E514" w14:textId="77777777" w:rsidR="00F50C4D" w:rsidRPr="00330386" w:rsidRDefault="00F50C4D" w:rsidP="002024AC">
      <w:pPr>
        <w:spacing w:after="0"/>
        <w:jc w:val="left"/>
        <w:rPr>
          <w:rFonts w:ascii="Times New Roman" w:hAnsi="Times New Roman"/>
          <w:b/>
          <w:smallCaps/>
          <w:spacing w:val="-2"/>
          <w:sz w:val="20"/>
          <w:szCs w:val="20"/>
        </w:rPr>
        <w:sectPr w:rsidR="00F50C4D" w:rsidRPr="00330386" w:rsidSect="006353F2">
          <w:headerReference w:type="default" r:id="rId31"/>
          <w:footerReference w:type="default" r:id="rId32"/>
          <w:pgSz w:w="12240" w:h="15840" w:code="1"/>
          <w:pgMar w:top="1440" w:right="1440" w:bottom="1440" w:left="1440" w:header="720" w:footer="432" w:gutter="0"/>
          <w:cols w:space="708"/>
          <w:titlePg/>
          <w:docGrid w:linePitch="360"/>
        </w:sectPr>
      </w:pPr>
    </w:p>
    <w:p w14:paraId="5F6024E5" w14:textId="27D8E384" w:rsidR="00F7092A" w:rsidRDefault="00FF667C" w:rsidP="00F7092A">
      <w:pPr>
        <w:pStyle w:val="NormalWeb"/>
        <w:spacing w:before="0" w:beforeAutospacing="0" w:after="0" w:afterAutospacing="0" w:line="384" w:lineRule="atLeast"/>
        <w:rPr>
          <w:rFonts w:ascii="Calibri" w:hAnsi="Calibri"/>
          <w:b/>
          <w:szCs w:val="28"/>
        </w:rPr>
      </w:pPr>
      <w:bookmarkStart w:id="18" w:name="_Toc461719259"/>
      <w:r w:rsidRPr="00FF667C">
        <w:rPr>
          <w:rFonts w:ascii="Calibri" w:hAnsi="Calibri"/>
          <w:b/>
          <w:szCs w:val="28"/>
        </w:rPr>
        <w:lastRenderedPageBreak/>
        <w:t>TOTAL BUDGET AND WORK PLAN</w:t>
      </w:r>
      <w:bookmarkEnd w:id="18"/>
      <w:r w:rsidRPr="00FF667C">
        <w:rPr>
          <w:rFonts w:ascii="Calibri" w:hAnsi="Calibri"/>
          <w:b/>
          <w:szCs w:val="28"/>
        </w:rPr>
        <w:t xml:space="preserve"> </w:t>
      </w:r>
    </w:p>
    <w:p w14:paraId="469D0563" w14:textId="77777777" w:rsidR="00FF667C" w:rsidRPr="00FF667C" w:rsidRDefault="00FF667C" w:rsidP="00F7092A">
      <w:pPr>
        <w:pStyle w:val="NormalWeb"/>
        <w:spacing w:before="0" w:beforeAutospacing="0" w:after="0" w:afterAutospacing="0" w:line="384" w:lineRule="atLeast"/>
        <w:rPr>
          <w:rFonts w:ascii="Roboto" w:hAnsi="Roboto" w:hint="eastAsia"/>
          <w:b/>
          <w:color w:val="4D4D4D"/>
          <w:sz w:val="21"/>
          <w:szCs w:val="21"/>
        </w:rPr>
      </w:pPr>
    </w:p>
    <w:tbl>
      <w:tblPr>
        <w:tblW w:w="14490" w:type="dxa"/>
        <w:tblInd w:w="80" w:type="dxa"/>
        <w:shd w:val="clear" w:color="auto" w:fill="D9D9D9"/>
        <w:tblCellMar>
          <w:left w:w="0" w:type="dxa"/>
          <w:right w:w="0" w:type="dxa"/>
        </w:tblCellMar>
        <w:tblLook w:val="04A0" w:firstRow="1" w:lastRow="0" w:firstColumn="1" w:lastColumn="0" w:noHBand="0" w:noVBand="1"/>
      </w:tblPr>
      <w:tblGrid>
        <w:gridCol w:w="2986"/>
        <w:gridCol w:w="4574"/>
        <w:gridCol w:w="6930"/>
      </w:tblGrid>
      <w:tr w:rsidR="00E430F7" w14:paraId="175FAE96" w14:textId="77777777" w:rsidTr="00050EF3">
        <w:trPr>
          <w:trHeight w:val="75"/>
        </w:trPr>
        <w:tc>
          <w:tcPr>
            <w:tcW w:w="2986" w:type="dxa"/>
            <w:tcBorders>
              <w:top w:val="single" w:sz="4" w:space="0" w:color="auto"/>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5E0077DF" w14:textId="77777777" w:rsidR="00E430F7" w:rsidRDefault="00E430F7">
            <w:pPr>
              <w:pStyle w:val="NormalWeb"/>
              <w:spacing w:before="0" w:beforeAutospacing="0" w:after="0" w:afterAutospacing="0" w:line="75" w:lineRule="atLeast"/>
              <w:rPr>
                <w:rFonts w:ascii="Roboto" w:hAnsi="Roboto" w:hint="eastAsia"/>
                <w:color w:val="4D4D4D"/>
                <w:sz w:val="21"/>
                <w:szCs w:val="21"/>
              </w:rPr>
            </w:pPr>
            <w:r>
              <w:rPr>
                <w:rFonts w:ascii="Calibri" w:hAnsi="Calibri" w:cs="Calibri"/>
                <w:color w:val="000000"/>
                <w:sz w:val="18"/>
                <w:szCs w:val="18"/>
                <w:shd w:val="clear" w:color="auto" w:fill="D9D9D9"/>
              </w:rPr>
              <w:t>Atlas</w:t>
            </w:r>
            <w:bookmarkStart w:id="19" w:name="_ftnref1"/>
            <w:r>
              <w:rPr>
                <w:rFonts w:ascii="Roboto" w:hAnsi="Roboto"/>
                <w:color w:val="4D4D4D"/>
                <w:sz w:val="21"/>
                <w:szCs w:val="21"/>
                <w:shd w:val="clear" w:color="auto" w:fill="D9D9D9"/>
              </w:rPr>
              <w:fldChar w:fldCharType="begin"/>
            </w:r>
            <w:r>
              <w:rPr>
                <w:rFonts w:ascii="Roboto" w:hAnsi="Roboto"/>
                <w:color w:val="4D4D4D"/>
                <w:sz w:val="21"/>
                <w:szCs w:val="21"/>
                <w:shd w:val="clear" w:color="auto" w:fill="D9D9D9"/>
              </w:rPr>
              <w:instrText xml:space="preserve"> HYPERLINK "file:///C:\\Users\\dagmar.pfeiferova.UNDPSLO\\Desktop\\For%20financial%20clearance\\Guidances\\GCF\\Blank%20UNDP%20GCF%20Project%20Document%20Template%2017%20August.docx" \l "_ftn1" \o "" </w:instrText>
            </w:r>
            <w:r>
              <w:rPr>
                <w:rFonts w:ascii="Roboto" w:hAnsi="Roboto"/>
                <w:color w:val="4D4D4D"/>
                <w:sz w:val="21"/>
                <w:szCs w:val="21"/>
                <w:shd w:val="clear" w:color="auto" w:fill="D9D9D9"/>
              </w:rPr>
              <w:fldChar w:fldCharType="separate"/>
            </w:r>
            <w:r>
              <w:rPr>
                <w:rStyle w:val="Hyperlink"/>
                <w:rFonts w:ascii="Arial" w:hAnsi="Arial" w:cs="Arial"/>
                <w:color w:val="000000"/>
                <w:sz w:val="18"/>
                <w:szCs w:val="18"/>
              </w:rPr>
              <w:t>[1]</w:t>
            </w:r>
            <w:r>
              <w:rPr>
                <w:rFonts w:ascii="Roboto" w:hAnsi="Roboto"/>
                <w:color w:val="4D4D4D"/>
                <w:sz w:val="21"/>
                <w:szCs w:val="21"/>
                <w:shd w:val="clear" w:color="auto" w:fill="D9D9D9"/>
              </w:rPr>
              <w:fldChar w:fldCharType="end"/>
            </w:r>
            <w:bookmarkEnd w:id="19"/>
            <w:r>
              <w:rPr>
                <w:rFonts w:ascii="Calibri" w:hAnsi="Calibri" w:cs="Calibri"/>
                <w:color w:val="000000"/>
                <w:sz w:val="18"/>
                <w:szCs w:val="18"/>
                <w:shd w:val="clear" w:color="auto" w:fill="D9D9D9"/>
              </w:rPr>
              <w:t> Proposal or Award ID: </w:t>
            </w:r>
          </w:p>
        </w:tc>
        <w:tc>
          <w:tcPr>
            <w:tcW w:w="4574" w:type="dxa"/>
            <w:tcBorders>
              <w:top w:val="single" w:sz="4" w:space="0" w:color="auto"/>
              <w:left w:val="nil"/>
              <w:bottom w:val="single" w:sz="8" w:space="0" w:color="000000"/>
              <w:right w:val="single" w:sz="8" w:space="0" w:color="000000"/>
            </w:tcBorders>
            <w:shd w:val="clear" w:color="auto" w:fill="D9D9D9"/>
            <w:tcMar>
              <w:top w:w="0" w:type="dxa"/>
              <w:left w:w="108" w:type="dxa"/>
              <w:bottom w:w="0" w:type="dxa"/>
              <w:right w:w="108" w:type="dxa"/>
            </w:tcMar>
            <w:hideMark/>
          </w:tcPr>
          <w:p w14:paraId="530398E0" w14:textId="04A2E000" w:rsidR="00E430F7" w:rsidRPr="00341691" w:rsidRDefault="00E430F7">
            <w:pPr>
              <w:pStyle w:val="NormalWeb"/>
              <w:spacing w:before="0" w:beforeAutospacing="0" w:after="0" w:afterAutospacing="0" w:line="75" w:lineRule="atLeast"/>
              <w:rPr>
                <w:rFonts w:ascii="Calibri" w:hAnsi="Calibri" w:cs="Calibri"/>
                <w:color w:val="000000"/>
                <w:sz w:val="18"/>
                <w:szCs w:val="18"/>
                <w:shd w:val="clear" w:color="auto" w:fill="D9D9D9"/>
              </w:rPr>
            </w:pPr>
            <w:r w:rsidRPr="00341691">
              <w:rPr>
                <w:rFonts w:ascii="Calibri" w:hAnsi="Calibri" w:cs="Calibri"/>
                <w:color w:val="000000"/>
                <w:sz w:val="18"/>
                <w:szCs w:val="18"/>
                <w:shd w:val="clear" w:color="auto" w:fill="D9D9D9"/>
              </w:rPr>
              <w:t xml:space="preserve">00098798 </w:t>
            </w:r>
          </w:p>
        </w:tc>
        <w:tc>
          <w:tcPr>
            <w:tcW w:w="6930" w:type="dxa"/>
            <w:tcBorders>
              <w:top w:val="single" w:sz="4" w:space="0" w:color="auto"/>
              <w:left w:val="nil"/>
              <w:bottom w:val="single" w:sz="8" w:space="0" w:color="000000"/>
              <w:right w:val="single" w:sz="8" w:space="0" w:color="000000"/>
            </w:tcBorders>
            <w:shd w:val="clear" w:color="auto" w:fill="D9D9D9"/>
            <w:tcMar>
              <w:top w:w="0" w:type="dxa"/>
              <w:left w:w="108" w:type="dxa"/>
              <w:bottom w:w="0" w:type="dxa"/>
              <w:right w:w="108" w:type="dxa"/>
            </w:tcMar>
            <w:hideMark/>
          </w:tcPr>
          <w:p w14:paraId="4C0CB4AC" w14:textId="533CD040" w:rsidR="00E430F7" w:rsidRPr="00E430F7" w:rsidRDefault="00E430F7">
            <w:pPr>
              <w:pStyle w:val="NormalWeb"/>
              <w:spacing w:before="0" w:beforeAutospacing="0" w:after="0" w:afterAutospacing="0" w:line="75" w:lineRule="atLeast"/>
              <w:rPr>
                <w:rFonts w:asciiTheme="minorHAnsi" w:hAnsiTheme="minorHAnsi" w:cstheme="minorHAnsi"/>
                <w:bCs/>
                <w:color w:val="4D4D4D"/>
                <w:sz w:val="18"/>
                <w:szCs w:val="18"/>
              </w:rPr>
            </w:pPr>
            <w:r w:rsidRPr="00E430F7">
              <w:rPr>
                <w:rFonts w:asciiTheme="minorHAnsi" w:hAnsiTheme="minorHAnsi" w:cstheme="minorHAnsi"/>
                <w:bCs/>
                <w:sz w:val="18"/>
                <w:szCs w:val="18"/>
              </w:rPr>
              <w:t>00101999</w:t>
            </w:r>
          </w:p>
        </w:tc>
      </w:tr>
      <w:tr w:rsidR="00E430F7" w14:paraId="5A7D915A" w14:textId="77777777" w:rsidTr="003026A8">
        <w:trPr>
          <w:trHeight w:val="77"/>
        </w:trPr>
        <w:tc>
          <w:tcPr>
            <w:tcW w:w="2986"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F6A1829" w14:textId="77777777" w:rsidR="00E430F7" w:rsidRDefault="00E430F7">
            <w:pPr>
              <w:pStyle w:val="NormalWeb"/>
              <w:spacing w:before="0" w:beforeAutospacing="0" w:after="0" w:afterAutospacing="0" w:line="77" w:lineRule="atLeast"/>
              <w:rPr>
                <w:rFonts w:ascii="Roboto" w:hAnsi="Roboto" w:hint="eastAsia"/>
                <w:color w:val="4D4D4D"/>
                <w:sz w:val="21"/>
                <w:szCs w:val="21"/>
              </w:rPr>
            </w:pPr>
            <w:r>
              <w:rPr>
                <w:rFonts w:ascii="Calibri" w:hAnsi="Calibri" w:cs="Calibri"/>
                <w:color w:val="000000"/>
                <w:sz w:val="18"/>
                <w:szCs w:val="18"/>
                <w:shd w:val="clear" w:color="auto" w:fill="D9D9D9"/>
              </w:rPr>
              <w:t>Atlas Proposal or Award Title:</w:t>
            </w:r>
          </w:p>
        </w:tc>
        <w:tc>
          <w:tcPr>
            <w:tcW w:w="11504" w:type="dxa"/>
            <w:gridSpan w:val="2"/>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37412D8F" w14:textId="34FAC23D" w:rsidR="00E430F7" w:rsidRPr="00341691" w:rsidRDefault="00E430F7" w:rsidP="00E430F7">
            <w:pPr>
              <w:pStyle w:val="NormalWeb"/>
              <w:spacing w:before="0" w:beforeAutospacing="0" w:after="0" w:afterAutospacing="0" w:line="77" w:lineRule="atLeast"/>
              <w:rPr>
                <w:rFonts w:ascii="Calibri" w:hAnsi="Calibri" w:cs="Calibri"/>
                <w:color w:val="000000"/>
                <w:sz w:val="18"/>
                <w:szCs w:val="18"/>
                <w:shd w:val="clear" w:color="auto" w:fill="D9D9D9"/>
              </w:rPr>
            </w:pPr>
            <w:r w:rsidRPr="00341691">
              <w:rPr>
                <w:rFonts w:ascii="Calibri" w:hAnsi="Calibri" w:cs="Calibri"/>
                <w:color w:val="000000"/>
                <w:sz w:val="18"/>
                <w:szCs w:val="18"/>
                <w:shd w:val="clear" w:color="auto" w:fill="D9D9D9"/>
              </w:rPr>
              <w:t xml:space="preserve">Enhancing Climate Change Adaptation in the North Coast and Nile Delta Regions in Egypt  </w:t>
            </w:r>
          </w:p>
        </w:tc>
      </w:tr>
      <w:tr w:rsidR="00E430F7" w14:paraId="1754A5C7" w14:textId="77777777" w:rsidTr="003026A8">
        <w:trPr>
          <w:trHeight w:val="77"/>
        </w:trPr>
        <w:tc>
          <w:tcPr>
            <w:tcW w:w="2986"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1E3E11B3" w14:textId="77777777" w:rsidR="00E430F7" w:rsidRDefault="00E430F7">
            <w:pPr>
              <w:pStyle w:val="NormalWeb"/>
              <w:spacing w:before="0" w:beforeAutospacing="0" w:after="0" w:afterAutospacing="0" w:line="77" w:lineRule="atLeast"/>
              <w:rPr>
                <w:rFonts w:ascii="Roboto" w:hAnsi="Roboto" w:hint="eastAsia"/>
                <w:color w:val="4D4D4D"/>
                <w:sz w:val="21"/>
                <w:szCs w:val="21"/>
              </w:rPr>
            </w:pPr>
            <w:r>
              <w:rPr>
                <w:rFonts w:ascii="Calibri" w:hAnsi="Calibri" w:cs="Calibri"/>
                <w:color w:val="000000"/>
                <w:sz w:val="18"/>
                <w:szCs w:val="18"/>
                <w:shd w:val="clear" w:color="auto" w:fill="D9D9D9"/>
              </w:rPr>
              <w:t>Atlas Business Unit</w:t>
            </w:r>
          </w:p>
        </w:tc>
        <w:tc>
          <w:tcPr>
            <w:tcW w:w="11504" w:type="dxa"/>
            <w:gridSpan w:val="2"/>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4E39B800" w14:textId="3B1DF50F" w:rsidR="00E430F7" w:rsidRPr="00341691" w:rsidRDefault="00E430F7">
            <w:pPr>
              <w:pStyle w:val="NormalWeb"/>
              <w:spacing w:before="0" w:beforeAutospacing="0" w:after="0" w:afterAutospacing="0" w:line="77" w:lineRule="atLeast"/>
              <w:rPr>
                <w:rFonts w:ascii="Calibri" w:hAnsi="Calibri" w:cs="Calibri"/>
                <w:color w:val="000000"/>
                <w:sz w:val="18"/>
                <w:szCs w:val="18"/>
                <w:shd w:val="clear" w:color="auto" w:fill="D9D9D9"/>
              </w:rPr>
            </w:pPr>
            <w:r>
              <w:rPr>
                <w:rFonts w:ascii="Calibri" w:hAnsi="Calibri" w:cs="Calibri"/>
                <w:color w:val="000000"/>
                <w:sz w:val="18"/>
                <w:szCs w:val="18"/>
                <w:shd w:val="clear" w:color="auto" w:fill="D9D9D9"/>
              </w:rPr>
              <w:t>EGY10 10</w:t>
            </w:r>
          </w:p>
        </w:tc>
      </w:tr>
      <w:tr w:rsidR="00E430F7" w14:paraId="0AFB3C28" w14:textId="77777777" w:rsidTr="003026A8">
        <w:trPr>
          <w:trHeight w:val="77"/>
        </w:trPr>
        <w:tc>
          <w:tcPr>
            <w:tcW w:w="2986"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5688B9A" w14:textId="77777777" w:rsidR="00E430F7" w:rsidRDefault="00E430F7">
            <w:pPr>
              <w:pStyle w:val="NormalWeb"/>
              <w:spacing w:before="0" w:beforeAutospacing="0" w:after="0" w:afterAutospacing="0" w:line="77" w:lineRule="atLeast"/>
              <w:rPr>
                <w:rFonts w:ascii="Roboto" w:hAnsi="Roboto" w:hint="eastAsia"/>
                <w:color w:val="4D4D4D"/>
                <w:sz w:val="21"/>
                <w:szCs w:val="21"/>
              </w:rPr>
            </w:pPr>
            <w:r>
              <w:rPr>
                <w:rFonts w:ascii="Calibri" w:hAnsi="Calibri" w:cs="Calibri"/>
                <w:color w:val="000000"/>
                <w:sz w:val="18"/>
                <w:szCs w:val="18"/>
                <w:shd w:val="clear" w:color="auto" w:fill="D9D9D9"/>
              </w:rPr>
              <w:t>Atlas Primary Output Project Title</w:t>
            </w:r>
          </w:p>
        </w:tc>
        <w:tc>
          <w:tcPr>
            <w:tcW w:w="11504" w:type="dxa"/>
            <w:gridSpan w:val="2"/>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36C05149" w14:textId="5A639B3F" w:rsidR="00E430F7" w:rsidRPr="00341691" w:rsidRDefault="00050EF3">
            <w:pPr>
              <w:pStyle w:val="NormalWeb"/>
              <w:spacing w:before="0" w:beforeAutospacing="0" w:after="0" w:afterAutospacing="0" w:line="77" w:lineRule="atLeast"/>
              <w:rPr>
                <w:rFonts w:ascii="Calibri" w:hAnsi="Calibri" w:cs="Calibri"/>
                <w:color w:val="000000"/>
                <w:sz w:val="18"/>
                <w:szCs w:val="18"/>
                <w:shd w:val="clear" w:color="auto" w:fill="D9D9D9"/>
              </w:rPr>
            </w:pPr>
            <w:r>
              <w:rPr>
                <w:rFonts w:ascii="Calibri" w:hAnsi="Calibri" w:cs="Calibri"/>
                <w:color w:val="000000"/>
                <w:sz w:val="18"/>
                <w:szCs w:val="18"/>
                <w:shd w:val="clear" w:color="auto" w:fill="D9D9D9"/>
              </w:rPr>
              <w:t>Enhancing Climate Change Adaptation</w:t>
            </w:r>
          </w:p>
        </w:tc>
      </w:tr>
      <w:tr w:rsidR="00E430F7" w14:paraId="143D3D61" w14:textId="77777777" w:rsidTr="003026A8">
        <w:trPr>
          <w:trHeight w:val="77"/>
        </w:trPr>
        <w:tc>
          <w:tcPr>
            <w:tcW w:w="2986"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33F8DD1" w14:textId="77777777" w:rsidR="00E430F7" w:rsidRDefault="00E430F7">
            <w:pPr>
              <w:pStyle w:val="NormalWeb"/>
              <w:spacing w:before="0" w:beforeAutospacing="0" w:after="0" w:afterAutospacing="0" w:line="77" w:lineRule="atLeast"/>
              <w:rPr>
                <w:rFonts w:ascii="Roboto" w:hAnsi="Roboto" w:hint="eastAsia"/>
                <w:color w:val="4D4D4D"/>
                <w:sz w:val="21"/>
                <w:szCs w:val="21"/>
              </w:rPr>
            </w:pPr>
            <w:r>
              <w:rPr>
                <w:rFonts w:ascii="Calibri" w:hAnsi="Calibri" w:cs="Calibri"/>
                <w:color w:val="000000"/>
                <w:sz w:val="18"/>
                <w:szCs w:val="18"/>
                <w:shd w:val="clear" w:color="auto" w:fill="D9D9D9"/>
              </w:rPr>
              <w:t>UNDP-GEF PIMS No.</w:t>
            </w:r>
          </w:p>
        </w:tc>
        <w:tc>
          <w:tcPr>
            <w:tcW w:w="11504" w:type="dxa"/>
            <w:gridSpan w:val="2"/>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1830691D" w14:textId="3955F250" w:rsidR="00E430F7" w:rsidRPr="00341691" w:rsidRDefault="00E430F7">
            <w:pPr>
              <w:pStyle w:val="NormalWeb"/>
              <w:spacing w:before="0" w:beforeAutospacing="0" w:after="0" w:afterAutospacing="0" w:line="77" w:lineRule="atLeast"/>
              <w:rPr>
                <w:rFonts w:ascii="Calibri" w:hAnsi="Calibri" w:cs="Calibri"/>
                <w:color w:val="000000"/>
                <w:sz w:val="18"/>
                <w:szCs w:val="18"/>
                <w:shd w:val="clear" w:color="auto" w:fill="D9D9D9"/>
              </w:rPr>
            </w:pPr>
            <w:r w:rsidRPr="00341691">
              <w:rPr>
                <w:rFonts w:ascii="Calibri" w:hAnsi="Calibri" w:cs="Calibri"/>
                <w:color w:val="000000"/>
                <w:sz w:val="18"/>
                <w:szCs w:val="18"/>
                <w:shd w:val="clear" w:color="auto" w:fill="D9D9D9"/>
              </w:rPr>
              <w:t>5945</w:t>
            </w:r>
          </w:p>
        </w:tc>
      </w:tr>
      <w:tr w:rsidR="00E430F7" w14:paraId="33523A1E" w14:textId="77777777" w:rsidTr="00050EF3">
        <w:trPr>
          <w:trHeight w:val="77"/>
        </w:trPr>
        <w:tc>
          <w:tcPr>
            <w:tcW w:w="2986" w:type="dxa"/>
            <w:tcBorders>
              <w:top w:val="nil"/>
              <w:left w:val="single" w:sz="8" w:space="0" w:color="000000"/>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0C685C6D" w14:textId="77777777" w:rsidR="00E430F7" w:rsidRDefault="00E430F7">
            <w:pPr>
              <w:pStyle w:val="NormalWeb"/>
              <w:spacing w:before="0" w:beforeAutospacing="0" w:after="0" w:afterAutospacing="0" w:line="77" w:lineRule="atLeast"/>
              <w:rPr>
                <w:rFonts w:ascii="Roboto" w:hAnsi="Roboto" w:hint="eastAsia"/>
                <w:color w:val="4D4D4D"/>
                <w:sz w:val="21"/>
                <w:szCs w:val="21"/>
              </w:rPr>
            </w:pPr>
            <w:r>
              <w:rPr>
                <w:rFonts w:ascii="Calibri" w:hAnsi="Calibri" w:cs="Calibri"/>
                <w:color w:val="000000"/>
                <w:sz w:val="18"/>
                <w:szCs w:val="18"/>
                <w:shd w:val="clear" w:color="auto" w:fill="D9D9D9"/>
              </w:rPr>
              <w:t>Implementing Partner</w:t>
            </w:r>
          </w:p>
        </w:tc>
        <w:tc>
          <w:tcPr>
            <w:tcW w:w="11504" w:type="dxa"/>
            <w:gridSpan w:val="2"/>
            <w:tcBorders>
              <w:top w:val="nil"/>
              <w:left w:val="nil"/>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1AAE7F31" w14:textId="0984D5A8" w:rsidR="00E430F7" w:rsidRPr="00341691" w:rsidRDefault="00E430F7">
            <w:pPr>
              <w:pStyle w:val="NormalWeb"/>
              <w:spacing w:before="0" w:beforeAutospacing="0" w:after="0" w:afterAutospacing="0" w:line="77" w:lineRule="atLeast"/>
              <w:rPr>
                <w:rFonts w:ascii="Calibri" w:hAnsi="Calibri" w:cs="Calibri"/>
                <w:color w:val="000000"/>
                <w:sz w:val="18"/>
                <w:szCs w:val="18"/>
                <w:shd w:val="clear" w:color="auto" w:fill="D9D9D9"/>
              </w:rPr>
            </w:pPr>
            <w:r w:rsidRPr="00050EF3">
              <w:rPr>
                <w:rFonts w:ascii="Calibri" w:hAnsi="Calibri" w:cs="Calibri"/>
                <w:color w:val="000000"/>
                <w:sz w:val="18"/>
                <w:szCs w:val="18"/>
                <w:shd w:val="clear" w:color="auto" w:fill="D9D9D9"/>
              </w:rPr>
              <w:t>Ministry of Water Resources and Irrigation</w:t>
            </w:r>
          </w:p>
        </w:tc>
      </w:tr>
    </w:tbl>
    <w:p w14:paraId="46F3A858" w14:textId="0BEF2098" w:rsidR="00F7092A" w:rsidRPr="00E430F7" w:rsidRDefault="00F7092A" w:rsidP="00341691">
      <w:pPr>
        <w:pStyle w:val="NormalWeb"/>
        <w:spacing w:before="0" w:beforeAutospacing="0" w:after="0" w:afterAutospacing="0" w:line="384" w:lineRule="atLeast"/>
        <w:rPr>
          <w:rFonts w:ascii="Roboto" w:hAnsi="Roboto" w:hint="eastAsia"/>
          <w:color w:val="FF0000"/>
          <w:sz w:val="21"/>
          <w:szCs w:val="21"/>
        </w:rPr>
      </w:pPr>
    </w:p>
    <w:p w14:paraId="7817B879" w14:textId="57831895" w:rsidR="00F7092A" w:rsidRDefault="00F7092A" w:rsidP="002024AC">
      <w:pPr>
        <w:jc w:val="left"/>
        <w:rPr>
          <w:szCs w:val="28"/>
        </w:rPr>
      </w:pPr>
    </w:p>
    <w:tbl>
      <w:tblPr>
        <w:tblW w:w="14500" w:type="dxa"/>
        <w:tblInd w:w="118" w:type="dxa"/>
        <w:tblLook w:val="04A0" w:firstRow="1" w:lastRow="0" w:firstColumn="1" w:lastColumn="0" w:noHBand="0" w:noVBand="1"/>
      </w:tblPr>
      <w:tblGrid>
        <w:gridCol w:w="1115"/>
        <w:gridCol w:w="1032"/>
        <w:gridCol w:w="833"/>
        <w:gridCol w:w="770"/>
        <w:gridCol w:w="865"/>
        <w:gridCol w:w="1145"/>
        <w:gridCol w:w="960"/>
        <w:gridCol w:w="960"/>
        <w:gridCol w:w="960"/>
        <w:gridCol w:w="960"/>
        <w:gridCol w:w="960"/>
        <w:gridCol w:w="960"/>
        <w:gridCol w:w="960"/>
        <w:gridCol w:w="1060"/>
        <w:gridCol w:w="960"/>
      </w:tblGrid>
      <w:tr w:rsidR="00E430F7" w:rsidRPr="00E430F7" w14:paraId="3EB3E8C0" w14:textId="77777777" w:rsidTr="008C690E">
        <w:trPr>
          <w:trHeight w:val="525"/>
        </w:trPr>
        <w:tc>
          <w:tcPr>
            <w:tcW w:w="1115"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4CF39B4B"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GCF Output / Atlas Activity</w:t>
            </w:r>
          </w:p>
        </w:tc>
        <w:tc>
          <w:tcPr>
            <w:tcW w:w="1032"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38996BA1" w14:textId="77777777" w:rsidR="00E430F7" w:rsidRPr="00341691" w:rsidRDefault="00E430F7" w:rsidP="00E430F7">
            <w:pPr>
              <w:spacing w:after="0"/>
              <w:jc w:val="center"/>
              <w:rPr>
                <w:rFonts w:eastAsia="Times New Roman" w:cs="Calibri"/>
                <w:b/>
                <w:bCs/>
                <w:sz w:val="14"/>
                <w:szCs w:val="14"/>
              </w:rPr>
            </w:pPr>
            <w:r w:rsidRPr="00341691">
              <w:rPr>
                <w:rFonts w:eastAsia="Times New Roman" w:cs="Calibri"/>
                <w:b/>
                <w:bCs/>
                <w:sz w:val="14"/>
                <w:szCs w:val="14"/>
              </w:rPr>
              <w:t>Responsible party (Atlas Implementing Agent)</w:t>
            </w:r>
          </w:p>
        </w:tc>
        <w:tc>
          <w:tcPr>
            <w:tcW w:w="833"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70C2E217" w14:textId="3B026A50" w:rsidR="00E430F7" w:rsidRPr="00341691" w:rsidRDefault="003026A8" w:rsidP="00E430F7">
            <w:pPr>
              <w:spacing w:after="0"/>
              <w:jc w:val="center"/>
              <w:rPr>
                <w:rFonts w:eastAsia="Times New Roman" w:cs="Calibri"/>
                <w:b/>
                <w:bCs/>
                <w:sz w:val="14"/>
                <w:szCs w:val="14"/>
              </w:rPr>
            </w:pPr>
            <w:r>
              <w:rPr>
                <w:rFonts w:eastAsia="Times New Roman" w:cs="Calibri"/>
                <w:b/>
                <w:bCs/>
                <w:sz w:val="14"/>
                <w:szCs w:val="14"/>
              </w:rPr>
              <w:t>Donor Name</w:t>
            </w:r>
          </w:p>
        </w:tc>
        <w:tc>
          <w:tcPr>
            <w:tcW w:w="770"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7F688E0E" w14:textId="46F37516" w:rsidR="00E430F7" w:rsidRPr="00341691" w:rsidRDefault="003026A8" w:rsidP="003026A8">
            <w:pPr>
              <w:spacing w:after="0"/>
              <w:rPr>
                <w:rFonts w:eastAsia="Times New Roman" w:cs="Calibri"/>
                <w:b/>
                <w:bCs/>
                <w:sz w:val="14"/>
                <w:szCs w:val="14"/>
              </w:rPr>
            </w:pPr>
            <w:r>
              <w:rPr>
                <w:rFonts w:eastAsia="Times New Roman" w:cs="Calibri"/>
                <w:b/>
                <w:bCs/>
                <w:sz w:val="14"/>
                <w:szCs w:val="14"/>
              </w:rPr>
              <w:t xml:space="preserve">Fund </w:t>
            </w:r>
            <w:r w:rsidR="00E430F7" w:rsidRPr="00341691">
              <w:rPr>
                <w:rFonts w:eastAsia="Times New Roman" w:cs="Calibri"/>
                <w:b/>
                <w:bCs/>
                <w:sz w:val="14"/>
                <w:szCs w:val="14"/>
              </w:rPr>
              <w:t>ID</w:t>
            </w:r>
          </w:p>
        </w:tc>
        <w:tc>
          <w:tcPr>
            <w:tcW w:w="865"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691E991B"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Budgetary Account Code</w:t>
            </w:r>
          </w:p>
        </w:tc>
        <w:tc>
          <w:tcPr>
            <w:tcW w:w="1145"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55E4A1E9"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Budget Account Description</w:t>
            </w:r>
          </w:p>
        </w:tc>
        <w:tc>
          <w:tcPr>
            <w:tcW w:w="960" w:type="dxa"/>
            <w:tcBorders>
              <w:top w:val="single" w:sz="8" w:space="0" w:color="auto"/>
              <w:left w:val="nil"/>
              <w:bottom w:val="nil"/>
              <w:right w:val="single" w:sz="8" w:space="0" w:color="auto"/>
            </w:tcBorders>
            <w:shd w:val="clear" w:color="000000" w:fill="9CC2E5"/>
            <w:vAlign w:val="center"/>
            <w:hideMark/>
          </w:tcPr>
          <w:p w14:paraId="3F244036"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960" w:type="dxa"/>
            <w:tcBorders>
              <w:top w:val="single" w:sz="8" w:space="0" w:color="auto"/>
              <w:left w:val="nil"/>
              <w:bottom w:val="nil"/>
              <w:right w:val="single" w:sz="8" w:space="0" w:color="auto"/>
            </w:tcBorders>
            <w:shd w:val="clear" w:color="000000" w:fill="9CC2E5"/>
            <w:vAlign w:val="center"/>
            <w:hideMark/>
          </w:tcPr>
          <w:p w14:paraId="6CC025EA"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960" w:type="dxa"/>
            <w:tcBorders>
              <w:top w:val="single" w:sz="8" w:space="0" w:color="auto"/>
              <w:left w:val="nil"/>
              <w:bottom w:val="nil"/>
              <w:right w:val="single" w:sz="8" w:space="0" w:color="auto"/>
            </w:tcBorders>
            <w:shd w:val="clear" w:color="000000" w:fill="9CC2E5"/>
            <w:vAlign w:val="center"/>
            <w:hideMark/>
          </w:tcPr>
          <w:p w14:paraId="227B7B18"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960" w:type="dxa"/>
            <w:tcBorders>
              <w:top w:val="single" w:sz="8" w:space="0" w:color="auto"/>
              <w:left w:val="nil"/>
              <w:bottom w:val="nil"/>
              <w:right w:val="single" w:sz="8" w:space="0" w:color="auto"/>
            </w:tcBorders>
            <w:shd w:val="clear" w:color="000000" w:fill="9CC2E5"/>
            <w:vAlign w:val="center"/>
            <w:hideMark/>
          </w:tcPr>
          <w:p w14:paraId="762E0F92"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960" w:type="dxa"/>
            <w:tcBorders>
              <w:top w:val="single" w:sz="8" w:space="0" w:color="auto"/>
              <w:left w:val="nil"/>
              <w:bottom w:val="nil"/>
              <w:right w:val="single" w:sz="8" w:space="0" w:color="auto"/>
            </w:tcBorders>
            <w:shd w:val="clear" w:color="000000" w:fill="9CC2E5"/>
            <w:vAlign w:val="center"/>
            <w:hideMark/>
          </w:tcPr>
          <w:p w14:paraId="60185BA8"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960" w:type="dxa"/>
            <w:tcBorders>
              <w:top w:val="single" w:sz="8" w:space="0" w:color="auto"/>
              <w:left w:val="nil"/>
              <w:bottom w:val="nil"/>
              <w:right w:val="single" w:sz="8" w:space="0" w:color="auto"/>
            </w:tcBorders>
            <w:shd w:val="clear" w:color="000000" w:fill="9CC2E5"/>
            <w:vAlign w:val="center"/>
            <w:hideMark/>
          </w:tcPr>
          <w:p w14:paraId="2181338B"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960" w:type="dxa"/>
            <w:tcBorders>
              <w:top w:val="single" w:sz="8" w:space="0" w:color="auto"/>
              <w:left w:val="nil"/>
              <w:bottom w:val="nil"/>
              <w:right w:val="single" w:sz="8" w:space="0" w:color="auto"/>
            </w:tcBorders>
            <w:shd w:val="clear" w:color="000000" w:fill="9CC2E5"/>
            <w:vAlign w:val="center"/>
            <w:hideMark/>
          </w:tcPr>
          <w:p w14:paraId="74A32A78"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1060"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32A128AB"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TOTAL (USD)</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9CC2E5"/>
            <w:noWrap/>
            <w:vAlign w:val="center"/>
            <w:hideMark/>
          </w:tcPr>
          <w:p w14:paraId="6BA1F153"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Budget Note</w:t>
            </w:r>
          </w:p>
        </w:tc>
      </w:tr>
      <w:tr w:rsidR="00E430F7" w:rsidRPr="00E430F7" w14:paraId="69775F0F" w14:textId="77777777" w:rsidTr="008C690E">
        <w:trPr>
          <w:trHeight w:val="300"/>
        </w:trPr>
        <w:tc>
          <w:tcPr>
            <w:tcW w:w="1115" w:type="dxa"/>
            <w:vMerge/>
            <w:tcBorders>
              <w:top w:val="single" w:sz="8" w:space="0" w:color="auto"/>
              <w:left w:val="single" w:sz="8" w:space="0" w:color="auto"/>
              <w:bottom w:val="single" w:sz="8" w:space="0" w:color="000000"/>
              <w:right w:val="single" w:sz="8" w:space="0" w:color="auto"/>
            </w:tcBorders>
            <w:vAlign w:val="center"/>
            <w:hideMark/>
          </w:tcPr>
          <w:p w14:paraId="16F4E14C" w14:textId="77777777" w:rsidR="00E430F7" w:rsidRPr="00E430F7" w:rsidRDefault="00E430F7" w:rsidP="00E430F7">
            <w:pPr>
              <w:spacing w:after="0"/>
              <w:jc w:val="left"/>
              <w:rPr>
                <w:rFonts w:eastAsia="Times New Roman" w:cs="Calibri"/>
                <w:b/>
                <w:bCs/>
                <w:color w:val="000000"/>
                <w:sz w:val="14"/>
                <w:szCs w:val="14"/>
              </w:rPr>
            </w:pPr>
          </w:p>
        </w:tc>
        <w:tc>
          <w:tcPr>
            <w:tcW w:w="1032" w:type="dxa"/>
            <w:vMerge/>
            <w:tcBorders>
              <w:top w:val="single" w:sz="8" w:space="0" w:color="auto"/>
              <w:left w:val="single" w:sz="8" w:space="0" w:color="auto"/>
              <w:bottom w:val="single" w:sz="8" w:space="0" w:color="000000"/>
              <w:right w:val="single" w:sz="8" w:space="0" w:color="auto"/>
            </w:tcBorders>
            <w:vAlign w:val="center"/>
            <w:hideMark/>
          </w:tcPr>
          <w:p w14:paraId="4B73E864" w14:textId="77777777" w:rsidR="00E430F7" w:rsidRPr="00E430F7" w:rsidRDefault="00E430F7" w:rsidP="00E430F7">
            <w:pPr>
              <w:spacing w:after="0"/>
              <w:jc w:val="left"/>
              <w:rPr>
                <w:rFonts w:eastAsia="Times New Roman" w:cs="Calibri"/>
                <w:b/>
                <w:bCs/>
                <w:color w:val="000000"/>
                <w:sz w:val="14"/>
                <w:szCs w:val="14"/>
              </w:rPr>
            </w:pPr>
          </w:p>
        </w:tc>
        <w:tc>
          <w:tcPr>
            <w:tcW w:w="833" w:type="dxa"/>
            <w:vMerge/>
            <w:tcBorders>
              <w:top w:val="single" w:sz="8" w:space="0" w:color="auto"/>
              <w:left w:val="single" w:sz="8" w:space="0" w:color="auto"/>
              <w:bottom w:val="single" w:sz="8" w:space="0" w:color="000000"/>
              <w:right w:val="single" w:sz="8" w:space="0" w:color="auto"/>
            </w:tcBorders>
            <w:vAlign w:val="center"/>
            <w:hideMark/>
          </w:tcPr>
          <w:p w14:paraId="38A71E9E" w14:textId="77777777" w:rsidR="00E430F7" w:rsidRPr="00E430F7" w:rsidRDefault="00E430F7" w:rsidP="00E430F7">
            <w:pPr>
              <w:spacing w:after="0"/>
              <w:jc w:val="left"/>
              <w:rPr>
                <w:rFonts w:eastAsia="Times New Roman" w:cs="Calibri"/>
                <w:b/>
                <w:bCs/>
                <w:color w:val="000000"/>
                <w:sz w:val="14"/>
                <w:szCs w:val="14"/>
              </w:rPr>
            </w:pPr>
          </w:p>
        </w:tc>
        <w:tc>
          <w:tcPr>
            <w:tcW w:w="770" w:type="dxa"/>
            <w:vMerge/>
            <w:tcBorders>
              <w:top w:val="single" w:sz="8" w:space="0" w:color="auto"/>
              <w:left w:val="single" w:sz="8" w:space="0" w:color="auto"/>
              <w:bottom w:val="single" w:sz="8" w:space="0" w:color="000000"/>
              <w:right w:val="single" w:sz="8" w:space="0" w:color="auto"/>
            </w:tcBorders>
            <w:vAlign w:val="center"/>
            <w:hideMark/>
          </w:tcPr>
          <w:p w14:paraId="7E4E6883" w14:textId="77777777" w:rsidR="00E430F7" w:rsidRPr="00E430F7" w:rsidRDefault="00E430F7" w:rsidP="00E430F7">
            <w:pPr>
              <w:spacing w:after="0"/>
              <w:jc w:val="left"/>
              <w:rPr>
                <w:rFonts w:eastAsia="Times New Roman" w:cs="Calibri"/>
                <w:b/>
                <w:bCs/>
                <w:color w:val="000000"/>
                <w:sz w:val="14"/>
                <w:szCs w:val="14"/>
              </w:rPr>
            </w:pPr>
          </w:p>
        </w:tc>
        <w:tc>
          <w:tcPr>
            <w:tcW w:w="865" w:type="dxa"/>
            <w:vMerge/>
            <w:tcBorders>
              <w:top w:val="single" w:sz="8" w:space="0" w:color="auto"/>
              <w:left w:val="single" w:sz="8" w:space="0" w:color="auto"/>
              <w:bottom w:val="single" w:sz="8" w:space="0" w:color="000000"/>
              <w:right w:val="single" w:sz="8" w:space="0" w:color="auto"/>
            </w:tcBorders>
            <w:vAlign w:val="center"/>
            <w:hideMark/>
          </w:tcPr>
          <w:p w14:paraId="210C76FB" w14:textId="77777777" w:rsidR="00E430F7" w:rsidRPr="00E430F7" w:rsidRDefault="00E430F7" w:rsidP="00E430F7">
            <w:pPr>
              <w:spacing w:after="0"/>
              <w:jc w:val="left"/>
              <w:rPr>
                <w:rFonts w:eastAsia="Times New Roman" w:cs="Calibri"/>
                <w:b/>
                <w:bCs/>
                <w:color w:val="000000"/>
                <w:sz w:val="14"/>
                <w:szCs w:val="14"/>
              </w:rPr>
            </w:pPr>
          </w:p>
        </w:tc>
        <w:tc>
          <w:tcPr>
            <w:tcW w:w="1145" w:type="dxa"/>
            <w:vMerge/>
            <w:tcBorders>
              <w:top w:val="single" w:sz="8" w:space="0" w:color="auto"/>
              <w:left w:val="single" w:sz="8" w:space="0" w:color="auto"/>
              <w:bottom w:val="single" w:sz="8" w:space="0" w:color="000000"/>
              <w:right w:val="single" w:sz="8" w:space="0" w:color="auto"/>
            </w:tcBorders>
            <w:vAlign w:val="center"/>
            <w:hideMark/>
          </w:tcPr>
          <w:p w14:paraId="763D4BBB" w14:textId="77777777" w:rsidR="00E430F7" w:rsidRPr="00E430F7" w:rsidRDefault="00E430F7" w:rsidP="00E430F7">
            <w:pPr>
              <w:spacing w:after="0"/>
              <w:jc w:val="left"/>
              <w:rPr>
                <w:rFonts w:eastAsia="Times New Roman" w:cs="Calibri"/>
                <w:b/>
                <w:bCs/>
                <w:color w:val="000000"/>
                <w:sz w:val="14"/>
                <w:szCs w:val="14"/>
              </w:rPr>
            </w:pPr>
          </w:p>
        </w:tc>
        <w:tc>
          <w:tcPr>
            <w:tcW w:w="960" w:type="dxa"/>
            <w:tcBorders>
              <w:top w:val="nil"/>
              <w:left w:val="nil"/>
              <w:bottom w:val="single" w:sz="8" w:space="0" w:color="auto"/>
              <w:right w:val="single" w:sz="8" w:space="0" w:color="auto"/>
            </w:tcBorders>
            <w:shd w:val="clear" w:color="000000" w:fill="9CC2E5"/>
            <w:vAlign w:val="center"/>
            <w:hideMark/>
          </w:tcPr>
          <w:p w14:paraId="288F28E4"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1 (USD)</w:t>
            </w:r>
          </w:p>
        </w:tc>
        <w:tc>
          <w:tcPr>
            <w:tcW w:w="960" w:type="dxa"/>
            <w:tcBorders>
              <w:top w:val="nil"/>
              <w:left w:val="nil"/>
              <w:bottom w:val="single" w:sz="8" w:space="0" w:color="auto"/>
              <w:right w:val="single" w:sz="8" w:space="0" w:color="auto"/>
            </w:tcBorders>
            <w:shd w:val="clear" w:color="000000" w:fill="9CC2E5"/>
            <w:vAlign w:val="center"/>
            <w:hideMark/>
          </w:tcPr>
          <w:p w14:paraId="1720724C"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2 (USD)</w:t>
            </w:r>
          </w:p>
        </w:tc>
        <w:tc>
          <w:tcPr>
            <w:tcW w:w="960" w:type="dxa"/>
            <w:tcBorders>
              <w:top w:val="nil"/>
              <w:left w:val="nil"/>
              <w:bottom w:val="single" w:sz="8" w:space="0" w:color="auto"/>
              <w:right w:val="single" w:sz="8" w:space="0" w:color="auto"/>
            </w:tcBorders>
            <w:shd w:val="clear" w:color="000000" w:fill="9CC2E5"/>
            <w:vAlign w:val="center"/>
            <w:hideMark/>
          </w:tcPr>
          <w:p w14:paraId="52CD7B51"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3  (USD)</w:t>
            </w:r>
          </w:p>
        </w:tc>
        <w:tc>
          <w:tcPr>
            <w:tcW w:w="960" w:type="dxa"/>
            <w:tcBorders>
              <w:top w:val="nil"/>
              <w:left w:val="nil"/>
              <w:bottom w:val="single" w:sz="8" w:space="0" w:color="auto"/>
              <w:right w:val="single" w:sz="8" w:space="0" w:color="auto"/>
            </w:tcBorders>
            <w:shd w:val="clear" w:color="000000" w:fill="9CC2E5"/>
            <w:vAlign w:val="center"/>
            <w:hideMark/>
          </w:tcPr>
          <w:p w14:paraId="3000A4A0"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4 (USD)</w:t>
            </w:r>
          </w:p>
        </w:tc>
        <w:tc>
          <w:tcPr>
            <w:tcW w:w="960" w:type="dxa"/>
            <w:tcBorders>
              <w:top w:val="nil"/>
              <w:left w:val="nil"/>
              <w:bottom w:val="single" w:sz="8" w:space="0" w:color="auto"/>
              <w:right w:val="single" w:sz="8" w:space="0" w:color="auto"/>
            </w:tcBorders>
            <w:shd w:val="clear" w:color="000000" w:fill="9CC2E5"/>
            <w:vAlign w:val="center"/>
            <w:hideMark/>
          </w:tcPr>
          <w:p w14:paraId="23B84B91"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5 (USD)</w:t>
            </w:r>
          </w:p>
        </w:tc>
        <w:tc>
          <w:tcPr>
            <w:tcW w:w="960" w:type="dxa"/>
            <w:tcBorders>
              <w:top w:val="nil"/>
              <w:left w:val="nil"/>
              <w:bottom w:val="single" w:sz="8" w:space="0" w:color="auto"/>
              <w:right w:val="single" w:sz="8" w:space="0" w:color="auto"/>
            </w:tcBorders>
            <w:shd w:val="clear" w:color="000000" w:fill="9CC2E5"/>
            <w:vAlign w:val="center"/>
            <w:hideMark/>
          </w:tcPr>
          <w:p w14:paraId="7037D16A"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6 (USD)</w:t>
            </w:r>
          </w:p>
        </w:tc>
        <w:tc>
          <w:tcPr>
            <w:tcW w:w="960" w:type="dxa"/>
            <w:tcBorders>
              <w:top w:val="nil"/>
              <w:left w:val="nil"/>
              <w:bottom w:val="single" w:sz="8" w:space="0" w:color="auto"/>
              <w:right w:val="single" w:sz="8" w:space="0" w:color="auto"/>
            </w:tcBorders>
            <w:shd w:val="clear" w:color="000000" w:fill="9CC2E5"/>
            <w:vAlign w:val="center"/>
            <w:hideMark/>
          </w:tcPr>
          <w:p w14:paraId="2869C43F"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7 (USD)</w:t>
            </w:r>
          </w:p>
        </w:tc>
        <w:tc>
          <w:tcPr>
            <w:tcW w:w="1060" w:type="dxa"/>
            <w:vMerge/>
            <w:tcBorders>
              <w:top w:val="single" w:sz="8" w:space="0" w:color="auto"/>
              <w:left w:val="single" w:sz="8" w:space="0" w:color="auto"/>
              <w:bottom w:val="single" w:sz="8" w:space="0" w:color="000000"/>
              <w:right w:val="single" w:sz="8" w:space="0" w:color="auto"/>
            </w:tcBorders>
            <w:vAlign w:val="center"/>
            <w:hideMark/>
          </w:tcPr>
          <w:p w14:paraId="7C9A7EB9" w14:textId="77777777" w:rsidR="00E430F7" w:rsidRPr="00E430F7" w:rsidRDefault="00E430F7" w:rsidP="00E430F7">
            <w:pPr>
              <w:spacing w:after="0"/>
              <w:jc w:val="left"/>
              <w:rPr>
                <w:rFonts w:eastAsia="Times New Roman" w:cs="Calibri"/>
                <w:b/>
                <w:bCs/>
                <w:color w:val="000000"/>
                <w:sz w:val="14"/>
                <w:szCs w:val="14"/>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DFC773E" w14:textId="77777777" w:rsidR="00E430F7" w:rsidRPr="00E430F7" w:rsidRDefault="00E430F7" w:rsidP="00E430F7">
            <w:pPr>
              <w:spacing w:after="0"/>
              <w:jc w:val="left"/>
              <w:rPr>
                <w:rFonts w:eastAsia="Times New Roman" w:cs="Calibri"/>
                <w:b/>
                <w:bCs/>
                <w:color w:val="000000"/>
                <w:sz w:val="14"/>
                <w:szCs w:val="14"/>
              </w:rPr>
            </w:pPr>
          </w:p>
        </w:tc>
      </w:tr>
      <w:tr w:rsidR="00E430F7" w:rsidRPr="00E430F7" w14:paraId="1E7CAE7A" w14:textId="77777777" w:rsidTr="008C690E">
        <w:trPr>
          <w:trHeight w:val="850"/>
        </w:trPr>
        <w:tc>
          <w:tcPr>
            <w:tcW w:w="1115" w:type="dxa"/>
            <w:vMerge w:val="restart"/>
            <w:tcBorders>
              <w:top w:val="nil"/>
              <w:left w:val="single" w:sz="8" w:space="0" w:color="auto"/>
              <w:bottom w:val="nil"/>
              <w:right w:val="single" w:sz="8" w:space="0" w:color="auto"/>
            </w:tcBorders>
            <w:shd w:val="clear" w:color="auto" w:fill="auto"/>
            <w:vAlign w:val="center"/>
            <w:hideMark/>
          </w:tcPr>
          <w:p w14:paraId="2386C4F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Reduced vulnerability of coastal infrastructure and agricultural assets to coastal flooding damage in hotspot locations in Nile Delta</w:t>
            </w:r>
          </w:p>
        </w:tc>
        <w:tc>
          <w:tcPr>
            <w:tcW w:w="1032" w:type="dxa"/>
            <w:tcBorders>
              <w:top w:val="nil"/>
              <w:left w:val="nil"/>
              <w:bottom w:val="nil"/>
              <w:right w:val="single" w:sz="8" w:space="0" w:color="auto"/>
            </w:tcBorders>
            <w:shd w:val="clear" w:color="auto" w:fill="auto"/>
            <w:vAlign w:val="center"/>
            <w:hideMark/>
          </w:tcPr>
          <w:p w14:paraId="043F6E5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Ministry of Water Resources and Irrigation</w:t>
            </w:r>
          </w:p>
        </w:tc>
        <w:tc>
          <w:tcPr>
            <w:tcW w:w="833" w:type="dxa"/>
            <w:vMerge w:val="restart"/>
            <w:tcBorders>
              <w:top w:val="nil"/>
              <w:left w:val="single" w:sz="8" w:space="0" w:color="auto"/>
              <w:bottom w:val="nil"/>
              <w:right w:val="single" w:sz="8" w:space="0" w:color="auto"/>
            </w:tcBorders>
            <w:shd w:val="clear" w:color="auto" w:fill="auto"/>
            <w:vAlign w:val="center"/>
            <w:hideMark/>
          </w:tcPr>
          <w:p w14:paraId="10787F9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GCF</w:t>
            </w:r>
          </w:p>
        </w:tc>
        <w:tc>
          <w:tcPr>
            <w:tcW w:w="770" w:type="dxa"/>
            <w:tcBorders>
              <w:top w:val="nil"/>
              <w:left w:val="nil"/>
              <w:bottom w:val="nil"/>
              <w:right w:val="single" w:sz="8" w:space="0" w:color="auto"/>
            </w:tcBorders>
            <w:shd w:val="clear" w:color="auto" w:fill="auto"/>
            <w:vAlign w:val="center"/>
            <w:hideMark/>
          </w:tcPr>
          <w:p w14:paraId="79C43725" w14:textId="77777777" w:rsidR="00E430F7" w:rsidRPr="00E430F7" w:rsidRDefault="00E430F7" w:rsidP="00E430F7">
            <w:pPr>
              <w:spacing w:after="0"/>
              <w:jc w:val="center"/>
              <w:rPr>
                <w:rFonts w:eastAsia="Times New Roman" w:cs="Calibri"/>
                <w:color w:val="000000"/>
                <w:sz w:val="16"/>
                <w:szCs w:val="16"/>
                <w:lang w:bidi="ar-EG"/>
              </w:rPr>
            </w:pPr>
            <w:r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77847E7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71300</w:t>
            </w:r>
          </w:p>
        </w:tc>
        <w:tc>
          <w:tcPr>
            <w:tcW w:w="1145" w:type="dxa"/>
            <w:tcBorders>
              <w:top w:val="nil"/>
              <w:left w:val="nil"/>
              <w:bottom w:val="single" w:sz="8" w:space="0" w:color="auto"/>
              <w:right w:val="single" w:sz="8" w:space="0" w:color="auto"/>
            </w:tcBorders>
            <w:shd w:val="clear" w:color="auto" w:fill="auto"/>
            <w:vAlign w:val="center"/>
            <w:hideMark/>
          </w:tcPr>
          <w:p w14:paraId="30F4E7D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Local Consultants</w:t>
            </w:r>
          </w:p>
        </w:tc>
        <w:tc>
          <w:tcPr>
            <w:tcW w:w="960" w:type="dxa"/>
            <w:tcBorders>
              <w:top w:val="nil"/>
              <w:left w:val="nil"/>
              <w:bottom w:val="single" w:sz="8" w:space="0" w:color="auto"/>
              <w:right w:val="single" w:sz="8" w:space="0" w:color="auto"/>
            </w:tcBorders>
            <w:shd w:val="clear" w:color="auto" w:fill="auto"/>
            <w:noWrap/>
            <w:vAlign w:val="center"/>
            <w:hideMark/>
          </w:tcPr>
          <w:p w14:paraId="3E6FBF2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30,000</w:t>
            </w:r>
          </w:p>
        </w:tc>
        <w:tc>
          <w:tcPr>
            <w:tcW w:w="960" w:type="dxa"/>
            <w:tcBorders>
              <w:top w:val="nil"/>
              <w:left w:val="nil"/>
              <w:bottom w:val="single" w:sz="8" w:space="0" w:color="auto"/>
              <w:right w:val="single" w:sz="8" w:space="0" w:color="auto"/>
            </w:tcBorders>
            <w:shd w:val="clear" w:color="auto" w:fill="auto"/>
            <w:noWrap/>
            <w:vAlign w:val="center"/>
            <w:hideMark/>
          </w:tcPr>
          <w:p w14:paraId="6005525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4735F57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7C1749E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247ACAB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15BF469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6604CC1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6116DDD5"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30,000</w:t>
            </w:r>
          </w:p>
        </w:tc>
        <w:tc>
          <w:tcPr>
            <w:tcW w:w="960" w:type="dxa"/>
            <w:tcBorders>
              <w:top w:val="nil"/>
              <w:left w:val="nil"/>
              <w:bottom w:val="single" w:sz="8" w:space="0" w:color="auto"/>
              <w:right w:val="single" w:sz="8" w:space="0" w:color="auto"/>
            </w:tcBorders>
            <w:shd w:val="clear" w:color="auto" w:fill="auto"/>
            <w:noWrap/>
            <w:vAlign w:val="center"/>
            <w:hideMark/>
          </w:tcPr>
          <w:p w14:paraId="45490CCB"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1A</w:t>
            </w:r>
          </w:p>
        </w:tc>
      </w:tr>
      <w:tr w:rsidR="00E430F7" w:rsidRPr="00E430F7" w14:paraId="7D078EEB" w14:textId="77777777" w:rsidTr="008C690E">
        <w:trPr>
          <w:trHeight w:val="640"/>
        </w:trPr>
        <w:tc>
          <w:tcPr>
            <w:tcW w:w="1115" w:type="dxa"/>
            <w:vMerge/>
            <w:tcBorders>
              <w:top w:val="nil"/>
              <w:left w:val="single" w:sz="8" w:space="0" w:color="auto"/>
              <w:bottom w:val="nil"/>
              <w:right w:val="single" w:sz="8" w:space="0" w:color="auto"/>
            </w:tcBorders>
            <w:vAlign w:val="center"/>
            <w:hideMark/>
          </w:tcPr>
          <w:p w14:paraId="303E32EC" w14:textId="77777777" w:rsidR="00E430F7" w:rsidRPr="00E430F7" w:rsidRDefault="00E430F7" w:rsidP="00E430F7">
            <w:pPr>
              <w:spacing w:after="0"/>
              <w:jc w:val="left"/>
              <w:rPr>
                <w:rFonts w:eastAsia="Times New Roman" w:cs="Calibri"/>
                <w:color w:val="000000"/>
                <w:sz w:val="16"/>
                <w:szCs w:val="16"/>
              </w:rPr>
            </w:pPr>
          </w:p>
        </w:tc>
        <w:tc>
          <w:tcPr>
            <w:tcW w:w="1032" w:type="dxa"/>
            <w:tcBorders>
              <w:top w:val="nil"/>
              <w:left w:val="nil"/>
              <w:bottom w:val="nil"/>
              <w:right w:val="single" w:sz="8" w:space="0" w:color="auto"/>
            </w:tcBorders>
            <w:shd w:val="clear" w:color="auto" w:fill="auto"/>
            <w:vAlign w:val="center"/>
            <w:hideMark/>
          </w:tcPr>
          <w:p w14:paraId="5D344ED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(MWRI)</w:t>
            </w:r>
          </w:p>
        </w:tc>
        <w:tc>
          <w:tcPr>
            <w:tcW w:w="833" w:type="dxa"/>
            <w:vMerge/>
            <w:tcBorders>
              <w:top w:val="nil"/>
              <w:left w:val="single" w:sz="8" w:space="0" w:color="auto"/>
              <w:bottom w:val="nil"/>
              <w:right w:val="single" w:sz="8" w:space="0" w:color="auto"/>
            </w:tcBorders>
            <w:vAlign w:val="center"/>
            <w:hideMark/>
          </w:tcPr>
          <w:p w14:paraId="3AC17668"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2AE847A1"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2C10A8C8"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71400</w:t>
            </w:r>
          </w:p>
        </w:tc>
        <w:tc>
          <w:tcPr>
            <w:tcW w:w="1145" w:type="dxa"/>
            <w:tcBorders>
              <w:top w:val="nil"/>
              <w:left w:val="nil"/>
              <w:bottom w:val="single" w:sz="8" w:space="0" w:color="auto"/>
              <w:right w:val="single" w:sz="8" w:space="0" w:color="auto"/>
            </w:tcBorders>
            <w:shd w:val="clear" w:color="auto" w:fill="auto"/>
            <w:vAlign w:val="center"/>
            <w:hideMark/>
          </w:tcPr>
          <w:p w14:paraId="1627CA7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Contractual Services /</w:t>
            </w:r>
            <w:proofErr w:type="spellStart"/>
            <w:r w:rsidRPr="00E430F7">
              <w:rPr>
                <w:rFonts w:eastAsia="Times New Roman" w:cs="Calibri"/>
                <w:color w:val="000000"/>
                <w:sz w:val="16"/>
                <w:szCs w:val="16"/>
              </w:rPr>
              <w:t>Individ</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0F8EE77D"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92,904</w:t>
            </w:r>
          </w:p>
        </w:tc>
        <w:tc>
          <w:tcPr>
            <w:tcW w:w="960" w:type="dxa"/>
            <w:tcBorders>
              <w:top w:val="nil"/>
              <w:left w:val="nil"/>
              <w:bottom w:val="single" w:sz="8" w:space="0" w:color="auto"/>
              <w:right w:val="single" w:sz="8" w:space="0" w:color="auto"/>
            </w:tcBorders>
            <w:shd w:val="clear" w:color="auto" w:fill="auto"/>
            <w:noWrap/>
            <w:vAlign w:val="center"/>
            <w:hideMark/>
          </w:tcPr>
          <w:p w14:paraId="785358F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92,904</w:t>
            </w:r>
          </w:p>
        </w:tc>
        <w:tc>
          <w:tcPr>
            <w:tcW w:w="960" w:type="dxa"/>
            <w:tcBorders>
              <w:top w:val="nil"/>
              <w:left w:val="nil"/>
              <w:bottom w:val="single" w:sz="8" w:space="0" w:color="auto"/>
              <w:right w:val="single" w:sz="8" w:space="0" w:color="auto"/>
            </w:tcBorders>
            <w:shd w:val="clear" w:color="auto" w:fill="auto"/>
            <w:noWrap/>
            <w:vAlign w:val="center"/>
            <w:hideMark/>
          </w:tcPr>
          <w:p w14:paraId="3089ACB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92,904</w:t>
            </w:r>
          </w:p>
        </w:tc>
        <w:tc>
          <w:tcPr>
            <w:tcW w:w="960" w:type="dxa"/>
            <w:tcBorders>
              <w:top w:val="nil"/>
              <w:left w:val="nil"/>
              <w:bottom w:val="single" w:sz="8" w:space="0" w:color="auto"/>
              <w:right w:val="single" w:sz="8" w:space="0" w:color="auto"/>
            </w:tcBorders>
            <w:shd w:val="clear" w:color="auto" w:fill="auto"/>
            <w:noWrap/>
            <w:vAlign w:val="center"/>
            <w:hideMark/>
          </w:tcPr>
          <w:p w14:paraId="2CB2C09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92,904</w:t>
            </w:r>
          </w:p>
        </w:tc>
        <w:tc>
          <w:tcPr>
            <w:tcW w:w="960" w:type="dxa"/>
            <w:tcBorders>
              <w:top w:val="nil"/>
              <w:left w:val="nil"/>
              <w:bottom w:val="single" w:sz="8" w:space="0" w:color="auto"/>
              <w:right w:val="single" w:sz="8" w:space="0" w:color="auto"/>
            </w:tcBorders>
            <w:shd w:val="clear" w:color="auto" w:fill="auto"/>
            <w:noWrap/>
            <w:vAlign w:val="center"/>
            <w:hideMark/>
          </w:tcPr>
          <w:p w14:paraId="6092525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92,904</w:t>
            </w:r>
          </w:p>
        </w:tc>
        <w:tc>
          <w:tcPr>
            <w:tcW w:w="960" w:type="dxa"/>
            <w:tcBorders>
              <w:top w:val="nil"/>
              <w:left w:val="nil"/>
              <w:bottom w:val="single" w:sz="8" w:space="0" w:color="auto"/>
              <w:right w:val="single" w:sz="8" w:space="0" w:color="auto"/>
            </w:tcBorders>
            <w:shd w:val="clear" w:color="auto" w:fill="auto"/>
            <w:noWrap/>
            <w:vAlign w:val="center"/>
            <w:hideMark/>
          </w:tcPr>
          <w:p w14:paraId="686DC16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94,080</w:t>
            </w:r>
          </w:p>
        </w:tc>
        <w:tc>
          <w:tcPr>
            <w:tcW w:w="960" w:type="dxa"/>
            <w:tcBorders>
              <w:top w:val="nil"/>
              <w:left w:val="nil"/>
              <w:bottom w:val="single" w:sz="8" w:space="0" w:color="auto"/>
              <w:right w:val="single" w:sz="8" w:space="0" w:color="auto"/>
            </w:tcBorders>
            <w:shd w:val="clear" w:color="auto" w:fill="auto"/>
            <w:noWrap/>
            <w:vAlign w:val="center"/>
            <w:hideMark/>
          </w:tcPr>
          <w:p w14:paraId="55A05DA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29,400</w:t>
            </w:r>
          </w:p>
        </w:tc>
        <w:tc>
          <w:tcPr>
            <w:tcW w:w="1060" w:type="dxa"/>
            <w:tcBorders>
              <w:top w:val="nil"/>
              <w:left w:val="nil"/>
              <w:bottom w:val="single" w:sz="8" w:space="0" w:color="auto"/>
              <w:right w:val="single" w:sz="8" w:space="0" w:color="auto"/>
            </w:tcBorders>
            <w:shd w:val="clear" w:color="auto" w:fill="auto"/>
            <w:noWrap/>
            <w:vAlign w:val="center"/>
            <w:hideMark/>
          </w:tcPr>
          <w:p w14:paraId="0436EC4D"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588,000</w:t>
            </w:r>
          </w:p>
        </w:tc>
        <w:tc>
          <w:tcPr>
            <w:tcW w:w="960" w:type="dxa"/>
            <w:tcBorders>
              <w:top w:val="nil"/>
              <w:left w:val="nil"/>
              <w:bottom w:val="single" w:sz="8" w:space="0" w:color="auto"/>
              <w:right w:val="single" w:sz="8" w:space="0" w:color="auto"/>
            </w:tcBorders>
            <w:shd w:val="clear" w:color="auto" w:fill="auto"/>
            <w:noWrap/>
            <w:vAlign w:val="center"/>
            <w:hideMark/>
          </w:tcPr>
          <w:p w14:paraId="4A1404C3"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1B</w:t>
            </w:r>
          </w:p>
        </w:tc>
      </w:tr>
      <w:tr w:rsidR="00E430F7" w:rsidRPr="00E430F7" w14:paraId="3E0C895E" w14:textId="77777777" w:rsidTr="008C690E">
        <w:trPr>
          <w:trHeight w:val="300"/>
        </w:trPr>
        <w:tc>
          <w:tcPr>
            <w:tcW w:w="1115" w:type="dxa"/>
            <w:vMerge/>
            <w:tcBorders>
              <w:top w:val="nil"/>
              <w:left w:val="single" w:sz="8" w:space="0" w:color="auto"/>
              <w:bottom w:val="nil"/>
              <w:right w:val="single" w:sz="8" w:space="0" w:color="auto"/>
            </w:tcBorders>
            <w:vAlign w:val="center"/>
            <w:hideMark/>
          </w:tcPr>
          <w:p w14:paraId="2602C4A9" w14:textId="77777777" w:rsidR="00E430F7" w:rsidRPr="00E430F7" w:rsidRDefault="00E430F7" w:rsidP="00E430F7">
            <w:pPr>
              <w:spacing w:after="0"/>
              <w:jc w:val="left"/>
              <w:rPr>
                <w:rFonts w:eastAsia="Times New Roman" w:cs="Calibri"/>
                <w:color w:val="000000"/>
                <w:sz w:val="16"/>
                <w:szCs w:val="16"/>
              </w:rPr>
            </w:pPr>
          </w:p>
        </w:tc>
        <w:tc>
          <w:tcPr>
            <w:tcW w:w="1032" w:type="dxa"/>
            <w:tcBorders>
              <w:top w:val="nil"/>
              <w:left w:val="nil"/>
              <w:bottom w:val="nil"/>
              <w:right w:val="single" w:sz="8" w:space="0" w:color="auto"/>
            </w:tcBorders>
            <w:shd w:val="clear" w:color="auto" w:fill="auto"/>
            <w:vAlign w:val="center"/>
            <w:hideMark/>
          </w:tcPr>
          <w:p w14:paraId="533F4177" w14:textId="77777777" w:rsidR="00E430F7" w:rsidRPr="00E430F7" w:rsidRDefault="00E430F7" w:rsidP="00E430F7">
            <w:pPr>
              <w:spacing w:after="0"/>
              <w:jc w:val="left"/>
              <w:rPr>
                <w:rFonts w:eastAsia="Times New Roman" w:cs="Calibri"/>
                <w:color w:val="000000"/>
                <w:sz w:val="22"/>
                <w:szCs w:val="22"/>
              </w:rPr>
            </w:pPr>
            <w:r w:rsidRPr="00E430F7">
              <w:rPr>
                <w:rFonts w:eastAsia="Times New Roman" w:cs="Calibri"/>
                <w:color w:val="000000"/>
                <w:sz w:val="22"/>
                <w:szCs w:val="22"/>
              </w:rPr>
              <w:t> </w:t>
            </w:r>
          </w:p>
        </w:tc>
        <w:tc>
          <w:tcPr>
            <w:tcW w:w="833" w:type="dxa"/>
            <w:vMerge/>
            <w:tcBorders>
              <w:top w:val="nil"/>
              <w:left w:val="single" w:sz="8" w:space="0" w:color="auto"/>
              <w:bottom w:val="nil"/>
              <w:right w:val="single" w:sz="8" w:space="0" w:color="auto"/>
            </w:tcBorders>
            <w:vAlign w:val="center"/>
            <w:hideMark/>
          </w:tcPr>
          <w:p w14:paraId="3CBF434E"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1085CF58"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78702BC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71600</w:t>
            </w:r>
          </w:p>
        </w:tc>
        <w:tc>
          <w:tcPr>
            <w:tcW w:w="1145" w:type="dxa"/>
            <w:tcBorders>
              <w:top w:val="nil"/>
              <w:left w:val="nil"/>
              <w:bottom w:val="single" w:sz="8" w:space="0" w:color="auto"/>
              <w:right w:val="single" w:sz="8" w:space="0" w:color="auto"/>
            </w:tcBorders>
            <w:shd w:val="clear" w:color="auto" w:fill="auto"/>
            <w:vAlign w:val="center"/>
            <w:hideMark/>
          </w:tcPr>
          <w:p w14:paraId="024D203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Travel</w:t>
            </w:r>
          </w:p>
        </w:tc>
        <w:tc>
          <w:tcPr>
            <w:tcW w:w="960" w:type="dxa"/>
            <w:tcBorders>
              <w:top w:val="nil"/>
              <w:left w:val="nil"/>
              <w:bottom w:val="single" w:sz="8" w:space="0" w:color="auto"/>
              <w:right w:val="single" w:sz="8" w:space="0" w:color="auto"/>
            </w:tcBorders>
            <w:shd w:val="clear" w:color="auto" w:fill="auto"/>
            <w:noWrap/>
            <w:vAlign w:val="center"/>
            <w:hideMark/>
          </w:tcPr>
          <w:p w14:paraId="63DA394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2,550</w:t>
            </w:r>
          </w:p>
        </w:tc>
        <w:tc>
          <w:tcPr>
            <w:tcW w:w="960" w:type="dxa"/>
            <w:tcBorders>
              <w:top w:val="nil"/>
              <w:left w:val="nil"/>
              <w:bottom w:val="single" w:sz="8" w:space="0" w:color="auto"/>
              <w:right w:val="single" w:sz="8" w:space="0" w:color="auto"/>
            </w:tcBorders>
            <w:shd w:val="clear" w:color="auto" w:fill="auto"/>
            <w:noWrap/>
            <w:vAlign w:val="center"/>
            <w:hideMark/>
          </w:tcPr>
          <w:p w14:paraId="45D4E57D"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3,000</w:t>
            </w:r>
          </w:p>
        </w:tc>
        <w:tc>
          <w:tcPr>
            <w:tcW w:w="960" w:type="dxa"/>
            <w:tcBorders>
              <w:top w:val="nil"/>
              <w:left w:val="nil"/>
              <w:bottom w:val="single" w:sz="8" w:space="0" w:color="auto"/>
              <w:right w:val="single" w:sz="8" w:space="0" w:color="auto"/>
            </w:tcBorders>
            <w:shd w:val="clear" w:color="auto" w:fill="auto"/>
            <w:noWrap/>
            <w:vAlign w:val="center"/>
            <w:hideMark/>
          </w:tcPr>
          <w:p w14:paraId="1374C4D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3,000</w:t>
            </w:r>
          </w:p>
        </w:tc>
        <w:tc>
          <w:tcPr>
            <w:tcW w:w="960" w:type="dxa"/>
            <w:tcBorders>
              <w:top w:val="nil"/>
              <w:left w:val="nil"/>
              <w:bottom w:val="single" w:sz="8" w:space="0" w:color="auto"/>
              <w:right w:val="single" w:sz="8" w:space="0" w:color="auto"/>
            </w:tcBorders>
            <w:shd w:val="clear" w:color="auto" w:fill="auto"/>
            <w:noWrap/>
            <w:vAlign w:val="center"/>
            <w:hideMark/>
          </w:tcPr>
          <w:p w14:paraId="01AFB96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3,000</w:t>
            </w:r>
          </w:p>
        </w:tc>
        <w:tc>
          <w:tcPr>
            <w:tcW w:w="960" w:type="dxa"/>
            <w:tcBorders>
              <w:top w:val="nil"/>
              <w:left w:val="nil"/>
              <w:bottom w:val="single" w:sz="8" w:space="0" w:color="auto"/>
              <w:right w:val="single" w:sz="8" w:space="0" w:color="auto"/>
            </w:tcBorders>
            <w:shd w:val="clear" w:color="auto" w:fill="auto"/>
            <w:noWrap/>
            <w:vAlign w:val="center"/>
            <w:hideMark/>
          </w:tcPr>
          <w:p w14:paraId="4D67993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2,700</w:t>
            </w:r>
          </w:p>
        </w:tc>
        <w:tc>
          <w:tcPr>
            <w:tcW w:w="960" w:type="dxa"/>
            <w:tcBorders>
              <w:top w:val="nil"/>
              <w:left w:val="nil"/>
              <w:bottom w:val="single" w:sz="8" w:space="0" w:color="auto"/>
              <w:right w:val="single" w:sz="8" w:space="0" w:color="auto"/>
            </w:tcBorders>
            <w:shd w:val="clear" w:color="auto" w:fill="auto"/>
            <w:noWrap/>
            <w:vAlign w:val="center"/>
            <w:hideMark/>
          </w:tcPr>
          <w:p w14:paraId="1A6D270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687E03F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750</w:t>
            </w:r>
          </w:p>
        </w:tc>
        <w:tc>
          <w:tcPr>
            <w:tcW w:w="1060" w:type="dxa"/>
            <w:tcBorders>
              <w:top w:val="nil"/>
              <w:left w:val="nil"/>
              <w:bottom w:val="single" w:sz="8" w:space="0" w:color="auto"/>
              <w:right w:val="single" w:sz="8" w:space="0" w:color="auto"/>
            </w:tcBorders>
            <w:shd w:val="clear" w:color="auto" w:fill="auto"/>
            <w:noWrap/>
            <w:vAlign w:val="center"/>
            <w:hideMark/>
          </w:tcPr>
          <w:p w14:paraId="4569FF54"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15,000</w:t>
            </w:r>
          </w:p>
        </w:tc>
        <w:tc>
          <w:tcPr>
            <w:tcW w:w="960" w:type="dxa"/>
            <w:tcBorders>
              <w:top w:val="nil"/>
              <w:left w:val="nil"/>
              <w:bottom w:val="single" w:sz="8" w:space="0" w:color="auto"/>
              <w:right w:val="single" w:sz="8" w:space="0" w:color="auto"/>
            </w:tcBorders>
            <w:shd w:val="clear" w:color="auto" w:fill="auto"/>
            <w:noWrap/>
            <w:vAlign w:val="center"/>
            <w:hideMark/>
          </w:tcPr>
          <w:p w14:paraId="0E751DFF"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1C</w:t>
            </w:r>
          </w:p>
        </w:tc>
      </w:tr>
      <w:tr w:rsidR="00E430F7" w:rsidRPr="00E430F7" w14:paraId="3E0BD8D2" w14:textId="77777777" w:rsidTr="008C690E">
        <w:trPr>
          <w:trHeight w:val="430"/>
        </w:trPr>
        <w:tc>
          <w:tcPr>
            <w:tcW w:w="1115" w:type="dxa"/>
            <w:vMerge/>
            <w:tcBorders>
              <w:top w:val="nil"/>
              <w:left w:val="single" w:sz="8" w:space="0" w:color="auto"/>
              <w:bottom w:val="nil"/>
              <w:right w:val="single" w:sz="8" w:space="0" w:color="auto"/>
            </w:tcBorders>
            <w:vAlign w:val="center"/>
            <w:hideMark/>
          </w:tcPr>
          <w:p w14:paraId="01FEAACD" w14:textId="77777777" w:rsidR="00E430F7" w:rsidRPr="00E430F7" w:rsidRDefault="00E430F7" w:rsidP="00E430F7">
            <w:pPr>
              <w:spacing w:after="0"/>
              <w:jc w:val="left"/>
              <w:rPr>
                <w:rFonts w:eastAsia="Times New Roman" w:cs="Calibri"/>
                <w:color w:val="000000"/>
                <w:sz w:val="16"/>
                <w:szCs w:val="16"/>
              </w:rPr>
            </w:pPr>
          </w:p>
        </w:tc>
        <w:tc>
          <w:tcPr>
            <w:tcW w:w="1032" w:type="dxa"/>
            <w:tcBorders>
              <w:top w:val="nil"/>
              <w:left w:val="nil"/>
              <w:bottom w:val="nil"/>
              <w:right w:val="single" w:sz="8" w:space="0" w:color="auto"/>
            </w:tcBorders>
            <w:shd w:val="clear" w:color="auto" w:fill="auto"/>
            <w:vAlign w:val="center"/>
            <w:hideMark/>
          </w:tcPr>
          <w:p w14:paraId="21EB312C" w14:textId="77777777" w:rsidR="00E430F7" w:rsidRPr="00E430F7" w:rsidRDefault="00E430F7" w:rsidP="00E430F7">
            <w:pPr>
              <w:spacing w:after="0"/>
              <w:jc w:val="left"/>
              <w:rPr>
                <w:rFonts w:eastAsia="Times New Roman" w:cs="Calibri"/>
                <w:color w:val="000000"/>
                <w:sz w:val="22"/>
                <w:szCs w:val="22"/>
              </w:rPr>
            </w:pPr>
            <w:r w:rsidRPr="00E430F7">
              <w:rPr>
                <w:rFonts w:eastAsia="Times New Roman" w:cs="Calibri"/>
                <w:color w:val="000000"/>
                <w:sz w:val="22"/>
                <w:szCs w:val="22"/>
              </w:rPr>
              <w:t> </w:t>
            </w:r>
          </w:p>
        </w:tc>
        <w:tc>
          <w:tcPr>
            <w:tcW w:w="833" w:type="dxa"/>
            <w:vMerge/>
            <w:tcBorders>
              <w:top w:val="nil"/>
              <w:left w:val="single" w:sz="8" w:space="0" w:color="auto"/>
              <w:bottom w:val="nil"/>
              <w:right w:val="single" w:sz="8" w:space="0" w:color="auto"/>
            </w:tcBorders>
            <w:vAlign w:val="center"/>
            <w:hideMark/>
          </w:tcPr>
          <w:p w14:paraId="56CA2F64"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2588E7F8"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1037EA5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72200</w:t>
            </w:r>
          </w:p>
        </w:tc>
        <w:tc>
          <w:tcPr>
            <w:tcW w:w="1145" w:type="dxa"/>
            <w:tcBorders>
              <w:top w:val="nil"/>
              <w:left w:val="nil"/>
              <w:bottom w:val="single" w:sz="8" w:space="0" w:color="auto"/>
              <w:right w:val="single" w:sz="8" w:space="0" w:color="auto"/>
            </w:tcBorders>
            <w:shd w:val="clear" w:color="auto" w:fill="auto"/>
            <w:vAlign w:val="center"/>
            <w:hideMark/>
          </w:tcPr>
          <w:p w14:paraId="4C26C06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Equipment and Furniture</w:t>
            </w:r>
          </w:p>
        </w:tc>
        <w:tc>
          <w:tcPr>
            <w:tcW w:w="960" w:type="dxa"/>
            <w:tcBorders>
              <w:top w:val="nil"/>
              <w:left w:val="nil"/>
              <w:bottom w:val="single" w:sz="8" w:space="0" w:color="auto"/>
              <w:right w:val="single" w:sz="8" w:space="0" w:color="auto"/>
            </w:tcBorders>
            <w:shd w:val="clear" w:color="auto" w:fill="auto"/>
            <w:noWrap/>
            <w:vAlign w:val="center"/>
            <w:hideMark/>
          </w:tcPr>
          <w:p w14:paraId="05AF5E3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33BD81E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25,000</w:t>
            </w:r>
          </w:p>
        </w:tc>
        <w:tc>
          <w:tcPr>
            <w:tcW w:w="960" w:type="dxa"/>
            <w:tcBorders>
              <w:top w:val="nil"/>
              <w:left w:val="nil"/>
              <w:bottom w:val="single" w:sz="8" w:space="0" w:color="auto"/>
              <w:right w:val="single" w:sz="8" w:space="0" w:color="auto"/>
            </w:tcBorders>
            <w:shd w:val="clear" w:color="auto" w:fill="auto"/>
            <w:noWrap/>
            <w:vAlign w:val="center"/>
            <w:hideMark/>
          </w:tcPr>
          <w:p w14:paraId="082D375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25,000</w:t>
            </w:r>
          </w:p>
        </w:tc>
        <w:tc>
          <w:tcPr>
            <w:tcW w:w="960" w:type="dxa"/>
            <w:tcBorders>
              <w:top w:val="nil"/>
              <w:left w:val="nil"/>
              <w:bottom w:val="single" w:sz="8" w:space="0" w:color="auto"/>
              <w:right w:val="single" w:sz="8" w:space="0" w:color="auto"/>
            </w:tcBorders>
            <w:shd w:val="clear" w:color="auto" w:fill="auto"/>
            <w:noWrap/>
            <w:vAlign w:val="center"/>
            <w:hideMark/>
          </w:tcPr>
          <w:p w14:paraId="49AFBAF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25,000</w:t>
            </w:r>
          </w:p>
        </w:tc>
        <w:tc>
          <w:tcPr>
            <w:tcW w:w="960" w:type="dxa"/>
            <w:tcBorders>
              <w:top w:val="nil"/>
              <w:left w:val="nil"/>
              <w:bottom w:val="single" w:sz="8" w:space="0" w:color="auto"/>
              <w:right w:val="single" w:sz="8" w:space="0" w:color="auto"/>
            </w:tcBorders>
            <w:shd w:val="clear" w:color="auto" w:fill="auto"/>
            <w:noWrap/>
            <w:vAlign w:val="center"/>
            <w:hideMark/>
          </w:tcPr>
          <w:p w14:paraId="75A4C42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25,000</w:t>
            </w:r>
          </w:p>
        </w:tc>
        <w:tc>
          <w:tcPr>
            <w:tcW w:w="960" w:type="dxa"/>
            <w:tcBorders>
              <w:top w:val="nil"/>
              <w:left w:val="nil"/>
              <w:bottom w:val="single" w:sz="8" w:space="0" w:color="auto"/>
              <w:right w:val="single" w:sz="8" w:space="0" w:color="auto"/>
            </w:tcBorders>
            <w:shd w:val="clear" w:color="auto" w:fill="auto"/>
            <w:noWrap/>
            <w:vAlign w:val="center"/>
            <w:hideMark/>
          </w:tcPr>
          <w:p w14:paraId="4D0653B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06C5EF2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72740E3E"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100,000</w:t>
            </w:r>
          </w:p>
        </w:tc>
        <w:tc>
          <w:tcPr>
            <w:tcW w:w="960" w:type="dxa"/>
            <w:tcBorders>
              <w:top w:val="nil"/>
              <w:left w:val="nil"/>
              <w:bottom w:val="single" w:sz="8" w:space="0" w:color="auto"/>
              <w:right w:val="single" w:sz="8" w:space="0" w:color="auto"/>
            </w:tcBorders>
            <w:shd w:val="clear" w:color="auto" w:fill="auto"/>
            <w:noWrap/>
            <w:vAlign w:val="center"/>
            <w:hideMark/>
          </w:tcPr>
          <w:p w14:paraId="69535C61"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1D</w:t>
            </w:r>
          </w:p>
        </w:tc>
      </w:tr>
      <w:tr w:rsidR="00E430F7" w:rsidRPr="00E430F7" w14:paraId="4B1439C4" w14:textId="77777777" w:rsidTr="008C690E">
        <w:trPr>
          <w:trHeight w:val="430"/>
        </w:trPr>
        <w:tc>
          <w:tcPr>
            <w:tcW w:w="1115" w:type="dxa"/>
            <w:vMerge/>
            <w:tcBorders>
              <w:top w:val="nil"/>
              <w:left w:val="single" w:sz="8" w:space="0" w:color="auto"/>
              <w:bottom w:val="nil"/>
              <w:right w:val="single" w:sz="8" w:space="0" w:color="auto"/>
            </w:tcBorders>
            <w:vAlign w:val="center"/>
            <w:hideMark/>
          </w:tcPr>
          <w:p w14:paraId="6789B31F" w14:textId="77777777" w:rsidR="00E430F7" w:rsidRPr="00E430F7" w:rsidRDefault="00E430F7" w:rsidP="00E430F7">
            <w:pPr>
              <w:spacing w:after="0"/>
              <w:jc w:val="left"/>
              <w:rPr>
                <w:rFonts w:eastAsia="Times New Roman" w:cs="Calibri"/>
                <w:color w:val="000000"/>
                <w:sz w:val="16"/>
                <w:szCs w:val="16"/>
              </w:rPr>
            </w:pPr>
          </w:p>
        </w:tc>
        <w:tc>
          <w:tcPr>
            <w:tcW w:w="1032" w:type="dxa"/>
            <w:tcBorders>
              <w:top w:val="nil"/>
              <w:left w:val="nil"/>
              <w:bottom w:val="nil"/>
              <w:right w:val="single" w:sz="8" w:space="0" w:color="auto"/>
            </w:tcBorders>
            <w:shd w:val="clear" w:color="auto" w:fill="auto"/>
            <w:vAlign w:val="center"/>
            <w:hideMark/>
          </w:tcPr>
          <w:p w14:paraId="28A9AD5D" w14:textId="77777777" w:rsidR="00E430F7" w:rsidRPr="00E430F7" w:rsidRDefault="00E430F7" w:rsidP="00E430F7">
            <w:pPr>
              <w:spacing w:after="0"/>
              <w:jc w:val="left"/>
              <w:rPr>
                <w:rFonts w:eastAsia="Times New Roman" w:cs="Calibri"/>
                <w:color w:val="000000"/>
                <w:sz w:val="22"/>
                <w:szCs w:val="22"/>
              </w:rPr>
            </w:pPr>
            <w:r w:rsidRPr="00E430F7">
              <w:rPr>
                <w:rFonts w:eastAsia="Times New Roman" w:cs="Calibri"/>
                <w:color w:val="000000"/>
                <w:sz w:val="22"/>
                <w:szCs w:val="22"/>
              </w:rPr>
              <w:t> </w:t>
            </w:r>
          </w:p>
        </w:tc>
        <w:tc>
          <w:tcPr>
            <w:tcW w:w="833" w:type="dxa"/>
            <w:vMerge/>
            <w:tcBorders>
              <w:top w:val="nil"/>
              <w:left w:val="single" w:sz="8" w:space="0" w:color="auto"/>
              <w:bottom w:val="nil"/>
              <w:right w:val="single" w:sz="8" w:space="0" w:color="auto"/>
            </w:tcBorders>
            <w:vAlign w:val="center"/>
            <w:hideMark/>
          </w:tcPr>
          <w:p w14:paraId="106CA15B"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3276C7FF"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11E3545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72300</w:t>
            </w:r>
          </w:p>
        </w:tc>
        <w:tc>
          <w:tcPr>
            <w:tcW w:w="1145" w:type="dxa"/>
            <w:tcBorders>
              <w:top w:val="nil"/>
              <w:left w:val="nil"/>
              <w:bottom w:val="single" w:sz="8" w:space="0" w:color="auto"/>
              <w:right w:val="single" w:sz="8" w:space="0" w:color="auto"/>
            </w:tcBorders>
            <w:shd w:val="clear" w:color="auto" w:fill="auto"/>
            <w:vAlign w:val="center"/>
            <w:hideMark/>
          </w:tcPr>
          <w:p w14:paraId="5928154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Materials &amp; Goods</w:t>
            </w:r>
          </w:p>
        </w:tc>
        <w:tc>
          <w:tcPr>
            <w:tcW w:w="960" w:type="dxa"/>
            <w:tcBorders>
              <w:top w:val="nil"/>
              <w:left w:val="nil"/>
              <w:bottom w:val="single" w:sz="8" w:space="0" w:color="auto"/>
              <w:right w:val="single" w:sz="8" w:space="0" w:color="auto"/>
            </w:tcBorders>
            <w:shd w:val="clear" w:color="auto" w:fill="auto"/>
            <w:noWrap/>
            <w:vAlign w:val="center"/>
            <w:hideMark/>
          </w:tcPr>
          <w:p w14:paraId="71C5260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90,000</w:t>
            </w:r>
          </w:p>
        </w:tc>
        <w:tc>
          <w:tcPr>
            <w:tcW w:w="960" w:type="dxa"/>
            <w:tcBorders>
              <w:top w:val="nil"/>
              <w:left w:val="nil"/>
              <w:bottom w:val="single" w:sz="8" w:space="0" w:color="auto"/>
              <w:right w:val="single" w:sz="8" w:space="0" w:color="auto"/>
            </w:tcBorders>
            <w:shd w:val="clear" w:color="auto" w:fill="auto"/>
            <w:noWrap/>
            <w:vAlign w:val="center"/>
            <w:hideMark/>
          </w:tcPr>
          <w:p w14:paraId="335191B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15,000</w:t>
            </w:r>
          </w:p>
        </w:tc>
        <w:tc>
          <w:tcPr>
            <w:tcW w:w="960" w:type="dxa"/>
            <w:tcBorders>
              <w:top w:val="nil"/>
              <w:left w:val="nil"/>
              <w:bottom w:val="single" w:sz="8" w:space="0" w:color="auto"/>
              <w:right w:val="single" w:sz="8" w:space="0" w:color="auto"/>
            </w:tcBorders>
            <w:shd w:val="clear" w:color="auto" w:fill="auto"/>
            <w:noWrap/>
            <w:vAlign w:val="center"/>
            <w:hideMark/>
          </w:tcPr>
          <w:p w14:paraId="5B50275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15,000</w:t>
            </w:r>
          </w:p>
        </w:tc>
        <w:tc>
          <w:tcPr>
            <w:tcW w:w="960" w:type="dxa"/>
            <w:tcBorders>
              <w:top w:val="nil"/>
              <w:left w:val="nil"/>
              <w:bottom w:val="single" w:sz="8" w:space="0" w:color="auto"/>
              <w:right w:val="single" w:sz="8" w:space="0" w:color="auto"/>
            </w:tcBorders>
            <w:shd w:val="clear" w:color="auto" w:fill="auto"/>
            <w:noWrap/>
            <w:vAlign w:val="center"/>
            <w:hideMark/>
          </w:tcPr>
          <w:p w14:paraId="2D0148B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15,000</w:t>
            </w:r>
          </w:p>
        </w:tc>
        <w:tc>
          <w:tcPr>
            <w:tcW w:w="960" w:type="dxa"/>
            <w:tcBorders>
              <w:top w:val="nil"/>
              <w:left w:val="nil"/>
              <w:bottom w:val="single" w:sz="8" w:space="0" w:color="auto"/>
              <w:right w:val="single" w:sz="8" w:space="0" w:color="auto"/>
            </w:tcBorders>
            <w:shd w:val="clear" w:color="auto" w:fill="auto"/>
            <w:noWrap/>
            <w:vAlign w:val="center"/>
            <w:hideMark/>
          </w:tcPr>
          <w:p w14:paraId="254F326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6A4C78E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12C7CCB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15000</w:t>
            </w:r>
          </w:p>
        </w:tc>
        <w:tc>
          <w:tcPr>
            <w:tcW w:w="1060" w:type="dxa"/>
            <w:tcBorders>
              <w:top w:val="nil"/>
              <w:left w:val="nil"/>
              <w:bottom w:val="single" w:sz="8" w:space="0" w:color="auto"/>
              <w:right w:val="single" w:sz="8" w:space="0" w:color="auto"/>
            </w:tcBorders>
            <w:shd w:val="clear" w:color="auto" w:fill="auto"/>
            <w:noWrap/>
            <w:vAlign w:val="center"/>
            <w:hideMark/>
          </w:tcPr>
          <w:p w14:paraId="1605D0FE"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150,000</w:t>
            </w:r>
          </w:p>
        </w:tc>
        <w:tc>
          <w:tcPr>
            <w:tcW w:w="960" w:type="dxa"/>
            <w:tcBorders>
              <w:top w:val="nil"/>
              <w:left w:val="nil"/>
              <w:bottom w:val="single" w:sz="8" w:space="0" w:color="auto"/>
              <w:right w:val="single" w:sz="8" w:space="0" w:color="auto"/>
            </w:tcBorders>
            <w:shd w:val="clear" w:color="auto" w:fill="auto"/>
            <w:noWrap/>
            <w:vAlign w:val="center"/>
            <w:hideMark/>
          </w:tcPr>
          <w:p w14:paraId="782F5672"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 xml:space="preserve"> 1E </w:t>
            </w:r>
          </w:p>
        </w:tc>
      </w:tr>
      <w:tr w:rsidR="00E430F7" w:rsidRPr="00E430F7" w14:paraId="04653E10" w14:textId="77777777" w:rsidTr="008C690E">
        <w:trPr>
          <w:trHeight w:val="640"/>
        </w:trPr>
        <w:tc>
          <w:tcPr>
            <w:tcW w:w="1115" w:type="dxa"/>
            <w:vMerge/>
            <w:tcBorders>
              <w:top w:val="nil"/>
              <w:left w:val="single" w:sz="8" w:space="0" w:color="auto"/>
              <w:bottom w:val="nil"/>
              <w:right w:val="single" w:sz="8" w:space="0" w:color="auto"/>
            </w:tcBorders>
            <w:vAlign w:val="center"/>
            <w:hideMark/>
          </w:tcPr>
          <w:p w14:paraId="61F8F2D6" w14:textId="77777777" w:rsidR="00E430F7" w:rsidRPr="00E430F7" w:rsidRDefault="00E430F7" w:rsidP="00E430F7">
            <w:pPr>
              <w:spacing w:after="0"/>
              <w:jc w:val="left"/>
              <w:rPr>
                <w:rFonts w:eastAsia="Times New Roman" w:cs="Calibri"/>
                <w:color w:val="000000"/>
                <w:sz w:val="16"/>
                <w:szCs w:val="16"/>
              </w:rPr>
            </w:pPr>
          </w:p>
        </w:tc>
        <w:tc>
          <w:tcPr>
            <w:tcW w:w="1032" w:type="dxa"/>
            <w:tcBorders>
              <w:top w:val="nil"/>
              <w:left w:val="nil"/>
              <w:bottom w:val="nil"/>
              <w:right w:val="single" w:sz="8" w:space="0" w:color="auto"/>
            </w:tcBorders>
            <w:shd w:val="clear" w:color="auto" w:fill="auto"/>
            <w:vAlign w:val="center"/>
            <w:hideMark/>
          </w:tcPr>
          <w:p w14:paraId="2688E565" w14:textId="77777777" w:rsidR="00E430F7" w:rsidRPr="00E430F7" w:rsidRDefault="00E430F7" w:rsidP="00E430F7">
            <w:pPr>
              <w:spacing w:after="0"/>
              <w:jc w:val="left"/>
              <w:rPr>
                <w:rFonts w:eastAsia="Times New Roman" w:cs="Calibri"/>
                <w:color w:val="000000"/>
                <w:sz w:val="22"/>
                <w:szCs w:val="22"/>
              </w:rPr>
            </w:pPr>
            <w:r w:rsidRPr="00E430F7">
              <w:rPr>
                <w:rFonts w:eastAsia="Times New Roman" w:cs="Calibri"/>
                <w:color w:val="000000"/>
                <w:sz w:val="22"/>
                <w:szCs w:val="22"/>
              </w:rPr>
              <w:t> </w:t>
            </w:r>
          </w:p>
        </w:tc>
        <w:tc>
          <w:tcPr>
            <w:tcW w:w="833" w:type="dxa"/>
            <w:vMerge/>
            <w:tcBorders>
              <w:top w:val="nil"/>
              <w:left w:val="single" w:sz="8" w:space="0" w:color="auto"/>
              <w:bottom w:val="nil"/>
              <w:right w:val="single" w:sz="8" w:space="0" w:color="auto"/>
            </w:tcBorders>
            <w:vAlign w:val="center"/>
            <w:hideMark/>
          </w:tcPr>
          <w:p w14:paraId="6CD50B83"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442786CB" w14:textId="30B93B93" w:rsidR="00E430F7" w:rsidRPr="003026A8" w:rsidRDefault="00E430F7" w:rsidP="003026A8">
            <w:pPr>
              <w:spacing w:after="0"/>
              <w:rPr>
                <w:rFonts w:eastAsia="Times New Roman" w:cs="Calibri"/>
                <w:color w:val="000000"/>
                <w:sz w:val="16"/>
                <w:szCs w:val="16"/>
              </w:rPr>
            </w:pPr>
            <w:r w:rsidRPr="003026A8">
              <w:rPr>
                <w:rFonts w:eastAsia="Times New Roman" w:cs="Calibri"/>
                <w:color w:val="000000"/>
                <w:sz w:val="16"/>
                <w:szCs w:val="16"/>
              </w:rPr>
              <w:t> </w:t>
            </w:r>
            <w:r w:rsidR="003026A8" w:rsidRPr="003026A8">
              <w:rPr>
                <w:rFonts w:eastAsia="Times New Roman" w:cs="Calibri"/>
                <w:color w:val="000000"/>
                <w:sz w:val="16"/>
                <w:szCs w:val="16"/>
              </w:rPr>
              <w:t>66000</w:t>
            </w:r>
          </w:p>
        </w:tc>
        <w:tc>
          <w:tcPr>
            <w:tcW w:w="865" w:type="dxa"/>
            <w:tcBorders>
              <w:top w:val="nil"/>
              <w:left w:val="nil"/>
              <w:bottom w:val="single" w:sz="8" w:space="0" w:color="auto"/>
              <w:right w:val="single" w:sz="8" w:space="0" w:color="auto"/>
            </w:tcBorders>
            <w:shd w:val="clear" w:color="auto" w:fill="auto"/>
            <w:vAlign w:val="center"/>
            <w:hideMark/>
          </w:tcPr>
          <w:p w14:paraId="3B6AEA4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74200</w:t>
            </w:r>
          </w:p>
        </w:tc>
        <w:tc>
          <w:tcPr>
            <w:tcW w:w="1145" w:type="dxa"/>
            <w:tcBorders>
              <w:top w:val="nil"/>
              <w:left w:val="nil"/>
              <w:bottom w:val="single" w:sz="8" w:space="0" w:color="auto"/>
              <w:right w:val="single" w:sz="8" w:space="0" w:color="auto"/>
            </w:tcBorders>
            <w:shd w:val="clear" w:color="auto" w:fill="auto"/>
            <w:vAlign w:val="center"/>
            <w:hideMark/>
          </w:tcPr>
          <w:p w14:paraId="0FAB233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Audio Visual &amp; Print Prod Costs</w:t>
            </w:r>
          </w:p>
        </w:tc>
        <w:tc>
          <w:tcPr>
            <w:tcW w:w="960" w:type="dxa"/>
            <w:tcBorders>
              <w:top w:val="nil"/>
              <w:left w:val="nil"/>
              <w:bottom w:val="single" w:sz="8" w:space="0" w:color="auto"/>
              <w:right w:val="single" w:sz="8" w:space="0" w:color="auto"/>
            </w:tcBorders>
            <w:shd w:val="clear" w:color="auto" w:fill="auto"/>
            <w:noWrap/>
            <w:vAlign w:val="center"/>
            <w:hideMark/>
          </w:tcPr>
          <w:p w14:paraId="3372413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14:paraId="413C546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427E346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7EAD3678"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560F9EB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3049B05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15FE16B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4FB9B3DB"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14:paraId="2235C8CE"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1F</w:t>
            </w:r>
          </w:p>
        </w:tc>
      </w:tr>
      <w:tr w:rsidR="00E430F7" w:rsidRPr="00E430F7" w14:paraId="5EB5691C" w14:textId="77777777" w:rsidTr="008C690E">
        <w:trPr>
          <w:trHeight w:val="430"/>
        </w:trPr>
        <w:tc>
          <w:tcPr>
            <w:tcW w:w="1115" w:type="dxa"/>
            <w:vMerge/>
            <w:tcBorders>
              <w:top w:val="nil"/>
              <w:left w:val="single" w:sz="8" w:space="0" w:color="auto"/>
              <w:bottom w:val="nil"/>
              <w:right w:val="single" w:sz="8" w:space="0" w:color="auto"/>
            </w:tcBorders>
            <w:vAlign w:val="center"/>
            <w:hideMark/>
          </w:tcPr>
          <w:p w14:paraId="3B0A9A45" w14:textId="77777777" w:rsidR="00E430F7" w:rsidRPr="00E430F7" w:rsidRDefault="00E430F7" w:rsidP="00E430F7">
            <w:pPr>
              <w:spacing w:after="0"/>
              <w:jc w:val="left"/>
              <w:rPr>
                <w:rFonts w:eastAsia="Times New Roman" w:cs="Calibri"/>
                <w:color w:val="000000"/>
                <w:sz w:val="16"/>
                <w:szCs w:val="16"/>
              </w:rPr>
            </w:pPr>
          </w:p>
        </w:tc>
        <w:tc>
          <w:tcPr>
            <w:tcW w:w="1032" w:type="dxa"/>
            <w:tcBorders>
              <w:top w:val="nil"/>
              <w:left w:val="nil"/>
              <w:bottom w:val="nil"/>
              <w:right w:val="single" w:sz="8" w:space="0" w:color="auto"/>
            </w:tcBorders>
            <w:shd w:val="clear" w:color="auto" w:fill="auto"/>
            <w:vAlign w:val="center"/>
            <w:hideMark/>
          </w:tcPr>
          <w:p w14:paraId="20CD1439" w14:textId="77777777" w:rsidR="00E430F7" w:rsidRPr="00E430F7" w:rsidRDefault="00E430F7" w:rsidP="00E430F7">
            <w:pPr>
              <w:spacing w:after="0"/>
              <w:jc w:val="left"/>
              <w:rPr>
                <w:rFonts w:eastAsia="Times New Roman" w:cs="Calibri"/>
                <w:color w:val="000000"/>
                <w:sz w:val="22"/>
                <w:szCs w:val="22"/>
              </w:rPr>
            </w:pPr>
            <w:r w:rsidRPr="00E430F7">
              <w:rPr>
                <w:rFonts w:eastAsia="Times New Roman" w:cs="Calibri"/>
                <w:color w:val="000000"/>
                <w:sz w:val="22"/>
                <w:szCs w:val="22"/>
              </w:rPr>
              <w:t> </w:t>
            </w:r>
          </w:p>
        </w:tc>
        <w:tc>
          <w:tcPr>
            <w:tcW w:w="833" w:type="dxa"/>
            <w:vMerge/>
            <w:tcBorders>
              <w:top w:val="nil"/>
              <w:left w:val="single" w:sz="8" w:space="0" w:color="auto"/>
              <w:bottom w:val="nil"/>
              <w:right w:val="single" w:sz="8" w:space="0" w:color="auto"/>
            </w:tcBorders>
            <w:vAlign w:val="center"/>
            <w:hideMark/>
          </w:tcPr>
          <w:p w14:paraId="768D894C"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2ED92A76"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5C3EC27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74500</w:t>
            </w:r>
          </w:p>
        </w:tc>
        <w:tc>
          <w:tcPr>
            <w:tcW w:w="1145" w:type="dxa"/>
            <w:tcBorders>
              <w:top w:val="nil"/>
              <w:left w:val="nil"/>
              <w:bottom w:val="single" w:sz="8" w:space="0" w:color="auto"/>
              <w:right w:val="single" w:sz="8" w:space="0" w:color="auto"/>
            </w:tcBorders>
            <w:shd w:val="clear" w:color="auto" w:fill="auto"/>
            <w:vAlign w:val="center"/>
            <w:hideMark/>
          </w:tcPr>
          <w:p w14:paraId="6EB721A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Miscellaneous Expenses</w:t>
            </w:r>
          </w:p>
        </w:tc>
        <w:tc>
          <w:tcPr>
            <w:tcW w:w="960" w:type="dxa"/>
            <w:tcBorders>
              <w:top w:val="nil"/>
              <w:left w:val="nil"/>
              <w:bottom w:val="single" w:sz="8" w:space="0" w:color="auto"/>
              <w:right w:val="single" w:sz="8" w:space="0" w:color="auto"/>
            </w:tcBorders>
            <w:shd w:val="clear" w:color="auto" w:fill="auto"/>
            <w:noWrap/>
            <w:vAlign w:val="center"/>
            <w:hideMark/>
          </w:tcPr>
          <w:p w14:paraId="0292D60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11,900</w:t>
            </w:r>
          </w:p>
        </w:tc>
        <w:tc>
          <w:tcPr>
            <w:tcW w:w="960" w:type="dxa"/>
            <w:tcBorders>
              <w:top w:val="nil"/>
              <w:left w:val="nil"/>
              <w:bottom w:val="single" w:sz="8" w:space="0" w:color="auto"/>
              <w:right w:val="single" w:sz="8" w:space="0" w:color="auto"/>
            </w:tcBorders>
            <w:shd w:val="clear" w:color="auto" w:fill="auto"/>
            <w:noWrap/>
            <w:vAlign w:val="center"/>
            <w:hideMark/>
          </w:tcPr>
          <w:p w14:paraId="562922E8"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14,000</w:t>
            </w:r>
          </w:p>
        </w:tc>
        <w:tc>
          <w:tcPr>
            <w:tcW w:w="960" w:type="dxa"/>
            <w:tcBorders>
              <w:top w:val="nil"/>
              <w:left w:val="nil"/>
              <w:bottom w:val="single" w:sz="8" w:space="0" w:color="auto"/>
              <w:right w:val="single" w:sz="8" w:space="0" w:color="auto"/>
            </w:tcBorders>
            <w:shd w:val="clear" w:color="auto" w:fill="auto"/>
            <w:noWrap/>
            <w:vAlign w:val="center"/>
            <w:hideMark/>
          </w:tcPr>
          <w:p w14:paraId="032CF4C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14,000</w:t>
            </w:r>
          </w:p>
        </w:tc>
        <w:tc>
          <w:tcPr>
            <w:tcW w:w="960" w:type="dxa"/>
            <w:tcBorders>
              <w:top w:val="nil"/>
              <w:left w:val="nil"/>
              <w:bottom w:val="single" w:sz="8" w:space="0" w:color="auto"/>
              <w:right w:val="single" w:sz="8" w:space="0" w:color="auto"/>
            </w:tcBorders>
            <w:shd w:val="clear" w:color="auto" w:fill="auto"/>
            <w:noWrap/>
            <w:vAlign w:val="center"/>
            <w:hideMark/>
          </w:tcPr>
          <w:p w14:paraId="6EB64BC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14,000</w:t>
            </w:r>
          </w:p>
        </w:tc>
        <w:tc>
          <w:tcPr>
            <w:tcW w:w="960" w:type="dxa"/>
            <w:tcBorders>
              <w:top w:val="nil"/>
              <w:left w:val="nil"/>
              <w:bottom w:val="single" w:sz="8" w:space="0" w:color="auto"/>
              <w:right w:val="single" w:sz="8" w:space="0" w:color="auto"/>
            </w:tcBorders>
            <w:shd w:val="clear" w:color="auto" w:fill="auto"/>
            <w:noWrap/>
            <w:vAlign w:val="center"/>
            <w:hideMark/>
          </w:tcPr>
          <w:p w14:paraId="62851B6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12,600</w:t>
            </w:r>
          </w:p>
        </w:tc>
        <w:tc>
          <w:tcPr>
            <w:tcW w:w="960" w:type="dxa"/>
            <w:tcBorders>
              <w:top w:val="nil"/>
              <w:left w:val="nil"/>
              <w:bottom w:val="single" w:sz="8" w:space="0" w:color="auto"/>
              <w:right w:val="single" w:sz="8" w:space="0" w:color="auto"/>
            </w:tcBorders>
            <w:shd w:val="clear" w:color="auto" w:fill="auto"/>
            <w:noWrap/>
            <w:vAlign w:val="center"/>
            <w:hideMark/>
          </w:tcPr>
          <w:p w14:paraId="277A468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18F023F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3500</w:t>
            </w:r>
          </w:p>
        </w:tc>
        <w:tc>
          <w:tcPr>
            <w:tcW w:w="1060" w:type="dxa"/>
            <w:tcBorders>
              <w:top w:val="nil"/>
              <w:left w:val="nil"/>
              <w:bottom w:val="single" w:sz="8" w:space="0" w:color="auto"/>
              <w:right w:val="single" w:sz="8" w:space="0" w:color="auto"/>
            </w:tcBorders>
            <w:shd w:val="clear" w:color="auto" w:fill="auto"/>
            <w:noWrap/>
            <w:vAlign w:val="center"/>
            <w:hideMark/>
          </w:tcPr>
          <w:p w14:paraId="4F9FEDA1"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70,000</w:t>
            </w:r>
          </w:p>
        </w:tc>
        <w:tc>
          <w:tcPr>
            <w:tcW w:w="960" w:type="dxa"/>
            <w:tcBorders>
              <w:top w:val="nil"/>
              <w:left w:val="nil"/>
              <w:bottom w:val="single" w:sz="8" w:space="0" w:color="auto"/>
              <w:right w:val="single" w:sz="8" w:space="0" w:color="auto"/>
            </w:tcBorders>
            <w:shd w:val="clear" w:color="auto" w:fill="auto"/>
            <w:noWrap/>
            <w:vAlign w:val="center"/>
            <w:hideMark/>
          </w:tcPr>
          <w:p w14:paraId="456C16D9"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1G</w:t>
            </w:r>
          </w:p>
        </w:tc>
      </w:tr>
      <w:tr w:rsidR="00E430F7" w:rsidRPr="00E430F7" w14:paraId="0EA67A74" w14:textId="77777777" w:rsidTr="008C690E">
        <w:trPr>
          <w:trHeight w:val="850"/>
        </w:trPr>
        <w:tc>
          <w:tcPr>
            <w:tcW w:w="1115" w:type="dxa"/>
            <w:vMerge/>
            <w:tcBorders>
              <w:top w:val="nil"/>
              <w:left w:val="single" w:sz="8" w:space="0" w:color="auto"/>
              <w:bottom w:val="nil"/>
              <w:right w:val="single" w:sz="8" w:space="0" w:color="auto"/>
            </w:tcBorders>
            <w:vAlign w:val="center"/>
            <w:hideMark/>
          </w:tcPr>
          <w:p w14:paraId="708E2EAF" w14:textId="77777777" w:rsidR="00E430F7" w:rsidRPr="00E430F7" w:rsidRDefault="00E430F7" w:rsidP="00E430F7">
            <w:pPr>
              <w:spacing w:after="0"/>
              <w:jc w:val="left"/>
              <w:rPr>
                <w:rFonts w:eastAsia="Times New Roman" w:cs="Calibri"/>
                <w:color w:val="000000"/>
                <w:sz w:val="16"/>
                <w:szCs w:val="16"/>
              </w:rPr>
            </w:pPr>
          </w:p>
        </w:tc>
        <w:tc>
          <w:tcPr>
            <w:tcW w:w="1032" w:type="dxa"/>
            <w:tcBorders>
              <w:top w:val="nil"/>
              <w:left w:val="nil"/>
              <w:bottom w:val="nil"/>
              <w:right w:val="single" w:sz="8" w:space="0" w:color="auto"/>
            </w:tcBorders>
            <w:shd w:val="clear" w:color="auto" w:fill="auto"/>
            <w:vAlign w:val="center"/>
            <w:hideMark/>
          </w:tcPr>
          <w:p w14:paraId="19A1F5C6" w14:textId="77777777" w:rsidR="00E430F7" w:rsidRPr="00E430F7" w:rsidRDefault="00E430F7" w:rsidP="00E430F7">
            <w:pPr>
              <w:spacing w:after="0"/>
              <w:jc w:val="left"/>
              <w:rPr>
                <w:rFonts w:eastAsia="Times New Roman" w:cs="Calibri"/>
                <w:color w:val="000000"/>
                <w:sz w:val="22"/>
                <w:szCs w:val="22"/>
              </w:rPr>
            </w:pPr>
            <w:r w:rsidRPr="00E430F7">
              <w:rPr>
                <w:rFonts w:eastAsia="Times New Roman" w:cs="Calibri"/>
                <w:color w:val="000000"/>
                <w:sz w:val="22"/>
                <w:szCs w:val="22"/>
              </w:rPr>
              <w:t> </w:t>
            </w:r>
          </w:p>
        </w:tc>
        <w:tc>
          <w:tcPr>
            <w:tcW w:w="833" w:type="dxa"/>
            <w:vMerge/>
            <w:tcBorders>
              <w:top w:val="nil"/>
              <w:left w:val="single" w:sz="8" w:space="0" w:color="auto"/>
              <w:bottom w:val="nil"/>
              <w:right w:val="single" w:sz="8" w:space="0" w:color="auto"/>
            </w:tcBorders>
            <w:vAlign w:val="center"/>
            <w:hideMark/>
          </w:tcPr>
          <w:p w14:paraId="755E6CB1"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427CB23E"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44CEDCC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75700</w:t>
            </w:r>
          </w:p>
        </w:tc>
        <w:tc>
          <w:tcPr>
            <w:tcW w:w="1145" w:type="dxa"/>
            <w:tcBorders>
              <w:top w:val="nil"/>
              <w:left w:val="nil"/>
              <w:bottom w:val="single" w:sz="8" w:space="0" w:color="auto"/>
              <w:right w:val="single" w:sz="8" w:space="0" w:color="auto"/>
            </w:tcBorders>
            <w:shd w:val="clear" w:color="auto" w:fill="auto"/>
            <w:vAlign w:val="center"/>
            <w:hideMark/>
          </w:tcPr>
          <w:p w14:paraId="4EF77EA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Training, Workshops and Conference</w:t>
            </w:r>
          </w:p>
        </w:tc>
        <w:tc>
          <w:tcPr>
            <w:tcW w:w="960" w:type="dxa"/>
            <w:tcBorders>
              <w:top w:val="nil"/>
              <w:left w:val="nil"/>
              <w:bottom w:val="single" w:sz="8" w:space="0" w:color="auto"/>
              <w:right w:val="single" w:sz="8" w:space="0" w:color="auto"/>
            </w:tcBorders>
            <w:shd w:val="clear" w:color="auto" w:fill="auto"/>
            <w:noWrap/>
            <w:vAlign w:val="center"/>
            <w:hideMark/>
          </w:tcPr>
          <w:p w14:paraId="07C1A7E8"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2B53125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2CF3BA7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14:paraId="1D457B2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14:paraId="0D91DCFD"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2FD77F4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793A5E18"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4F38AB5D"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20,000</w:t>
            </w:r>
          </w:p>
        </w:tc>
        <w:tc>
          <w:tcPr>
            <w:tcW w:w="960" w:type="dxa"/>
            <w:tcBorders>
              <w:top w:val="nil"/>
              <w:left w:val="nil"/>
              <w:bottom w:val="single" w:sz="8" w:space="0" w:color="auto"/>
              <w:right w:val="single" w:sz="8" w:space="0" w:color="auto"/>
            </w:tcBorders>
            <w:shd w:val="clear" w:color="auto" w:fill="auto"/>
            <w:noWrap/>
            <w:vAlign w:val="center"/>
            <w:hideMark/>
          </w:tcPr>
          <w:p w14:paraId="4C12F74F"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1H</w:t>
            </w:r>
          </w:p>
        </w:tc>
      </w:tr>
      <w:tr w:rsidR="00E430F7" w:rsidRPr="00E430F7" w14:paraId="6075645B" w14:textId="77777777" w:rsidTr="008C690E">
        <w:trPr>
          <w:trHeight w:val="850"/>
        </w:trPr>
        <w:tc>
          <w:tcPr>
            <w:tcW w:w="1115" w:type="dxa"/>
            <w:vMerge/>
            <w:tcBorders>
              <w:top w:val="nil"/>
              <w:left w:val="single" w:sz="8" w:space="0" w:color="auto"/>
              <w:bottom w:val="nil"/>
              <w:right w:val="single" w:sz="8" w:space="0" w:color="auto"/>
            </w:tcBorders>
            <w:vAlign w:val="center"/>
            <w:hideMark/>
          </w:tcPr>
          <w:p w14:paraId="23B46512" w14:textId="77777777" w:rsidR="00E430F7" w:rsidRPr="00E430F7" w:rsidRDefault="00E430F7" w:rsidP="00E430F7">
            <w:pPr>
              <w:spacing w:after="0"/>
              <w:jc w:val="left"/>
              <w:rPr>
                <w:rFonts w:eastAsia="Times New Roman" w:cs="Calibri"/>
                <w:color w:val="000000"/>
                <w:sz w:val="16"/>
                <w:szCs w:val="16"/>
              </w:rPr>
            </w:pPr>
          </w:p>
        </w:tc>
        <w:tc>
          <w:tcPr>
            <w:tcW w:w="1032" w:type="dxa"/>
            <w:tcBorders>
              <w:top w:val="nil"/>
              <w:left w:val="nil"/>
              <w:bottom w:val="nil"/>
              <w:right w:val="single" w:sz="8" w:space="0" w:color="auto"/>
            </w:tcBorders>
            <w:shd w:val="clear" w:color="auto" w:fill="auto"/>
            <w:vAlign w:val="center"/>
            <w:hideMark/>
          </w:tcPr>
          <w:p w14:paraId="5A962E77" w14:textId="77777777" w:rsidR="00E430F7" w:rsidRPr="00E430F7" w:rsidRDefault="00E430F7" w:rsidP="00E430F7">
            <w:pPr>
              <w:spacing w:after="0"/>
              <w:jc w:val="left"/>
              <w:rPr>
                <w:rFonts w:eastAsia="Times New Roman" w:cs="Calibri"/>
                <w:color w:val="000000"/>
                <w:sz w:val="22"/>
                <w:szCs w:val="22"/>
              </w:rPr>
            </w:pPr>
            <w:r w:rsidRPr="00E430F7">
              <w:rPr>
                <w:rFonts w:eastAsia="Times New Roman" w:cs="Calibri"/>
                <w:color w:val="000000"/>
                <w:sz w:val="22"/>
                <w:szCs w:val="22"/>
              </w:rPr>
              <w:t> </w:t>
            </w:r>
          </w:p>
        </w:tc>
        <w:tc>
          <w:tcPr>
            <w:tcW w:w="833" w:type="dxa"/>
            <w:vMerge/>
            <w:tcBorders>
              <w:top w:val="nil"/>
              <w:left w:val="single" w:sz="8" w:space="0" w:color="auto"/>
              <w:bottom w:val="nil"/>
              <w:right w:val="single" w:sz="8" w:space="0" w:color="auto"/>
            </w:tcBorders>
            <w:vAlign w:val="center"/>
            <w:hideMark/>
          </w:tcPr>
          <w:p w14:paraId="4E817DA5"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58BE0ACA"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0DB0DE2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72100a</w:t>
            </w:r>
          </w:p>
        </w:tc>
        <w:tc>
          <w:tcPr>
            <w:tcW w:w="1145" w:type="dxa"/>
            <w:tcBorders>
              <w:top w:val="nil"/>
              <w:left w:val="nil"/>
              <w:bottom w:val="single" w:sz="8" w:space="0" w:color="auto"/>
              <w:right w:val="single" w:sz="8" w:space="0" w:color="auto"/>
            </w:tcBorders>
            <w:shd w:val="clear" w:color="auto" w:fill="auto"/>
            <w:vAlign w:val="center"/>
            <w:hideMark/>
          </w:tcPr>
          <w:p w14:paraId="5547077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Contractual Services - Companies / Nat</w:t>
            </w:r>
          </w:p>
        </w:tc>
        <w:tc>
          <w:tcPr>
            <w:tcW w:w="960" w:type="dxa"/>
            <w:tcBorders>
              <w:top w:val="nil"/>
              <w:left w:val="nil"/>
              <w:bottom w:val="single" w:sz="8" w:space="0" w:color="auto"/>
              <w:right w:val="single" w:sz="8" w:space="0" w:color="auto"/>
            </w:tcBorders>
            <w:shd w:val="clear" w:color="auto" w:fill="auto"/>
            <w:noWrap/>
            <w:vAlign w:val="center"/>
            <w:hideMark/>
          </w:tcPr>
          <w:p w14:paraId="20F6016D"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1,850,000</w:t>
            </w:r>
          </w:p>
        </w:tc>
        <w:tc>
          <w:tcPr>
            <w:tcW w:w="960" w:type="dxa"/>
            <w:tcBorders>
              <w:top w:val="nil"/>
              <w:left w:val="nil"/>
              <w:bottom w:val="single" w:sz="8" w:space="0" w:color="auto"/>
              <w:right w:val="single" w:sz="8" w:space="0" w:color="auto"/>
            </w:tcBorders>
            <w:shd w:val="clear" w:color="auto" w:fill="auto"/>
            <w:noWrap/>
            <w:vAlign w:val="center"/>
            <w:hideMark/>
          </w:tcPr>
          <w:p w14:paraId="18A177F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3,325,000</w:t>
            </w:r>
          </w:p>
        </w:tc>
        <w:tc>
          <w:tcPr>
            <w:tcW w:w="960" w:type="dxa"/>
            <w:tcBorders>
              <w:top w:val="nil"/>
              <w:left w:val="nil"/>
              <w:bottom w:val="single" w:sz="8" w:space="0" w:color="auto"/>
              <w:right w:val="single" w:sz="8" w:space="0" w:color="auto"/>
            </w:tcBorders>
            <w:shd w:val="clear" w:color="auto" w:fill="auto"/>
            <w:noWrap/>
            <w:vAlign w:val="center"/>
            <w:hideMark/>
          </w:tcPr>
          <w:p w14:paraId="0584B9A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4,300,000</w:t>
            </w:r>
          </w:p>
        </w:tc>
        <w:tc>
          <w:tcPr>
            <w:tcW w:w="960" w:type="dxa"/>
            <w:tcBorders>
              <w:top w:val="nil"/>
              <w:left w:val="nil"/>
              <w:bottom w:val="single" w:sz="8" w:space="0" w:color="auto"/>
              <w:right w:val="single" w:sz="8" w:space="0" w:color="auto"/>
            </w:tcBorders>
            <w:shd w:val="clear" w:color="auto" w:fill="auto"/>
            <w:noWrap/>
            <w:vAlign w:val="center"/>
            <w:hideMark/>
          </w:tcPr>
          <w:p w14:paraId="4FD394A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5,250,000</w:t>
            </w:r>
          </w:p>
        </w:tc>
        <w:tc>
          <w:tcPr>
            <w:tcW w:w="960" w:type="dxa"/>
            <w:tcBorders>
              <w:top w:val="nil"/>
              <w:left w:val="nil"/>
              <w:bottom w:val="single" w:sz="8" w:space="0" w:color="auto"/>
              <w:right w:val="single" w:sz="8" w:space="0" w:color="auto"/>
            </w:tcBorders>
            <w:shd w:val="clear" w:color="auto" w:fill="auto"/>
            <w:noWrap/>
            <w:vAlign w:val="center"/>
            <w:hideMark/>
          </w:tcPr>
          <w:p w14:paraId="02FAF27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5,250,000</w:t>
            </w:r>
          </w:p>
        </w:tc>
        <w:tc>
          <w:tcPr>
            <w:tcW w:w="960" w:type="dxa"/>
            <w:tcBorders>
              <w:top w:val="nil"/>
              <w:left w:val="nil"/>
              <w:bottom w:val="single" w:sz="8" w:space="0" w:color="auto"/>
              <w:right w:val="single" w:sz="8" w:space="0" w:color="auto"/>
            </w:tcBorders>
            <w:shd w:val="clear" w:color="auto" w:fill="auto"/>
            <w:noWrap/>
            <w:vAlign w:val="center"/>
            <w:hideMark/>
          </w:tcPr>
          <w:p w14:paraId="70335A6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3,150,000</w:t>
            </w:r>
          </w:p>
        </w:tc>
        <w:tc>
          <w:tcPr>
            <w:tcW w:w="960" w:type="dxa"/>
            <w:tcBorders>
              <w:top w:val="nil"/>
              <w:left w:val="nil"/>
              <w:bottom w:val="single" w:sz="8" w:space="0" w:color="auto"/>
              <w:right w:val="single" w:sz="8" w:space="0" w:color="auto"/>
            </w:tcBorders>
            <w:shd w:val="clear" w:color="auto" w:fill="auto"/>
            <w:noWrap/>
            <w:vAlign w:val="center"/>
            <w:hideMark/>
          </w:tcPr>
          <w:p w14:paraId="7D1FDF3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625,000</w:t>
            </w:r>
          </w:p>
        </w:tc>
        <w:tc>
          <w:tcPr>
            <w:tcW w:w="1060" w:type="dxa"/>
            <w:tcBorders>
              <w:top w:val="nil"/>
              <w:left w:val="nil"/>
              <w:bottom w:val="single" w:sz="8" w:space="0" w:color="auto"/>
              <w:right w:val="single" w:sz="8" w:space="0" w:color="auto"/>
            </w:tcBorders>
            <w:shd w:val="clear" w:color="auto" w:fill="auto"/>
            <w:noWrap/>
            <w:vAlign w:val="center"/>
            <w:hideMark/>
          </w:tcPr>
          <w:p w14:paraId="4AC3EC05"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23,750,000</w:t>
            </w:r>
          </w:p>
        </w:tc>
        <w:tc>
          <w:tcPr>
            <w:tcW w:w="960" w:type="dxa"/>
            <w:tcBorders>
              <w:top w:val="nil"/>
              <w:left w:val="nil"/>
              <w:bottom w:val="single" w:sz="8" w:space="0" w:color="auto"/>
              <w:right w:val="single" w:sz="8" w:space="0" w:color="auto"/>
            </w:tcBorders>
            <w:shd w:val="clear" w:color="auto" w:fill="auto"/>
            <w:noWrap/>
            <w:vAlign w:val="center"/>
            <w:hideMark/>
          </w:tcPr>
          <w:p w14:paraId="594252F5"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1I</w:t>
            </w:r>
          </w:p>
        </w:tc>
      </w:tr>
      <w:tr w:rsidR="00E430F7" w:rsidRPr="00E430F7" w14:paraId="24389FB6" w14:textId="77777777" w:rsidTr="008C690E">
        <w:trPr>
          <w:trHeight w:val="850"/>
        </w:trPr>
        <w:tc>
          <w:tcPr>
            <w:tcW w:w="1115" w:type="dxa"/>
            <w:vMerge/>
            <w:tcBorders>
              <w:top w:val="nil"/>
              <w:left w:val="single" w:sz="8" w:space="0" w:color="auto"/>
              <w:bottom w:val="single" w:sz="8" w:space="0" w:color="auto"/>
              <w:right w:val="single" w:sz="8" w:space="0" w:color="auto"/>
            </w:tcBorders>
            <w:vAlign w:val="center"/>
            <w:hideMark/>
          </w:tcPr>
          <w:p w14:paraId="1297F1B8" w14:textId="77777777" w:rsidR="00E430F7" w:rsidRPr="00E430F7" w:rsidRDefault="00E430F7" w:rsidP="00E430F7">
            <w:pPr>
              <w:spacing w:after="0"/>
              <w:jc w:val="left"/>
              <w:rPr>
                <w:rFonts w:eastAsia="Times New Roman" w:cs="Calibri"/>
                <w:color w:val="000000"/>
                <w:sz w:val="16"/>
                <w:szCs w:val="16"/>
              </w:rPr>
            </w:pPr>
          </w:p>
        </w:tc>
        <w:tc>
          <w:tcPr>
            <w:tcW w:w="1032" w:type="dxa"/>
            <w:tcBorders>
              <w:top w:val="nil"/>
              <w:left w:val="nil"/>
              <w:bottom w:val="single" w:sz="8" w:space="0" w:color="auto"/>
              <w:right w:val="single" w:sz="8" w:space="0" w:color="auto"/>
            </w:tcBorders>
            <w:shd w:val="clear" w:color="auto" w:fill="auto"/>
            <w:vAlign w:val="center"/>
            <w:hideMark/>
          </w:tcPr>
          <w:p w14:paraId="6A20E094" w14:textId="77777777" w:rsidR="00E430F7" w:rsidRPr="00E430F7" w:rsidRDefault="00E430F7" w:rsidP="00E430F7">
            <w:pPr>
              <w:spacing w:after="0"/>
              <w:jc w:val="left"/>
              <w:rPr>
                <w:rFonts w:eastAsia="Times New Roman" w:cs="Calibri"/>
                <w:color w:val="000000"/>
                <w:sz w:val="22"/>
                <w:szCs w:val="22"/>
              </w:rPr>
            </w:pPr>
            <w:r w:rsidRPr="00E430F7">
              <w:rPr>
                <w:rFonts w:eastAsia="Times New Roman" w:cs="Calibri"/>
                <w:color w:val="000000"/>
                <w:sz w:val="22"/>
                <w:szCs w:val="22"/>
              </w:rPr>
              <w:t> </w:t>
            </w:r>
          </w:p>
        </w:tc>
        <w:tc>
          <w:tcPr>
            <w:tcW w:w="833" w:type="dxa"/>
            <w:vMerge/>
            <w:tcBorders>
              <w:top w:val="nil"/>
              <w:left w:val="single" w:sz="8" w:space="0" w:color="auto"/>
              <w:bottom w:val="single" w:sz="8" w:space="0" w:color="auto"/>
              <w:right w:val="single" w:sz="8" w:space="0" w:color="auto"/>
            </w:tcBorders>
            <w:vAlign w:val="center"/>
            <w:hideMark/>
          </w:tcPr>
          <w:p w14:paraId="0A548B93"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single" w:sz="8" w:space="0" w:color="auto"/>
              <w:right w:val="single" w:sz="8" w:space="0" w:color="auto"/>
            </w:tcBorders>
            <w:shd w:val="clear" w:color="auto" w:fill="auto"/>
            <w:vAlign w:val="center"/>
            <w:hideMark/>
          </w:tcPr>
          <w:p w14:paraId="687B38E7"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5A42E01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72100b</w:t>
            </w:r>
          </w:p>
        </w:tc>
        <w:tc>
          <w:tcPr>
            <w:tcW w:w="1145" w:type="dxa"/>
            <w:tcBorders>
              <w:top w:val="nil"/>
              <w:left w:val="nil"/>
              <w:bottom w:val="single" w:sz="8" w:space="0" w:color="auto"/>
              <w:right w:val="single" w:sz="8" w:space="0" w:color="auto"/>
            </w:tcBorders>
            <w:shd w:val="clear" w:color="auto" w:fill="auto"/>
            <w:vAlign w:val="center"/>
            <w:hideMark/>
          </w:tcPr>
          <w:p w14:paraId="529BBAF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xml:space="preserve">Contractual Services - Companies / </w:t>
            </w:r>
            <w:proofErr w:type="spellStart"/>
            <w:r w:rsidRPr="00E430F7">
              <w:rPr>
                <w:rFonts w:eastAsia="Times New Roman" w:cs="Calibri"/>
                <w:color w:val="000000"/>
                <w:sz w:val="16"/>
                <w:szCs w:val="16"/>
              </w:rPr>
              <w:t>Int</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3B60125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150,000</w:t>
            </w:r>
          </w:p>
        </w:tc>
        <w:tc>
          <w:tcPr>
            <w:tcW w:w="960" w:type="dxa"/>
            <w:tcBorders>
              <w:top w:val="nil"/>
              <w:left w:val="nil"/>
              <w:bottom w:val="single" w:sz="8" w:space="0" w:color="auto"/>
              <w:right w:val="single" w:sz="8" w:space="0" w:color="auto"/>
            </w:tcBorders>
            <w:shd w:val="clear" w:color="auto" w:fill="auto"/>
            <w:noWrap/>
            <w:vAlign w:val="center"/>
            <w:hideMark/>
          </w:tcPr>
          <w:p w14:paraId="6FAD269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60AE608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1CB9BD4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1C9F73B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2C27C17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0C351D9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6CBBED69"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150,000</w:t>
            </w:r>
          </w:p>
        </w:tc>
        <w:tc>
          <w:tcPr>
            <w:tcW w:w="960" w:type="dxa"/>
            <w:tcBorders>
              <w:top w:val="nil"/>
              <w:left w:val="nil"/>
              <w:bottom w:val="single" w:sz="8" w:space="0" w:color="auto"/>
              <w:right w:val="single" w:sz="8" w:space="0" w:color="auto"/>
            </w:tcBorders>
            <w:shd w:val="clear" w:color="auto" w:fill="auto"/>
            <w:noWrap/>
            <w:vAlign w:val="center"/>
            <w:hideMark/>
          </w:tcPr>
          <w:p w14:paraId="008FB5A8"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1J</w:t>
            </w:r>
          </w:p>
        </w:tc>
      </w:tr>
      <w:tr w:rsidR="00E430F7" w:rsidRPr="00E430F7" w14:paraId="091519CD" w14:textId="77777777" w:rsidTr="008C690E">
        <w:trPr>
          <w:trHeight w:val="640"/>
        </w:trPr>
        <w:tc>
          <w:tcPr>
            <w:tcW w:w="1115" w:type="dxa"/>
            <w:tcBorders>
              <w:top w:val="single" w:sz="8" w:space="0" w:color="auto"/>
              <w:left w:val="single" w:sz="8" w:space="0" w:color="auto"/>
              <w:bottom w:val="single" w:sz="8" w:space="0" w:color="auto"/>
              <w:right w:val="single" w:sz="8" w:space="0" w:color="auto"/>
            </w:tcBorders>
            <w:shd w:val="clear" w:color="000000" w:fill="BDD6EE"/>
            <w:vAlign w:val="center"/>
            <w:hideMark/>
          </w:tcPr>
          <w:p w14:paraId="2B53CD01"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TOTAL Output 1 (GCF)</w:t>
            </w:r>
          </w:p>
        </w:tc>
        <w:tc>
          <w:tcPr>
            <w:tcW w:w="1032" w:type="dxa"/>
            <w:tcBorders>
              <w:top w:val="single" w:sz="8" w:space="0" w:color="auto"/>
              <w:left w:val="nil"/>
              <w:bottom w:val="single" w:sz="8" w:space="0" w:color="auto"/>
              <w:right w:val="single" w:sz="8" w:space="0" w:color="auto"/>
            </w:tcBorders>
            <w:shd w:val="clear" w:color="000000" w:fill="BDD6EE"/>
            <w:vAlign w:val="center"/>
            <w:hideMark/>
          </w:tcPr>
          <w:p w14:paraId="48EC7412"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833" w:type="dxa"/>
            <w:tcBorders>
              <w:top w:val="single" w:sz="8" w:space="0" w:color="auto"/>
              <w:left w:val="nil"/>
              <w:bottom w:val="single" w:sz="8" w:space="0" w:color="auto"/>
              <w:right w:val="single" w:sz="8" w:space="0" w:color="auto"/>
            </w:tcBorders>
            <w:shd w:val="clear" w:color="000000" w:fill="BDD6EE"/>
            <w:vAlign w:val="center"/>
            <w:hideMark/>
          </w:tcPr>
          <w:p w14:paraId="322DAA6C"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770" w:type="dxa"/>
            <w:tcBorders>
              <w:top w:val="single" w:sz="8" w:space="0" w:color="auto"/>
              <w:left w:val="nil"/>
              <w:bottom w:val="single" w:sz="8" w:space="0" w:color="auto"/>
              <w:right w:val="single" w:sz="8" w:space="0" w:color="auto"/>
            </w:tcBorders>
            <w:shd w:val="clear" w:color="000000" w:fill="BDD6EE"/>
            <w:vAlign w:val="center"/>
            <w:hideMark/>
          </w:tcPr>
          <w:p w14:paraId="1CEFC528"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865" w:type="dxa"/>
            <w:tcBorders>
              <w:top w:val="nil"/>
              <w:left w:val="nil"/>
              <w:bottom w:val="single" w:sz="8" w:space="0" w:color="auto"/>
              <w:right w:val="single" w:sz="8" w:space="0" w:color="auto"/>
            </w:tcBorders>
            <w:shd w:val="clear" w:color="000000" w:fill="BDD6EE"/>
            <w:vAlign w:val="center"/>
            <w:hideMark/>
          </w:tcPr>
          <w:p w14:paraId="356B53CB"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1145" w:type="dxa"/>
            <w:tcBorders>
              <w:top w:val="nil"/>
              <w:left w:val="nil"/>
              <w:bottom w:val="single" w:sz="8" w:space="0" w:color="auto"/>
              <w:right w:val="single" w:sz="8" w:space="0" w:color="auto"/>
            </w:tcBorders>
            <w:shd w:val="clear" w:color="000000" w:fill="BDD6EE"/>
            <w:vAlign w:val="center"/>
            <w:hideMark/>
          </w:tcPr>
          <w:p w14:paraId="717A586D"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960" w:type="dxa"/>
            <w:tcBorders>
              <w:top w:val="nil"/>
              <w:left w:val="nil"/>
              <w:bottom w:val="single" w:sz="8" w:space="0" w:color="auto"/>
              <w:right w:val="single" w:sz="8" w:space="0" w:color="auto"/>
            </w:tcBorders>
            <w:shd w:val="clear" w:color="000000" w:fill="BDD6EE"/>
            <w:noWrap/>
            <w:vAlign w:val="center"/>
            <w:hideMark/>
          </w:tcPr>
          <w:p w14:paraId="7D9F4AF3"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2,237,354</w:t>
            </w:r>
          </w:p>
        </w:tc>
        <w:tc>
          <w:tcPr>
            <w:tcW w:w="960" w:type="dxa"/>
            <w:tcBorders>
              <w:top w:val="nil"/>
              <w:left w:val="nil"/>
              <w:bottom w:val="single" w:sz="8" w:space="0" w:color="auto"/>
              <w:right w:val="single" w:sz="8" w:space="0" w:color="auto"/>
            </w:tcBorders>
            <w:shd w:val="clear" w:color="000000" w:fill="BDD6EE"/>
            <w:noWrap/>
            <w:vAlign w:val="center"/>
            <w:hideMark/>
          </w:tcPr>
          <w:p w14:paraId="630B4822"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3,474,904</w:t>
            </w:r>
          </w:p>
        </w:tc>
        <w:tc>
          <w:tcPr>
            <w:tcW w:w="960" w:type="dxa"/>
            <w:tcBorders>
              <w:top w:val="nil"/>
              <w:left w:val="nil"/>
              <w:bottom w:val="single" w:sz="8" w:space="0" w:color="auto"/>
              <w:right w:val="single" w:sz="8" w:space="0" w:color="auto"/>
            </w:tcBorders>
            <w:shd w:val="clear" w:color="000000" w:fill="BDD6EE"/>
            <w:noWrap/>
            <w:vAlign w:val="center"/>
            <w:hideMark/>
          </w:tcPr>
          <w:p w14:paraId="42DB23EE"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4,459,904</w:t>
            </w:r>
          </w:p>
        </w:tc>
        <w:tc>
          <w:tcPr>
            <w:tcW w:w="960" w:type="dxa"/>
            <w:tcBorders>
              <w:top w:val="nil"/>
              <w:left w:val="nil"/>
              <w:bottom w:val="single" w:sz="8" w:space="0" w:color="auto"/>
              <w:right w:val="single" w:sz="8" w:space="0" w:color="auto"/>
            </w:tcBorders>
            <w:shd w:val="clear" w:color="000000" w:fill="BDD6EE"/>
            <w:noWrap/>
            <w:vAlign w:val="center"/>
            <w:hideMark/>
          </w:tcPr>
          <w:p w14:paraId="6BFE4AA8"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5,409,904</w:t>
            </w:r>
          </w:p>
        </w:tc>
        <w:tc>
          <w:tcPr>
            <w:tcW w:w="960" w:type="dxa"/>
            <w:tcBorders>
              <w:top w:val="nil"/>
              <w:left w:val="nil"/>
              <w:bottom w:val="single" w:sz="8" w:space="0" w:color="auto"/>
              <w:right w:val="single" w:sz="8" w:space="0" w:color="auto"/>
            </w:tcBorders>
            <w:shd w:val="clear" w:color="000000" w:fill="BDD6EE"/>
            <w:noWrap/>
            <w:vAlign w:val="center"/>
            <w:hideMark/>
          </w:tcPr>
          <w:p w14:paraId="15831023"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5,383,204</w:t>
            </w:r>
          </w:p>
        </w:tc>
        <w:tc>
          <w:tcPr>
            <w:tcW w:w="960" w:type="dxa"/>
            <w:tcBorders>
              <w:top w:val="nil"/>
              <w:left w:val="nil"/>
              <w:bottom w:val="single" w:sz="8" w:space="0" w:color="auto"/>
              <w:right w:val="single" w:sz="8" w:space="0" w:color="auto"/>
            </w:tcBorders>
            <w:shd w:val="clear" w:color="000000" w:fill="BDD6EE"/>
            <w:noWrap/>
            <w:vAlign w:val="center"/>
            <w:hideMark/>
          </w:tcPr>
          <w:p w14:paraId="600EC0FD"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3,244,080</w:t>
            </w:r>
          </w:p>
        </w:tc>
        <w:tc>
          <w:tcPr>
            <w:tcW w:w="960" w:type="dxa"/>
            <w:tcBorders>
              <w:top w:val="nil"/>
              <w:left w:val="nil"/>
              <w:bottom w:val="single" w:sz="8" w:space="0" w:color="auto"/>
              <w:right w:val="single" w:sz="8" w:space="0" w:color="auto"/>
            </w:tcBorders>
            <w:shd w:val="clear" w:color="000000" w:fill="BDD6EE"/>
            <w:noWrap/>
            <w:vAlign w:val="center"/>
            <w:hideMark/>
          </w:tcPr>
          <w:p w14:paraId="310EA58B"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673,650</w:t>
            </w:r>
          </w:p>
        </w:tc>
        <w:tc>
          <w:tcPr>
            <w:tcW w:w="1060" w:type="dxa"/>
            <w:tcBorders>
              <w:top w:val="nil"/>
              <w:left w:val="nil"/>
              <w:bottom w:val="single" w:sz="8" w:space="0" w:color="auto"/>
              <w:right w:val="single" w:sz="8" w:space="0" w:color="auto"/>
            </w:tcBorders>
            <w:shd w:val="clear" w:color="000000" w:fill="BDD6EE"/>
            <w:noWrap/>
            <w:vAlign w:val="center"/>
            <w:hideMark/>
          </w:tcPr>
          <w:p w14:paraId="19F19419"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24,883,000</w:t>
            </w:r>
          </w:p>
        </w:tc>
        <w:tc>
          <w:tcPr>
            <w:tcW w:w="960" w:type="dxa"/>
            <w:tcBorders>
              <w:top w:val="nil"/>
              <w:left w:val="nil"/>
              <w:bottom w:val="single" w:sz="8" w:space="0" w:color="auto"/>
              <w:right w:val="single" w:sz="8" w:space="0" w:color="auto"/>
            </w:tcBorders>
            <w:shd w:val="clear" w:color="000000" w:fill="BDD6EE"/>
            <w:noWrap/>
            <w:vAlign w:val="bottom"/>
            <w:hideMark/>
          </w:tcPr>
          <w:p w14:paraId="63CB4B50" w14:textId="77777777" w:rsidR="00E430F7" w:rsidRPr="00E430F7" w:rsidRDefault="00E430F7" w:rsidP="00E430F7">
            <w:pPr>
              <w:spacing w:after="0"/>
              <w:jc w:val="left"/>
              <w:rPr>
                <w:rFonts w:eastAsia="Times New Roman" w:cs="Calibri"/>
                <w:color w:val="000000"/>
                <w:sz w:val="22"/>
                <w:szCs w:val="22"/>
              </w:rPr>
            </w:pPr>
            <w:r w:rsidRPr="00E430F7">
              <w:rPr>
                <w:rFonts w:eastAsia="Times New Roman" w:cs="Calibri"/>
                <w:color w:val="000000"/>
                <w:sz w:val="22"/>
                <w:szCs w:val="22"/>
              </w:rPr>
              <w:t> </w:t>
            </w:r>
          </w:p>
        </w:tc>
      </w:tr>
      <w:tr w:rsidR="00E430F7" w:rsidRPr="00E430F7" w14:paraId="45678F24" w14:textId="77777777" w:rsidTr="008C690E">
        <w:trPr>
          <w:trHeight w:val="430"/>
        </w:trPr>
        <w:tc>
          <w:tcPr>
            <w:tcW w:w="1115" w:type="dxa"/>
            <w:vMerge w:val="restart"/>
            <w:tcBorders>
              <w:top w:val="single" w:sz="8" w:space="0" w:color="auto"/>
              <w:left w:val="single" w:sz="8" w:space="0" w:color="auto"/>
              <w:bottom w:val="nil"/>
              <w:right w:val="single" w:sz="8" w:space="0" w:color="auto"/>
            </w:tcBorders>
            <w:shd w:val="clear" w:color="auto" w:fill="auto"/>
            <w:vAlign w:val="center"/>
            <w:hideMark/>
          </w:tcPr>
          <w:p w14:paraId="7E5205A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Development of an integrated coastal zone management plan (ICZM) for the entire North Coast of Egypt</w:t>
            </w:r>
          </w:p>
        </w:tc>
        <w:tc>
          <w:tcPr>
            <w:tcW w:w="1032" w:type="dxa"/>
            <w:vMerge w:val="restart"/>
            <w:tcBorders>
              <w:top w:val="single" w:sz="8" w:space="0" w:color="auto"/>
              <w:left w:val="single" w:sz="8" w:space="0" w:color="auto"/>
              <w:bottom w:val="nil"/>
              <w:right w:val="single" w:sz="8" w:space="0" w:color="auto"/>
            </w:tcBorders>
            <w:shd w:val="clear" w:color="auto" w:fill="auto"/>
            <w:vAlign w:val="center"/>
            <w:hideMark/>
          </w:tcPr>
          <w:p w14:paraId="2BAFAE3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Ministry of Water Resources and Irrigation</w:t>
            </w:r>
          </w:p>
        </w:tc>
        <w:tc>
          <w:tcPr>
            <w:tcW w:w="833" w:type="dxa"/>
            <w:vMerge w:val="restart"/>
            <w:tcBorders>
              <w:top w:val="single" w:sz="8" w:space="0" w:color="auto"/>
              <w:left w:val="single" w:sz="8" w:space="0" w:color="auto"/>
              <w:bottom w:val="nil"/>
              <w:right w:val="single" w:sz="8" w:space="0" w:color="auto"/>
            </w:tcBorders>
            <w:shd w:val="clear" w:color="auto" w:fill="auto"/>
            <w:vAlign w:val="center"/>
            <w:hideMark/>
          </w:tcPr>
          <w:p w14:paraId="0DBB1FA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GCF</w:t>
            </w:r>
          </w:p>
        </w:tc>
        <w:tc>
          <w:tcPr>
            <w:tcW w:w="770" w:type="dxa"/>
            <w:tcBorders>
              <w:top w:val="single" w:sz="8" w:space="0" w:color="auto"/>
              <w:left w:val="nil"/>
              <w:bottom w:val="nil"/>
              <w:right w:val="single" w:sz="8" w:space="0" w:color="auto"/>
            </w:tcBorders>
            <w:shd w:val="clear" w:color="auto" w:fill="auto"/>
            <w:vAlign w:val="center"/>
            <w:hideMark/>
          </w:tcPr>
          <w:p w14:paraId="5EBA92A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3697E41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71300</w:t>
            </w:r>
          </w:p>
        </w:tc>
        <w:tc>
          <w:tcPr>
            <w:tcW w:w="1145" w:type="dxa"/>
            <w:tcBorders>
              <w:top w:val="nil"/>
              <w:left w:val="nil"/>
              <w:bottom w:val="single" w:sz="8" w:space="0" w:color="auto"/>
              <w:right w:val="single" w:sz="8" w:space="0" w:color="auto"/>
            </w:tcBorders>
            <w:shd w:val="clear" w:color="auto" w:fill="auto"/>
            <w:vAlign w:val="center"/>
            <w:hideMark/>
          </w:tcPr>
          <w:p w14:paraId="7C16D3C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Local Consultants</w:t>
            </w:r>
          </w:p>
        </w:tc>
        <w:tc>
          <w:tcPr>
            <w:tcW w:w="960" w:type="dxa"/>
            <w:tcBorders>
              <w:top w:val="nil"/>
              <w:left w:val="nil"/>
              <w:bottom w:val="single" w:sz="8" w:space="0" w:color="auto"/>
              <w:right w:val="single" w:sz="8" w:space="0" w:color="auto"/>
            </w:tcBorders>
            <w:shd w:val="clear" w:color="auto" w:fill="auto"/>
            <w:noWrap/>
            <w:vAlign w:val="center"/>
            <w:hideMark/>
          </w:tcPr>
          <w:p w14:paraId="12C819D8"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15,000</w:t>
            </w:r>
          </w:p>
        </w:tc>
        <w:tc>
          <w:tcPr>
            <w:tcW w:w="960" w:type="dxa"/>
            <w:tcBorders>
              <w:top w:val="nil"/>
              <w:left w:val="nil"/>
              <w:bottom w:val="single" w:sz="8" w:space="0" w:color="auto"/>
              <w:right w:val="single" w:sz="8" w:space="0" w:color="auto"/>
            </w:tcBorders>
            <w:shd w:val="clear" w:color="auto" w:fill="auto"/>
            <w:noWrap/>
            <w:vAlign w:val="center"/>
            <w:hideMark/>
          </w:tcPr>
          <w:p w14:paraId="21943A2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40,000</w:t>
            </w:r>
          </w:p>
        </w:tc>
        <w:tc>
          <w:tcPr>
            <w:tcW w:w="960" w:type="dxa"/>
            <w:tcBorders>
              <w:top w:val="nil"/>
              <w:left w:val="nil"/>
              <w:bottom w:val="single" w:sz="8" w:space="0" w:color="auto"/>
              <w:right w:val="single" w:sz="8" w:space="0" w:color="auto"/>
            </w:tcBorders>
            <w:shd w:val="clear" w:color="auto" w:fill="auto"/>
            <w:noWrap/>
            <w:vAlign w:val="center"/>
            <w:hideMark/>
          </w:tcPr>
          <w:p w14:paraId="4E86C27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23,500</w:t>
            </w:r>
          </w:p>
        </w:tc>
        <w:tc>
          <w:tcPr>
            <w:tcW w:w="960" w:type="dxa"/>
            <w:tcBorders>
              <w:top w:val="nil"/>
              <w:left w:val="nil"/>
              <w:bottom w:val="single" w:sz="8" w:space="0" w:color="auto"/>
              <w:right w:val="single" w:sz="8" w:space="0" w:color="auto"/>
            </w:tcBorders>
            <w:shd w:val="clear" w:color="auto" w:fill="auto"/>
            <w:noWrap/>
            <w:vAlign w:val="center"/>
            <w:hideMark/>
          </w:tcPr>
          <w:p w14:paraId="22DFAEE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1,500</w:t>
            </w:r>
          </w:p>
        </w:tc>
        <w:tc>
          <w:tcPr>
            <w:tcW w:w="960" w:type="dxa"/>
            <w:tcBorders>
              <w:top w:val="nil"/>
              <w:left w:val="nil"/>
              <w:bottom w:val="single" w:sz="8" w:space="0" w:color="auto"/>
              <w:right w:val="single" w:sz="8" w:space="0" w:color="auto"/>
            </w:tcBorders>
            <w:shd w:val="clear" w:color="auto" w:fill="auto"/>
            <w:noWrap/>
            <w:vAlign w:val="center"/>
            <w:hideMark/>
          </w:tcPr>
          <w:p w14:paraId="7A45423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20,000</w:t>
            </w:r>
          </w:p>
        </w:tc>
        <w:tc>
          <w:tcPr>
            <w:tcW w:w="960" w:type="dxa"/>
            <w:tcBorders>
              <w:top w:val="nil"/>
              <w:left w:val="nil"/>
              <w:bottom w:val="single" w:sz="8" w:space="0" w:color="auto"/>
              <w:right w:val="single" w:sz="8" w:space="0" w:color="auto"/>
            </w:tcBorders>
            <w:shd w:val="clear" w:color="auto" w:fill="auto"/>
            <w:noWrap/>
            <w:vAlign w:val="center"/>
            <w:hideMark/>
          </w:tcPr>
          <w:p w14:paraId="4E0AD6B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10DCA32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7B6C7D49"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100,000</w:t>
            </w:r>
          </w:p>
        </w:tc>
        <w:tc>
          <w:tcPr>
            <w:tcW w:w="960" w:type="dxa"/>
            <w:tcBorders>
              <w:top w:val="nil"/>
              <w:left w:val="nil"/>
              <w:bottom w:val="single" w:sz="8" w:space="0" w:color="auto"/>
              <w:right w:val="single" w:sz="8" w:space="0" w:color="auto"/>
            </w:tcBorders>
            <w:shd w:val="clear" w:color="auto" w:fill="auto"/>
            <w:noWrap/>
            <w:vAlign w:val="center"/>
            <w:hideMark/>
          </w:tcPr>
          <w:p w14:paraId="0C0F6377"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2A</w:t>
            </w:r>
          </w:p>
        </w:tc>
      </w:tr>
      <w:tr w:rsidR="00E430F7" w:rsidRPr="00E430F7" w14:paraId="5ADF5015" w14:textId="77777777" w:rsidTr="008C690E">
        <w:trPr>
          <w:trHeight w:val="640"/>
        </w:trPr>
        <w:tc>
          <w:tcPr>
            <w:tcW w:w="1115" w:type="dxa"/>
            <w:vMerge/>
            <w:tcBorders>
              <w:top w:val="single" w:sz="8" w:space="0" w:color="auto"/>
              <w:left w:val="single" w:sz="8" w:space="0" w:color="auto"/>
              <w:bottom w:val="nil"/>
              <w:right w:val="single" w:sz="8" w:space="0" w:color="auto"/>
            </w:tcBorders>
            <w:vAlign w:val="center"/>
            <w:hideMark/>
          </w:tcPr>
          <w:p w14:paraId="30EB39C9"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single" w:sz="8" w:space="0" w:color="auto"/>
              <w:left w:val="single" w:sz="8" w:space="0" w:color="auto"/>
              <w:bottom w:val="nil"/>
              <w:right w:val="single" w:sz="8" w:space="0" w:color="auto"/>
            </w:tcBorders>
            <w:vAlign w:val="center"/>
            <w:hideMark/>
          </w:tcPr>
          <w:p w14:paraId="4B14A877" w14:textId="77777777" w:rsidR="00E430F7" w:rsidRPr="00E430F7" w:rsidRDefault="00E430F7" w:rsidP="00E430F7">
            <w:pPr>
              <w:spacing w:after="0"/>
              <w:jc w:val="left"/>
              <w:rPr>
                <w:rFonts w:eastAsia="Times New Roman" w:cs="Calibri"/>
                <w:color w:val="000000"/>
                <w:sz w:val="16"/>
                <w:szCs w:val="16"/>
              </w:rPr>
            </w:pPr>
          </w:p>
        </w:tc>
        <w:tc>
          <w:tcPr>
            <w:tcW w:w="833" w:type="dxa"/>
            <w:vMerge/>
            <w:tcBorders>
              <w:top w:val="single" w:sz="8" w:space="0" w:color="auto"/>
              <w:left w:val="single" w:sz="8" w:space="0" w:color="auto"/>
              <w:bottom w:val="nil"/>
              <w:right w:val="single" w:sz="8" w:space="0" w:color="auto"/>
            </w:tcBorders>
            <w:vAlign w:val="center"/>
            <w:hideMark/>
          </w:tcPr>
          <w:p w14:paraId="728FABE7"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0CC2B27C"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2445F26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71400</w:t>
            </w:r>
          </w:p>
        </w:tc>
        <w:tc>
          <w:tcPr>
            <w:tcW w:w="1145" w:type="dxa"/>
            <w:tcBorders>
              <w:top w:val="nil"/>
              <w:left w:val="nil"/>
              <w:bottom w:val="single" w:sz="8" w:space="0" w:color="auto"/>
              <w:right w:val="single" w:sz="8" w:space="0" w:color="auto"/>
            </w:tcBorders>
            <w:shd w:val="clear" w:color="auto" w:fill="auto"/>
            <w:vAlign w:val="center"/>
            <w:hideMark/>
          </w:tcPr>
          <w:p w14:paraId="2A70109D"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xml:space="preserve">Contractual Services - </w:t>
            </w:r>
            <w:proofErr w:type="spellStart"/>
            <w:r w:rsidRPr="00E430F7">
              <w:rPr>
                <w:rFonts w:eastAsia="Times New Roman" w:cs="Calibri"/>
                <w:color w:val="000000"/>
                <w:sz w:val="16"/>
                <w:szCs w:val="16"/>
              </w:rPr>
              <w:t>Individ</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283A124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56DD07D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7,500</w:t>
            </w:r>
          </w:p>
        </w:tc>
        <w:tc>
          <w:tcPr>
            <w:tcW w:w="960" w:type="dxa"/>
            <w:tcBorders>
              <w:top w:val="nil"/>
              <w:left w:val="nil"/>
              <w:bottom w:val="single" w:sz="8" w:space="0" w:color="auto"/>
              <w:right w:val="single" w:sz="8" w:space="0" w:color="auto"/>
            </w:tcBorders>
            <w:shd w:val="clear" w:color="auto" w:fill="auto"/>
            <w:noWrap/>
            <w:vAlign w:val="center"/>
            <w:hideMark/>
          </w:tcPr>
          <w:p w14:paraId="7881895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15,000</w:t>
            </w:r>
          </w:p>
        </w:tc>
        <w:tc>
          <w:tcPr>
            <w:tcW w:w="960" w:type="dxa"/>
            <w:tcBorders>
              <w:top w:val="nil"/>
              <w:left w:val="nil"/>
              <w:bottom w:val="single" w:sz="8" w:space="0" w:color="auto"/>
              <w:right w:val="single" w:sz="8" w:space="0" w:color="auto"/>
            </w:tcBorders>
            <w:shd w:val="clear" w:color="auto" w:fill="auto"/>
            <w:noWrap/>
            <w:vAlign w:val="center"/>
            <w:hideMark/>
          </w:tcPr>
          <w:p w14:paraId="1C7F5D4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7,500</w:t>
            </w:r>
          </w:p>
        </w:tc>
        <w:tc>
          <w:tcPr>
            <w:tcW w:w="960" w:type="dxa"/>
            <w:tcBorders>
              <w:top w:val="nil"/>
              <w:left w:val="nil"/>
              <w:bottom w:val="single" w:sz="8" w:space="0" w:color="auto"/>
              <w:right w:val="single" w:sz="8" w:space="0" w:color="auto"/>
            </w:tcBorders>
            <w:shd w:val="clear" w:color="auto" w:fill="auto"/>
            <w:noWrap/>
            <w:vAlign w:val="center"/>
            <w:hideMark/>
          </w:tcPr>
          <w:p w14:paraId="5D29170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0C65128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1C858F1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4ACFB728"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30,000</w:t>
            </w:r>
          </w:p>
        </w:tc>
        <w:tc>
          <w:tcPr>
            <w:tcW w:w="960" w:type="dxa"/>
            <w:tcBorders>
              <w:top w:val="nil"/>
              <w:left w:val="nil"/>
              <w:bottom w:val="single" w:sz="8" w:space="0" w:color="auto"/>
              <w:right w:val="single" w:sz="8" w:space="0" w:color="auto"/>
            </w:tcBorders>
            <w:shd w:val="clear" w:color="auto" w:fill="auto"/>
            <w:noWrap/>
            <w:vAlign w:val="center"/>
            <w:hideMark/>
          </w:tcPr>
          <w:p w14:paraId="1DB243CA"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2B</w:t>
            </w:r>
          </w:p>
        </w:tc>
      </w:tr>
      <w:tr w:rsidR="00E430F7" w:rsidRPr="00E430F7" w14:paraId="47B264A8" w14:textId="77777777" w:rsidTr="008C690E">
        <w:trPr>
          <w:trHeight w:val="300"/>
        </w:trPr>
        <w:tc>
          <w:tcPr>
            <w:tcW w:w="1115" w:type="dxa"/>
            <w:vMerge/>
            <w:tcBorders>
              <w:top w:val="single" w:sz="8" w:space="0" w:color="auto"/>
              <w:left w:val="single" w:sz="8" w:space="0" w:color="auto"/>
              <w:bottom w:val="nil"/>
              <w:right w:val="single" w:sz="8" w:space="0" w:color="auto"/>
            </w:tcBorders>
            <w:vAlign w:val="center"/>
            <w:hideMark/>
          </w:tcPr>
          <w:p w14:paraId="44101C35"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single" w:sz="8" w:space="0" w:color="auto"/>
              <w:left w:val="single" w:sz="8" w:space="0" w:color="auto"/>
              <w:bottom w:val="nil"/>
              <w:right w:val="single" w:sz="8" w:space="0" w:color="auto"/>
            </w:tcBorders>
            <w:vAlign w:val="center"/>
            <w:hideMark/>
          </w:tcPr>
          <w:p w14:paraId="3916EA48" w14:textId="77777777" w:rsidR="00E430F7" w:rsidRPr="00E430F7" w:rsidRDefault="00E430F7" w:rsidP="00E430F7">
            <w:pPr>
              <w:spacing w:after="0"/>
              <w:jc w:val="left"/>
              <w:rPr>
                <w:rFonts w:eastAsia="Times New Roman" w:cs="Calibri"/>
                <w:color w:val="000000"/>
                <w:sz w:val="16"/>
                <w:szCs w:val="16"/>
              </w:rPr>
            </w:pPr>
          </w:p>
        </w:tc>
        <w:tc>
          <w:tcPr>
            <w:tcW w:w="833" w:type="dxa"/>
            <w:vMerge/>
            <w:tcBorders>
              <w:top w:val="single" w:sz="8" w:space="0" w:color="auto"/>
              <w:left w:val="single" w:sz="8" w:space="0" w:color="auto"/>
              <w:bottom w:val="nil"/>
              <w:right w:val="single" w:sz="8" w:space="0" w:color="auto"/>
            </w:tcBorders>
            <w:vAlign w:val="center"/>
            <w:hideMark/>
          </w:tcPr>
          <w:p w14:paraId="3F269B81"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47288B6A"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79793C6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71600</w:t>
            </w:r>
          </w:p>
        </w:tc>
        <w:tc>
          <w:tcPr>
            <w:tcW w:w="1145" w:type="dxa"/>
            <w:tcBorders>
              <w:top w:val="nil"/>
              <w:left w:val="nil"/>
              <w:bottom w:val="single" w:sz="8" w:space="0" w:color="auto"/>
              <w:right w:val="single" w:sz="8" w:space="0" w:color="auto"/>
            </w:tcBorders>
            <w:shd w:val="clear" w:color="auto" w:fill="auto"/>
            <w:vAlign w:val="center"/>
            <w:hideMark/>
          </w:tcPr>
          <w:p w14:paraId="3B0ED53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Travel</w:t>
            </w:r>
          </w:p>
        </w:tc>
        <w:tc>
          <w:tcPr>
            <w:tcW w:w="960" w:type="dxa"/>
            <w:tcBorders>
              <w:top w:val="nil"/>
              <w:left w:val="nil"/>
              <w:bottom w:val="single" w:sz="8" w:space="0" w:color="auto"/>
              <w:right w:val="single" w:sz="8" w:space="0" w:color="auto"/>
            </w:tcBorders>
            <w:shd w:val="clear" w:color="auto" w:fill="auto"/>
            <w:noWrap/>
            <w:vAlign w:val="center"/>
            <w:hideMark/>
          </w:tcPr>
          <w:p w14:paraId="4315A53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875</w:t>
            </w:r>
          </w:p>
        </w:tc>
        <w:tc>
          <w:tcPr>
            <w:tcW w:w="960" w:type="dxa"/>
            <w:tcBorders>
              <w:top w:val="nil"/>
              <w:left w:val="nil"/>
              <w:bottom w:val="single" w:sz="8" w:space="0" w:color="auto"/>
              <w:right w:val="single" w:sz="8" w:space="0" w:color="auto"/>
            </w:tcBorders>
            <w:shd w:val="clear" w:color="auto" w:fill="auto"/>
            <w:noWrap/>
            <w:vAlign w:val="center"/>
            <w:hideMark/>
          </w:tcPr>
          <w:p w14:paraId="30704F2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2,625</w:t>
            </w:r>
          </w:p>
        </w:tc>
        <w:tc>
          <w:tcPr>
            <w:tcW w:w="960" w:type="dxa"/>
            <w:tcBorders>
              <w:top w:val="nil"/>
              <w:left w:val="nil"/>
              <w:bottom w:val="single" w:sz="8" w:space="0" w:color="auto"/>
              <w:right w:val="single" w:sz="8" w:space="0" w:color="auto"/>
            </w:tcBorders>
            <w:shd w:val="clear" w:color="auto" w:fill="auto"/>
            <w:noWrap/>
            <w:vAlign w:val="center"/>
            <w:hideMark/>
          </w:tcPr>
          <w:p w14:paraId="5F9A588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2,275</w:t>
            </w:r>
          </w:p>
        </w:tc>
        <w:tc>
          <w:tcPr>
            <w:tcW w:w="960" w:type="dxa"/>
            <w:tcBorders>
              <w:top w:val="nil"/>
              <w:left w:val="nil"/>
              <w:bottom w:val="single" w:sz="8" w:space="0" w:color="auto"/>
              <w:right w:val="single" w:sz="8" w:space="0" w:color="auto"/>
            </w:tcBorders>
            <w:shd w:val="clear" w:color="auto" w:fill="auto"/>
            <w:noWrap/>
            <w:vAlign w:val="center"/>
            <w:hideMark/>
          </w:tcPr>
          <w:p w14:paraId="3F42EB1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1,225</w:t>
            </w:r>
          </w:p>
        </w:tc>
        <w:tc>
          <w:tcPr>
            <w:tcW w:w="960" w:type="dxa"/>
            <w:tcBorders>
              <w:top w:val="nil"/>
              <w:left w:val="nil"/>
              <w:bottom w:val="single" w:sz="8" w:space="0" w:color="auto"/>
              <w:right w:val="single" w:sz="8" w:space="0" w:color="auto"/>
            </w:tcBorders>
            <w:shd w:val="clear" w:color="auto" w:fill="auto"/>
            <w:noWrap/>
            <w:vAlign w:val="center"/>
            <w:hideMark/>
          </w:tcPr>
          <w:p w14:paraId="0541A61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428DF7A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5B61C09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502555CA"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7,000</w:t>
            </w:r>
          </w:p>
        </w:tc>
        <w:tc>
          <w:tcPr>
            <w:tcW w:w="960" w:type="dxa"/>
            <w:tcBorders>
              <w:top w:val="nil"/>
              <w:left w:val="nil"/>
              <w:bottom w:val="single" w:sz="8" w:space="0" w:color="auto"/>
              <w:right w:val="single" w:sz="8" w:space="0" w:color="auto"/>
            </w:tcBorders>
            <w:shd w:val="clear" w:color="auto" w:fill="auto"/>
            <w:noWrap/>
            <w:vAlign w:val="center"/>
            <w:hideMark/>
          </w:tcPr>
          <w:p w14:paraId="4358FB6D"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2C</w:t>
            </w:r>
          </w:p>
        </w:tc>
      </w:tr>
      <w:tr w:rsidR="00E430F7" w:rsidRPr="00E430F7" w14:paraId="6A175E51" w14:textId="77777777" w:rsidTr="008C690E">
        <w:trPr>
          <w:trHeight w:val="430"/>
        </w:trPr>
        <w:tc>
          <w:tcPr>
            <w:tcW w:w="1115" w:type="dxa"/>
            <w:vMerge/>
            <w:tcBorders>
              <w:top w:val="single" w:sz="8" w:space="0" w:color="auto"/>
              <w:left w:val="single" w:sz="8" w:space="0" w:color="auto"/>
              <w:bottom w:val="nil"/>
              <w:right w:val="single" w:sz="8" w:space="0" w:color="auto"/>
            </w:tcBorders>
            <w:vAlign w:val="center"/>
            <w:hideMark/>
          </w:tcPr>
          <w:p w14:paraId="21CC55A1"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single" w:sz="8" w:space="0" w:color="auto"/>
              <w:left w:val="single" w:sz="8" w:space="0" w:color="auto"/>
              <w:bottom w:val="nil"/>
              <w:right w:val="single" w:sz="8" w:space="0" w:color="auto"/>
            </w:tcBorders>
            <w:vAlign w:val="center"/>
            <w:hideMark/>
          </w:tcPr>
          <w:p w14:paraId="36FDB7BD" w14:textId="77777777" w:rsidR="00E430F7" w:rsidRPr="00E430F7" w:rsidRDefault="00E430F7" w:rsidP="00E430F7">
            <w:pPr>
              <w:spacing w:after="0"/>
              <w:jc w:val="left"/>
              <w:rPr>
                <w:rFonts w:eastAsia="Times New Roman" w:cs="Calibri"/>
                <w:color w:val="000000"/>
                <w:sz w:val="16"/>
                <w:szCs w:val="16"/>
              </w:rPr>
            </w:pPr>
          </w:p>
        </w:tc>
        <w:tc>
          <w:tcPr>
            <w:tcW w:w="833" w:type="dxa"/>
            <w:vMerge/>
            <w:tcBorders>
              <w:top w:val="single" w:sz="8" w:space="0" w:color="auto"/>
              <w:left w:val="single" w:sz="8" w:space="0" w:color="auto"/>
              <w:bottom w:val="nil"/>
              <w:right w:val="single" w:sz="8" w:space="0" w:color="auto"/>
            </w:tcBorders>
            <w:vAlign w:val="center"/>
            <w:hideMark/>
          </w:tcPr>
          <w:p w14:paraId="3E7E949E"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19184BC4"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541F53ED"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72200</w:t>
            </w:r>
          </w:p>
        </w:tc>
        <w:tc>
          <w:tcPr>
            <w:tcW w:w="1145" w:type="dxa"/>
            <w:tcBorders>
              <w:top w:val="nil"/>
              <w:left w:val="nil"/>
              <w:bottom w:val="single" w:sz="8" w:space="0" w:color="auto"/>
              <w:right w:val="single" w:sz="8" w:space="0" w:color="auto"/>
            </w:tcBorders>
            <w:shd w:val="clear" w:color="auto" w:fill="auto"/>
            <w:vAlign w:val="center"/>
            <w:hideMark/>
          </w:tcPr>
          <w:p w14:paraId="50E38E0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Equipment and Furniture</w:t>
            </w:r>
          </w:p>
        </w:tc>
        <w:tc>
          <w:tcPr>
            <w:tcW w:w="960" w:type="dxa"/>
            <w:tcBorders>
              <w:top w:val="nil"/>
              <w:left w:val="nil"/>
              <w:bottom w:val="single" w:sz="8" w:space="0" w:color="auto"/>
              <w:right w:val="single" w:sz="8" w:space="0" w:color="auto"/>
            </w:tcBorders>
            <w:shd w:val="clear" w:color="auto" w:fill="auto"/>
            <w:noWrap/>
            <w:vAlign w:val="center"/>
            <w:hideMark/>
          </w:tcPr>
          <w:p w14:paraId="44CB8D3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176,000</w:t>
            </w:r>
          </w:p>
        </w:tc>
        <w:tc>
          <w:tcPr>
            <w:tcW w:w="960" w:type="dxa"/>
            <w:tcBorders>
              <w:top w:val="nil"/>
              <w:left w:val="nil"/>
              <w:bottom w:val="single" w:sz="8" w:space="0" w:color="auto"/>
              <w:right w:val="single" w:sz="8" w:space="0" w:color="auto"/>
            </w:tcBorders>
            <w:shd w:val="clear" w:color="auto" w:fill="auto"/>
            <w:noWrap/>
            <w:vAlign w:val="center"/>
            <w:hideMark/>
          </w:tcPr>
          <w:p w14:paraId="4FF52A1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752,000</w:t>
            </w:r>
          </w:p>
        </w:tc>
        <w:tc>
          <w:tcPr>
            <w:tcW w:w="960" w:type="dxa"/>
            <w:tcBorders>
              <w:top w:val="nil"/>
              <w:left w:val="nil"/>
              <w:bottom w:val="single" w:sz="8" w:space="0" w:color="auto"/>
              <w:right w:val="single" w:sz="8" w:space="0" w:color="auto"/>
            </w:tcBorders>
            <w:shd w:val="clear" w:color="auto" w:fill="auto"/>
            <w:noWrap/>
            <w:vAlign w:val="center"/>
            <w:hideMark/>
          </w:tcPr>
          <w:p w14:paraId="0B5C3CD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425,600</w:t>
            </w:r>
          </w:p>
        </w:tc>
        <w:tc>
          <w:tcPr>
            <w:tcW w:w="960" w:type="dxa"/>
            <w:tcBorders>
              <w:top w:val="nil"/>
              <w:left w:val="nil"/>
              <w:bottom w:val="single" w:sz="8" w:space="0" w:color="auto"/>
              <w:right w:val="single" w:sz="8" w:space="0" w:color="auto"/>
            </w:tcBorders>
            <w:shd w:val="clear" w:color="auto" w:fill="auto"/>
            <w:noWrap/>
            <w:vAlign w:val="center"/>
            <w:hideMark/>
          </w:tcPr>
          <w:p w14:paraId="6C963248"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150,400</w:t>
            </w:r>
          </w:p>
        </w:tc>
        <w:tc>
          <w:tcPr>
            <w:tcW w:w="960" w:type="dxa"/>
            <w:tcBorders>
              <w:top w:val="nil"/>
              <w:left w:val="nil"/>
              <w:bottom w:val="single" w:sz="8" w:space="0" w:color="auto"/>
              <w:right w:val="single" w:sz="8" w:space="0" w:color="auto"/>
            </w:tcBorders>
            <w:shd w:val="clear" w:color="auto" w:fill="auto"/>
            <w:noWrap/>
            <w:vAlign w:val="center"/>
            <w:hideMark/>
          </w:tcPr>
          <w:p w14:paraId="5913E6D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6B8CD67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150BC0A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7EEAE6F0"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1,504,000</w:t>
            </w:r>
          </w:p>
        </w:tc>
        <w:tc>
          <w:tcPr>
            <w:tcW w:w="960" w:type="dxa"/>
            <w:tcBorders>
              <w:top w:val="nil"/>
              <w:left w:val="nil"/>
              <w:bottom w:val="single" w:sz="8" w:space="0" w:color="auto"/>
              <w:right w:val="single" w:sz="8" w:space="0" w:color="auto"/>
            </w:tcBorders>
            <w:shd w:val="clear" w:color="auto" w:fill="auto"/>
            <w:noWrap/>
            <w:vAlign w:val="center"/>
            <w:hideMark/>
          </w:tcPr>
          <w:p w14:paraId="14AA7356"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2D</w:t>
            </w:r>
          </w:p>
        </w:tc>
      </w:tr>
      <w:tr w:rsidR="00E430F7" w:rsidRPr="00E430F7" w14:paraId="05E094BF" w14:textId="77777777" w:rsidTr="008C690E">
        <w:trPr>
          <w:trHeight w:val="300"/>
        </w:trPr>
        <w:tc>
          <w:tcPr>
            <w:tcW w:w="1115" w:type="dxa"/>
            <w:vMerge/>
            <w:tcBorders>
              <w:top w:val="single" w:sz="8" w:space="0" w:color="auto"/>
              <w:left w:val="single" w:sz="8" w:space="0" w:color="auto"/>
              <w:bottom w:val="nil"/>
              <w:right w:val="single" w:sz="8" w:space="0" w:color="auto"/>
            </w:tcBorders>
            <w:vAlign w:val="center"/>
            <w:hideMark/>
          </w:tcPr>
          <w:p w14:paraId="1D8A2C7C"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single" w:sz="8" w:space="0" w:color="auto"/>
              <w:left w:val="single" w:sz="8" w:space="0" w:color="auto"/>
              <w:bottom w:val="nil"/>
              <w:right w:val="single" w:sz="8" w:space="0" w:color="auto"/>
            </w:tcBorders>
            <w:vAlign w:val="center"/>
            <w:hideMark/>
          </w:tcPr>
          <w:p w14:paraId="58D94977" w14:textId="77777777" w:rsidR="00E430F7" w:rsidRPr="00E430F7" w:rsidRDefault="00E430F7" w:rsidP="00E430F7">
            <w:pPr>
              <w:spacing w:after="0"/>
              <w:jc w:val="left"/>
              <w:rPr>
                <w:rFonts w:eastAsia="Times New Roman" w:cs="Calibri"/>
                <w:color w:val="000000"/>
                <w:sz w:val="16"/>
                <w:szCs w:val="16"/>
              </w:rPr>
            </w:pPr>
          </w:p>
        </w:tc>
        <w:tc>
          <w:tcPr>
            <w:tcW w:w="833" w:type="dxa"/>
            <w:vMerge/>
            <w:tcBorders>
              <w:top w:val="single" w:sz="8" w:space="0" w:color="auto"/>
              <w:left w:val="single" w:sz="8" w:space="0" w:color="auto"/>
              <w:bottom w:val="nil"/>
              <w:right w:val="single" w:sz="8" w:space="0" w:color="auto"/>
            </w:tcBorders>
            <w:vAlign w:val="center"/>
            <w:hideMark/>
          </w:tcPr>
          <w:p w14:paraId="22E451D1"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2C2394DF"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6C12EF9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72600</w:t>
            </w:r>
          </w:p>
        </w:tc>
        <w:tc>
          <w:tcPr>
            <w:tcW w:w="1145" w:type="dxa"/>
            <w:tcBorders>
              <w:top w:val="nil"/>
              <w:left w:val="nil"/>
              <w:bottom w:val="single" w:sz="8" w:space="0" w:color="auto"/>
              <w:right w:val="single" w:sz="8" w:space="0" w:color="auto"/>
            </w:tcBorders>
            <w:shd w:val="clear" w:color="auto" w:fill="auto"/>
            <w:vAlign w:val="center"/>
            <w:hideMark/>
          </w:tcPr>
          <w:p w14:paraId="2D7EB07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Grants</w:t>
            </w:r>
          </w:p>
        </w:tc>
        <w:tc>
          <w:tcPr>
            <w:tcW w:w="960" w:type="dxa"/>
            <w:tcBorders>
              <w:top w:val="nil"/>
              <w:left w:val="nil"/>
              <w:bottom w:val="single" w:sz="8" w:space="0" w:color="auto"/>
              <w:right w:val="single" w:sz="8" w:space="0" w:color="auto"/>
            </w:tcBorders>
            <w:shd w:val="clear" w:color="auto" w:fill="auto"/>
            <w:noWrap/>
            <w:vAlign w:val="center"/>
            <w:hideMark/>
          </w:tcPr>
          <w:p w14:paraId="70440CF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50,000</w:t>
            </w:r>
          </w:p>
        </w:tc>
        <w:tc>
          <w:tcPr>
            <w:tcW w:w="960" w:type="dxa"/>
            <w:tcBorders>
              <w:top w:val="nil"/>
              <w:left w:val="nil"/>
              <w:bottom w:val="single" w:sz="8" w:space="0" w:color="auto"/>
              <w:right w:val="single" w:sz="8" w:space="0" w:color="auto"/>
            </w:tcBorders>
            <w:shd w:val="clear" w:color="auto" w:fill="auto"/>
            <w:noWrap/>
            <w:vAlign w:val="center"/>
            <w:hideMark/>
          </w:tcPr>
          <w:p w14:paraId="7DB2036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50,000</w:t>
            </w:r>
          </w:p>
        </w:tc>
        <w:tc>
          <w:tcPr>
            <w:tcW w:w="960" w:type="dxa"/>
            <w:tcBorders>
              <w:top w:val="nil"/>
              <w:left w:val="nil"/>
              <w:bottom w:val="single" w:sz="8" w:space="0" w:color="auto"/>
              <w:right w:val="single" w:sz="8" w:space="0" w:color="auto"/>
            </w:tcBorders>
            <w:shd w:val="clear" w:color="auto" w:fill="auto"/>
            <w:noWrap/>
            <w:vAlign w:val="center"/>
            <w:hideMark/>
          </w:tcPr>
          <w:p w14:paraId="3139253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50,000</w:t>
            </w:r>
          </w:p>
        </w:tc>
        <w:tc>
          <w:tcPr>
            <w:tcW w:w="960" w:type="dxa"/>
            <w:tcBorders>
              <w:top w:val="nil"/>
              <w:left w:val="nil"/>
              <w:bottom w:val="single" w:sz="8" w:space="0" w:color="auto"/>
              <w:right w:val="single" w:sz="8" w:space="0" w:color="auto"/>
            </w:tcBorders>
            <w:shd w:val="clear" w:color="auto" w:fill="auto"/>
            <w:noWrap/>
            <w:vAlign w:val="center"/>
            <w:hideMark/>
          </w:tcPr>
          <w:p w14:paraId="78557BA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50,000</w:t>
            </w:r>
          </w:p>
        </w:tc>
        <w:tc>
          <w:tcPr>
            <w:tcW w:w="960" w:type="dxa"/>
            <w:tcBorders>
              <w:top w:val="nil"/>
              <w:left w:val="nil"/>
              <w:bottom w:val="single" w:sz="8" w:space="0" w:color="auto"/>
              <w:right w:val="single" w:sz="8" w:space="0" w:color="auto"/>
            </w:tcBorders>
            <w:shd w:val="clear" w:color="auto" w:fill="auto"/>
            <w:noWrap/>
            <w:vAlign w:val="center"/>
            <w:hideMark/>
          </w:tcPr>
          <w:p w14:paraId="0274C8B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5545372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5B6193C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496E59FC"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200,000</w:t>
            </w:r>
          </w:p>
        </w:tc>
        <w:tc>
          <w:tcPr>
            <w:tcW w:w="960" w:type="dxa"/>
            <w:tcBorders>
              <w:top w:val="nil"/>
              <w:left w:val="nil"/>
              <w:bottom w:val="single" w:sz="8" w:space="0" w:color="auto"/>
              <w:right w:val="single" w:sz="8" w:space="0" w:color="auto"/>
            </w:tcBorders>
            <w:shd w:val="clear" w:color="auto" w:fill="auto"/>
            <w:noWrap/>
            <w:vAlign w:val="center"/>
            <w:hideMark/>
          </w:tcPr>
          <w:p w14:paraId="297EF097"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 xml:space="preserve"> 2E </w:t>
            </w:r>
          </w:p>
        </w:tc>
      </w:tr>
      <w:tr w:rsidR="00E430F7" w:rsidRPr="00E430F7" w14:paraId="14740D83" w14:textId="77777777" w:rsidTr="008C690E">
        <w:trPr>
          <w:trHeight w:val="640"/>
        </w:trPr>
        <w:tc>
          <w:tcPr>
            <w:tcW w:w="1115" w:type="dxa"/>
            <w:vMerge/>
            <w:tcBorders>
              <w:top w:val="single" w:sz="8" w:space="0" w:color="auto"/>
              <w:left w:val="single" w:sz="8" w:space="0" w:color="auto"/>
              <w:bottom w:val="nil"/>
              <w:right w:val="single" w:sz="8" w:space="0" w:color="auto"/>
            </w:tcBorders>
            <w:vAlign w:val="center"/>
            <w:hideMark/>
          </w:tcPr>
          <w:p w14:paraId="13B7063B"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single" w:sz="8" w:space="0" w:color="auto"/>
              <w:left w:val="single" w:sz="8" w:space="0" w:color="auto"/>
              <w:bottom w:val="nil"/>
              <w:right w:val="single" w:sz="8" w:space="0" w:color="auto"/>
            </w:tcBorders>
            <w:vAlign w:val="center"/>
            <w:hideMark/>
          </w:tcPr>
          <w:p w14:paraId="6F76CAAA" w14:textId="77777777" w:rsidR="00E430F7" w:rsidRPr="00E430F7" w:rsidRDefault="00E430F7" w:rsidP="00E430F7">
            <w:pPr>
              <w:spacing w:after="0"/>
              <w:jc w:val="left"/>
              <w:rPr>
                <w:rFonts w:eastAsia="Times New Roman" w:cs="Calibri"/>
                <w:color w:val="000000"/>
                <w:sz w:val="16"/>
                <w:szCs w:val="16"/>
              </w:rPr>
            </w:pPr>
          </w:p>
        </w:tc>
        <w:tc>
          <w:tcPr>
            <w:tcW w:w="833" w:type="dxa"/>
            <w:vMerge/>
            <w:tcBorders>
              <w:top w:val="single" w:sz="8" w:space="0" w:color="auto"/>
              <w:left w:val="single" w:sz="8" w:space="0" w:color="auto"/>
              <w:bottom w:val="nil"/>
              <w:right w:val="single" w:sz="8" w:space="0" w:color="auto"/>
            </w:tcBorders>
            <w:vAlign w:val="center"/>
            <w:hideMark/>
          </w:tcPr>
          <w:p w14:paraId="3B49D5AB"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1A96C8FB" w14:textId="7B1097FF" w:rsidR="00E430F7" w:rsidRPr="00E430F7" w:rsidRDefault="003026A8" w:rsidP="00E430F7">
            <w:pPr>
              <w:spacing w:after="0"/>
              <w:jc w:val="center"/>
              <w:rPr>
                <w:rFonts w:eastAsia="Times New Roman" w:cs="Calibri"/>
                <w:color w:val="000000"/>
                <w:sz w:val="22"/>
                <w:szCs w:val="22"/>
              </w:rPr>
            </w:pPr>
            <w:r w:rsidRPr="003026A8">
              <w:rPr>
                <w:rFonts w:eastAsia="Times New Roman" w:cs="Calibri"/>
                <w:color w:val="000000"/>
                <w:sz w:val="16"/>
                <w:szCs w:val="16"/>
              </w:rPr>
              <w:t>66000</w:t>
            </w:r>
            <w:r w:rsidR="00E430F7"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25A9001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72800</w:t>
            </w:r>
          </w:p>
        </w:tc>
        <w:tc>
          <w:tcPr>
            <w:tcW w:w="1145" w:type="dxa"/>
            <w:tcBorders>
              <w:top w:val="nil"/>
              <w:left w:val="nil"/>
              <w:bottom w:val="single" w:sz="8" w:space="0" w:color="auto"/>
              <w:right w:val="single" w:sz="8" w:space="0" w:color="auto"/>
            </w:tcBorders>
            <w:shd w:val="clear" w:color="auto" w:fill="auto"/>
            <w:vAlign w:val="center"/>
            <w:hideMark/>
          </w:tcPr>
          <w:p w14:paraId="5F74D04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xml:space="preserve">Information Technology </w:t>
            </w:r>
            <w:proofErr w:type="spellStart"/>
            <w:r w:rsidRPr="00E430F7">
              <w:rPr>
                <w:rFonts w:eastAsia="Times New Roman" w:cs="Calibri"/>
                <w:color w:val="000000"/>
                <w:sz w:val="16"/>
                <w:szCs w:val="16"/>
              </w:rPr>
              <w:t>Equipmt</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1F6681B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25,000</w:t>
            </w:r>
          </w:p>
        </w:tc>
        <w:tc>
          <w:tcPr>
            <w:tcW w:w="960" w:type="dxa"/>
            <w:tcBorders>
              <w:top w:val="nil"/>
              <w:left w:val="nil"/>
              <w:bottom w:val="single" w:sz="8" w:space="0" w:color="auto"/>
              <w:right w:val="single" w:sz="8" w:space="0" w:color="auto"/>
            </w:tcBorders>
            <w:shd w:val="clear" w:color="auto" w:fill="auto"/>
            <w:noWrap/>
            <w:vAlign w:val="center"/>
            <w:hideMark/>
          </w:tcPr>
          <w:p w14:paraId="3A8C22F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150,000</w:t>
            </w:r>
          </w:p>
        </w:tc>
        <w:tc>
          <w:tcPr>
            <w:tcW w:w="960" w:type="dxa"/>
            <w:tcBorders>
              <w:top w:val="nil"/>
              <w:left w:val="nil"/>
              <w:bottom w:val="single" w:sz="8" w:space="0" w:color="auto"/>
              <w:right w:val="single" w:sz="8" w:space="0" w:color="auto"/>
            </w:tcBorders>
            <w:shd w:val="clear" w:color="auto" w:fill="auto"/>
            <w:noWrap/>
            <w:vAlign w:val="center"/>
            <w:hideMark/>
          </w:tcPr>
          <w:p w14:paraId="2D26993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125,000</w:t>
            </w:r>
          </w:p>
        </w:tc>
        <w:tc>
          <w:tcPr>
            <w:tcW w:w="960" w:type="dxa"/>
            <w:tcBorders>
              <w:top w:val="nil"/>
              <w:left w:val="nil"/>
              <w:bottom w:val="single" w:sz="8" w:space="0" w:color="auto"/>
              <w:right w:val="single" w:sz="8" w:space="0" w:color="auto"/>
            </w:tcBorders>
            <w:shd w:val="clear" w:color="auto" w:fill="auto"/>
            <w:noWrap/>
            <w:vAlign w:val="center"/>
            <w:hideMark/>
          </w:tcPr>
          <w:p w14:paraId="3CD0253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182FF00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021899A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04CB9CB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12472A44"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300,000</w:t>
            </w:r>
          </w:p>
        </w:tc>
        <w:tc>
          <w:tcPr>
            <w:tcW w:w="960" w:type="dxa"/>
            <w:tcBorders>
              <w:top w:val="nil"/>
              <w:left w:val="nil"/>
              <w:bottom w:val="single" w:sz="8" w:space="0" w:color="auto"/>
              <w:right w:val="single" w:sz="8" w:space="0" w:color="auto"/>
            </w:tcBorders>
            <w:shd w:val="clear" w:color="auto" w:fill="auto"/>
            <w:noWrap/>
            <w:vAlign w:val="center"/>
            <w:hideMark/>
          </w:tcPr>
          <w:p w14:paraId="4F2D35C1"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2F</w:t>
            </w:r>
          </w:p>
        </w:tc>
      </w:tr>
      <w:tr w:rsidR="00E430F7" w:rsidRPr="00E430F7" w14:paraId="7582D4E7" w14:textId="77777777" w:rsidTr="008C690E">
        <w:trPr>
          <w:trHeight w:val="850"/>
        </w:trPr>
        <w:tc>
          <w:tcPr>
            <w:tcW w:w="1115" w:type="dxa"/>
            <w:vMerge/>
            <w:tcBorders>
              <w:top w:val="single" w:sz="8" w:space="0" w:color="auto"/>
              <w:left w:val="single" w:sz="8" w:space="0" w:color="auto"/>
              <w:bottom w:val="nil"/>
              <w:right w:val="single" w:sz="8" w:space="0" w:color="auto"/>
            </w:tcBorders>
            <w:vAlign w:val="center"/>
            <w:hideMark/>
          </w:tcPr>
          <w:p w14:paraId="43371509"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single" w:sz="8" w:space="0" w:color="auto"/>
              <w:left w:val="single" w:sz="8" w:space="0" w:color="auto"/>
              <w:bottom w:val="nil"/>
              <w:right w:val="single" w:sz="8" w:space="0" w:color="auto"/>
            </w:tcBorders>
            <w:vAlign w:val="center"/>
            <w:hideMark/>
          </w:tcPr>
          <w:p w14:paraId="332EC7D2" w14:textId="77777777" w:rsidR="00E430F7" w:rsidRPr="00E430F7" w:rsidRDefault="00E430F7" w:rsidP="00E430F7">
            <w:pPr>
              <w:spacing w:after="0"/>
              <w:jc w:val="left"/>
              <w:rPr>
                <w:rFonts w:eastAsia="Times New Roman" w:cs="Calibri"/>
                <w:color w:val="000000"/>
                <w:sz w:val="16"/>
                <w:szCs w:val="16"/>
              </w:rPr>
            </w:pPr>
          </w:p>
        </w:tc>
        <w:tc>
          <w:tcPr>
            <w:tcW w:w="833" w:type="dxa"/>
            <w:vMerge/>
            <w:tcBorders>
              <w:top w:val="single" w:sz="8" w:space="0" w:color="auto"/>
              <w:left w:val="single" w:sz="8" w:space="0" w:color="auto"/>
              <w:bottom w:val="nil"/>
              <w:right w:val="single" w:sz="8" w:space="0" w:color="auto"/>
            </w:tcBorders>
            <w:vAlign w:val="center"/>
            <w:hideMark/>
          </w:tcPr>
          <w:p w14:paraId="24B49D0E"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hideMark/>
          </w:tcPr>
          <w:p w14:paraId="3FF9ECCA"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71FDDEE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75700</w:t>
            </w:r>
          </w:p>
        </w:tc>
        <w:tc>
          <w:tcPr>
            <w:tcW w:w="1145" w:type="dxa"/>
            <w:tcBorders>
              <w:top w:val="nil"/>
              <w:left w:val="nil"/>
              <w:bottom w:val="single" w:sz="8" w:space="0" w:color="auto"/>
              <w:right w:val="single" w:sz="8" w:space="0" w:color="auto"/>
            </w:tcBorders>
            <w:shd w:val="clear" w:color="auto" w:fill="auto"/>
            <w:vAlign w:val="center"/>
            <w:hideMark/>
          </w:tcPr>
          <w:p w14:paraId="335CC50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Training, Workshops and Conference</w:t>
            </w:r>
          </w:p>
        </w:tc>
        <w:tc>
          <w:tcPr>
            <w:tcW w:w="960" w:type="dxa"/>
            <w:tcBorders>
              <w:top w:val="nil"/>
              <w:left w:val="nil"/>
              <w:bottom w:val="single" w:sz="8" w:space="0" w:color="auto"/>
              <w:right w:val="single" w:sz="8" w:space="0" w:color="auto"/>
            </w:tcBorders>
            <w:shd w:val="clear" w:color="auto" w:fill="auto"/>
            <w:noWrap/>
            <w:vAlign w:val="center"/>
            <w:hideMark/>
          </w:tcPr>
          <w:p w14:paraId="0900065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3,750</w:t>
            </w:r>
          </w:p>
        </w:tc>
        <w:tc>
          <w:tcPr>
            <w:tcW w:w="960" w:type="dxa"/>
            <w:tcBorders>
              <w:top w:val="nil"/>
              <w:left w:val="nil"/>
              <w:bottom w:val="single" w:sz="8" w:space="0" w:color="auto"/>
              <w:right w:val="single" w:sz="8" w:space="0" w:color="auto"/>
            </w:tcBorders>
            <w:shd w:val="clear" w:color="auto" w:fill="auto"/>
            <w:noWrap/>
            <w:vAlign w:val="center"/>
            <w:hideMark/>
          </w:tcPr>
          <w:p w14:paraId="6100458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31,250</w:t>
            </w:r>
          </w:p>
        </w:tc>
        <w:tc>
          <w:tcPr>
            <w:tcW w:w="960" w:type="dxa"/>
            <w:tcBorders>
              <w:top w:val="nil"/>
              <w:left w:val="nil"/>
              <w:bottom w:val="single" w:sz="8" w:space="0" w:color="auto"/>
              <w:right w:val="single" w:sz="8" w:space="0" w:color="auto"/>
            </w:tcBorders>
            <w:shd w:val="clear" w:color="auto" w:fill="auto"/>
            <w:noWrap/>
            <w:vAlign w:val="center"/>
            <w:hideMark/>
          </w:tcPr>
          <w:p w14:paraId="6277DA3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38,750</w:t>
            </w:r>
          </w:p>
        </w:tc>
        <w:tc>
          <w:tcPr>
            <w:tcW w:w="960" w:type="dxa"/>
            <w:tcBorders>
              <w:top w:val="nil"/>
              <w:left w:val="nil"/>
              <w:bottom w:val="single" w:sz="8" w:space="0" w:color="auto"/>
              <w:right w:val="single" w:sz="8" w:space="0" w:color="auto"/>
            </w:tcBorders>
            <w:shd w:val="clear" w:color="auto" w:fill="auto"/>
            <w:noWrap/>
            <w:vAlign w:val="center"/>
            <w:hideMark/>
          </w:tcPr>
          <w:p w14:paraId="2AFAE36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11,250</w:t>
            </w:r>
          </w:p>
        </w:tc>
        <w:tc>
          <w:tcPr>
            <w:tcW w:w="960" w:type="dxa"/>
            <w:tcBorders>
              <w:top w:val="nil"/>
              <w:left w:val="nil"/>
              <w:bottom w:val="single" w:sz="8" w:space="0" w:color="auto"/>
              <w:right w:val="single" w:sz="8" w:space="0" w:color="auto"/>
            </w:tcBorders>
            <w:shd w:val="clear" w:color="auto" w:fill="auto"/>
            <w:noWrap/>
            <w:vAlign w:val="center"/>
            <w:hideMark/>
          </w:tcPr>
          <w:p w14:paraId="75F25FB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6E501C38"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125777A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4096C78B"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85,000</w:t>
            </w:r>
          </w:p>
        </w:tc>
        <w:tc>
          <w:tcPr>
            <w:tcW w:w="960" w:type="dxa"/>
            <w:tcBorders>
              <w:top w:val="nil"/>
              <w:left w:val="nil"/>
              <w:bottom w:val="single" w:sz="8" w:space="0" w:color="auto"/>
              <w:right w:val="single" w:sz="8" w:space="0" w:color="auto"/>
            </w:tcBorders>
            <w:shd w:val="clear" w:color="auto" w:fill="auto"/>
            <w:noWrap/>
            <w:vAlign w:val="center"/>
            <w:hideMark/>
          </w:tcPr>
          <w:p w14:paraId="7371F2F7"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2G</w:t>
            </w:r>
          </w:p>
        </w:tc>
      </w:tr>
      <w:tr w:rsidR="00E430F7" w:rsidRPr="00E430F7" w14:paraId="0D5DC60E" w14:textId="77777777" w:rsidTr="008C690E">
        <w:trPr>
          <w:trHeight w:val="850"/>
        </w:trPr>
        <w:tc>
          <w:tcPr>
            <w:tcW w:w="1115" w:type="dxa"/>
            <w:vMerge/>
            <w:tcBorders>
              <w:top w:val="single" w:sz="8" w:space="0" w:color="auto"/>
              <w:left w:val="single" w:sz="8" w:space="0" w:color="auto"/>
              <w:bottom w:val="single" w:sz="8" w:space="0" w:color="auto"/>
              <w:right w:val="single" w:sz="8" w:space="0" w:color="auto"/>
            </w:tcBorders>
            <w:vAlign w:val="center"/>
            <w:hideMark/>
          </w:tcPr>
          <w:p w14:paraId="372EA6C4"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single" w:sz="8" w:space="0" w:color="auto"/>
              <w:left w:val="single" w:sz="8" w:space="0" w:color="auto"/>
              <w:bottom w:val="single" w:sz="8" w:space="0" w:color="auto"/>
              <w:right w:val="single" w:sz="8" w:space="0" w:color="auto"/>
            </w:tcBorders>
            <w:vAlign w:val="center"/>
            <w:hideMark/>
          </w:tcPr>
          <w:p w14:paraId="13C088FE" w14:textId="77777777" w:rsidR="00E430F7" w:rsidRPr="00E430F7" w:rsidRDefault="00E430F7" w:rsidP="00E430F7">
            <w:pPr>
              <w:spacing w:after="0"/>
              <w:jc w:val="left"/>
              <w:rPr>
                <w:rFonts w:eastAsia="Times New Roman" w:cs="Calibri"/>
                <w:color w:val="000000"/>
                <w:sz w:val="16"/>
                <w:szCs w:val="16"/>
              </w:rPr>
            </w:pPr>
          </w:p>
        </w:tc>
        <w:tc>
          <w:tcPr>
            <w:tcW w:w="833" w:type="dxa"/>
            <w:vMerge/>
            <w:tcBorders>
              <w:top w:val="single" w:sz="8" w:space="0" w:color="auto"/>
              <w:left w:val="single" w:sz="8" w:space="0" w:color="auto"/>
              <w:bottom w:val="single" w:sz="8" w:space="0" w:color="auto"/>
              <w:right w:val="single" w:sz="8" w:space="0" w:color="auto"/>
            </w:tcBorders>
            <w:vAlign w:val="center"/>
            <w:hideMark/>
          </w:tcPr>
          <w:p w14:paraId="5C543F4E" w14:textId="77777777" w:rsidR="00E430F7" w:rsidRPr="00E430F7" w:rsidRDefault="00E430F7" w:rsidP="00E430F7">
            <w:pPr>
              <w:spacing w:after="0"/>
              <w:jc w:val="left"/>
              <w:rPr>
                <w:rFonts w:eastAsia="Times New Roman" w:cs="Calibri"/>
                <w:color w:val="000000"/>
                <w:sz w:val="16"/>
                <w:szCs w:val="16"/>
              </w:rPr>
            </w:pPr>
          </w:p>
        </w:tc>
        <w:tc>
          <w:tcPr>
            <w:tcW w:w="770" w:type="dxa"/>
            <w:tcBorders>
              <w:top w:val="nil"/>
              <w:left w:val="nil"/>
              <w:bottom w:val="single" w:sz="8" w:space="0" w:color="auto"/>
              <w:right w:val="single" w:sz="8" w:space="0" w:color="auto"/>
            </w:tcBorders>
            <w:shd w:val="clear" w:color="auto" w:fill="auto"/>
            <w:vAlign w:val="center"/>
            <w:hideMark/>
          </w:tcPr>
          <w:p w14:paraId="270D74AB" w14:textId="77777777" w:rsidR="00E430F7" w:rsidRPr="00E430F7" w:rsidRDefault="00E430F7" w:rsidP="00E430F7">
            <w:pPr>
              <w:spacing w:after="0"/>
              <w:jc w:val="center"/>
              <w:rPr>
                <w:rFonts w:eastAsia="Times New Roman" w:cs="Calibri"/>
                <w:color w:val="000000"/>
                <w:sz w:val="22"/>
                <w:szCs w:val="22"/>
              </w:rPr>
            </w:pPr>
            <w:r w:rsidRPr="00E430F7">
              <w:rPr>
                <w:rFonts w:eastAsia="Times New Roman" w:cs="Calibri"/>
                <w:color w:val="000000"/>
                <w:sz w:val="22"/>
                <w:szCs w:val="22"/>
              </w:rPr>
              <w:t> </w:t>
            </w:r>
          </w:p>
        </w:tc>
        <w:tc>
          <w:tcPr>
            <w:tcW w:w="865" w:type="dxa"/>
            <w:tcBorders>
              <w:top w:val="nil"/>
              <w:left w:val="nil"/>
              <w:bottom w:val="single" w:sz="8" w:space="0" w:color="auto"/>
              <w:right w:val="single" w:sz="8" w:space="0" w:color="auto"/>
            </w:tcBorders>
            <w:shd w:val="clear" w:color="auto" w:fill="auto"/>
            <w:vAlign w:val="center"/>
            <w:hideMark/>
          </w:tcPr>
          <w:p w14:paraId="4A419C1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72100b</w:t>
            </w:r>
          </w:p>
        </w:tc>
        <w:tc>
          <w:tcPr>
            <w:tcW w:w="1145" w:type="dxa"/>
            <w:tcBorders>
              <w:top w:val="nil"/>
              <w:left w:val="nil"/>
              <w:bottom w:val="single" w:sz="8" w:space="0" w:color="auto"/>
              <w:right w:val="single" w:sz="8" w:space="0" w:color="auto"/>
            </w:tcBorders>
            <w:shd w:val="clear" w:color="auto" w:fill="auto"/>
            <w:vAlign w:val="center"/>
            <w:hideMark/>
          </w:tcPr>
          <w:p w14:paraId="520DDB4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xml:space="preserve">Contractual Services - Companies / </w:t>
            </w:r>
            <w:proofErr w:type="spellStart"/>
            <w:r w:rsidRPr="00E430F7">
              <w:rPr>
                <w:rFonts w:eastAsia="Times New Roman" w:cs="Calibri"/>
                <w:color w:val="000000"/>
                <w:sz w:val="16"/>
                <w:szCs w:val="16"/>
              </w:rPr>
              <w:t>Int</w:t>
            </w:r>
            <w:proofErr w:type="spellEnd"/>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78A1D9C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282,500</w:t>
            </w:r>
          </w:p>
        </w:tc>
        <w:tc>
          <w:tcPr>
            <w:tcW w:w="960" w:type="dxa"/>
            <w:tcBorders>
              <w:top w:val="nil"/>
              <w:left w:val="nil"/>
              <w:bottom w:val="single" w:sz="8" w:space="0" w:color="auto"/>
              <w:right w:val="single" w:sz="8" w:space="0" w:color="auto"/>
            </w:tcBorders>
            <w:shd w:val="clear" w:color="auto" w:fill="auto"/>
            <w:noWrap/>
            <w:vAlign w:val="center"/>
            <w:hideMark/>
          </w:tcPr>
          <w:p w14:paraId="742BAC5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840,000</w:t>
            </w:r>
          </w:p>
        </w:tc>
        <w:tc>
          <w:tcPr>
            <w:tcW w:w="960" w:type="dxa"/>
            <w:tcBorders>
              <w:top w:val="nil"/>
              <w:left w:val="nil"/>
              <w:bottom w:val="single" w:sz="8" w:space="0" w:color="auto"/>
              <w:right w:val="single" w:sz="8" w:space="0" w:color="auto"/>
            </w:tcBorders>
            <w:shd w:val="clear" w:color="auto" w:fill="auto"/>
            <w:noWrap/>
            <w:vAlign w:val="center"/>
            <w:hideMark/>
          </w:tcPr>
          <w:p w14:paraId="4A7F366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512,500</w:t>
            </w:r>
          </w:p>
        </w:tc>
        <w:tc>
          <w:tcPr>
            <w:tcW w:w="960" w:type="dxa"/>
            <w:tcBorders>
              <w:top w:val="nil"/>
              <w:left w:val="nil"/>
              <w:bottom w:val="single" w:sz="8" w:space="0" w:color="auto"/>
              <w:right w:val="single" w:sz="8" w:space="0" w:color="auto"/>
            </w:tcBorders>
            <w:shd w:val="clear" w:color="auto" w:fill="auto"/>
            <w:noWrap/>
            <w:vAlign w:val="center"/>
            <w:hideMark/>
          </w:tcPr>
          <w:p w14:paraId="0D56310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450,000</w:t>
            </w:r>
          </w:p>
        </w:tc>
        <w:tc>
          <w:tcPr>
            <w:tcW w:w="960" w:type="dxa"/>
            <w:tcBorders>
              <w:top w:val="nil"/>
              <w:left w:val="nil"/>
              <w:bottom w:val="single" w:sz="8" w:space="0" w:color="auto"/>
              <w:right w:val="single" w:sz="8" w:space="0" w:color="auto"/>
            </w:tcBorders>
            <w:shd w:val="clear" w:color="auto" w:fill="auto"/>
            <w:noWrap/>
            <w:vAlign w:val="center"/>
            <w:hideMark/>
          </w:tcPr>
          <w:p w14:paraId="3EA3DB2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390000</w:t>
            </w:r>
          </w:p>
        </w:tc>
        <w:tc>
          <w:tcPr>
            <w:tcW w:w="960" w:type="dxa"/>
            <w:tcBorders>
              <w:top w:val="nil"/>
              <w:left w:val="nil"/>
              <w:bottom w:val="single" w:sz="8" w:space="0" w:color="auto"/>
              <w:right w:val="single" w:sz="8" w:space="0" w:color="auto"/>
            </w:tcBorders>
            <w:shd w:val="clear" w:color="auto" w:fill="auto"/>
            <w:noWrap/>
            <w:vAlign w:val="center"/>
            <w:hideMark/>
          </w:tcPr>
          <w:p w14:paraId="2F1BE39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5BF762C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3C94A82F"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2,475,000</w:t>
            </w:r>
          </w:p>
        </w:tc>
        <w:tc>
          <w:tcPr>
            <w:tcW w:w="960" w:type="dxa"/>
            <w:tcBorders>
              <w:top w:val="nil"/>
              <w:left w:val="nil"/>
              <w:bottom w:val="single" w:sz="8" w:space="0" w:color="auto"/>
              <w:right w:val="single" w:sz="8" w:space="0" w:color="auto"/>
            </w:tcBorders>
            <w:shd w:val="clear" w:color="auto" w:fill="auto"/>
            <w:noWrap/>
            <w:vAlign w:val="center"/>
            <w:hideMark/>
          </w:tcPr>
          <w:p w14:paraId="2E04E8A5"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2H</w:t>
            </w:r>
          </w:p>
        </w:tc>
      </w:tr>
      <w:tr w:rsidR="00E430F7" w:rsidRPr="00E430F7" w14:paraId="785C49AB" w14:textId="77777777" w:rsidTr="008C690E">
        <w:trPr>
          <w:trHeight w:val="640"/>
        </w:trPr>
        <w:tc>
          <w:tcPr>
            <w:tcW w:w="1115" w:type="dxa"/>
            <w:tcBorders>
              <w:top w:val="single" w:sz="8" w:space="0" w:color="auto"/>
              <w:left w:val="single" w:sz="8" w:space="0" w:color="auto"/>
              <w:bottom w:val="single" w:sz="8" w:space="0" w:color="auto"/>
              <w:right w:val="single" w:sz="8" w:space="0" w:color="000000"/>
            </w:tcBorders>
            <w:shd w:val="clear" w:color="000000" w:fill="BDD6EE"/>
            <w:vAlign w:val="center"/>
            <w:hideMark/>
          </w:tcPr>
          <w:p w14:paraId="6183BED5"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TOTAL Output 2 (GCF)</w:t>
            </w:r>
          </w:p>
        </w:tc>
        <w:tc>
          <w:tcPr>
            <w:tcW w:w="1032" w:type="dxa"/>
            <w:tcBorders>
              <w:top w:val="single" w:sz="8" w:space="0" w:color="auto"/>
              <w:left w:val="nil"/>
              <w:bottom w:val="single" w:sz="8" w:space="0" w:color="auto"/>
              <w:right w:val="single" w:sz="8" w:space="0" w:color="000000"/>
            </w:tcBorders>
            <w:shd w:val="clear" w:color="000000" w:fill="BDD6EE"/>
            <w:vAlign w:val="center"/>
            <w:hideMark/>
          </w:tcPr>
          <w:p w14:paraId="163CD09E"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833" w:type="dxa"/>
            <w:tcBorders>
              <w:top w:val="single" w:sz="8" w:space="0" w:color="auto"/>
              <w:left w:val="nil"/>
              <w:bottom w:val="single" w:sz="8" w:space="0" w:color="auto"/>
              <w:right w:val="single" w:sz="8" w:space="0" w:color="000000"/>
            </w:tcBorders>
            <w:shd w:val="clear" w:color="000000" w:fill="BDD6EE"/>
            <w:vAlign w:val="center"/>
            <w:hideMark/>
          </w:tcPr>
          <w:p w14:paraId="361BEBB4"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770" w:type="dxa"/>
            <w:tcBorders>
              <w:top w:val="single" w:sz="8" w:space="0" w:color="auto"/>
              <w:left w:val="nil"/>
              <w:bottom w:val="single" w:sz="8" w:space="0" w:color="auto"/>
              <w:right w:val="single" w:sz="8" w:space="0" w:color="000000"/>
            </w:tcBorders>
            <w:shd w:val="clear" w:color="000000" w:fill="BDD6EE"/>
            <w:vAlign w:val="center"/>
            <w:hideMark/>
          </w:tcPr>
          <w:p w14:paraId="682E3BF8"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865" w:type="dxa"/>
            <w:tcBorders>
              <w:top w:val="nil"/>
              <w:left w:val="nil"/>
              <w:bottom w:val="single" w:sz="8" w:space="0" w:color="auto"/>
              <w:right w:val="single" w:sz="8" w:space="0" w:color="000000"/>
            </w:tcBorders>
            <w:shd w:val="clear" w:color="000000" w:fill="BDD6EE"/>
            <w:vAlign w:val="center"/>
            <w:hideMark/>
          </w:tcPr>
          <w:p w14:paraId="50BF824B"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1145" w:type="dxa"/>
            <w:tcBorders>
              <w:top w:val="nil"/>
              <w:left w:val="nil"/>
              <w:bottom w:val="single" w:sz="8" w:space="0" w:color="auto"/>
              <w:right w:val="single" w:sz="8" w:space="0" w:color="000000"/>
            </w:tcBorders>
            <w:shd w:val="clear" w:color="000000" w:fill="BDD6EE"/>
            <w:vAlign w:val="center"/>
            <w:hideMark/>
          </w:tcPr>
          <w:p w14:paraId="5DF651FC"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960" w:type="dxa"/>
            <w:tcBorders>
              <w:top w:val="nil"/>
              <w:left w:val="nil"/>
              <w:bottom w:val="single" w:sz="8" w:space="0" w:color="auto"/>
              <w:right w:val="single" w:sz="8" w:space="0" w:color="auto"/>
            </w:tcBorders>
            <w:shd w:val="clear" w:color="000000" w:fill="BDD6EE"/>
            <w:noWrap/>
            <w:vAlign w:val="center"/>
            <w:hideMark/>
          </w:tcPr>
          <w:p w14:paraId="4DB4091D"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553,125</w:t>
            </w:r>
          </w:p>
        </w:tc>
        <w:tc>
          <w:tcPr>
            <w:tcW w:w="960" w:type="dxa"/>
            <w:tcBorders>
              <w:top w:val="nil"/>
              <w:left w:val="nil"/>
              <w:bottom w:val="single" w:sz="8" w:space="0" w:color="auto"/>
              <w:right w:val="single" w:sz="8" w:space="0" w:color="auto"/>
            </w:tcBorders>
            <w:shd w:val="clear" w:color="000000" w:fill="BDD6EE"/>
            <w:noWrap/>
            <w:vAlign w:val="center"/>
            <w:hideMark/>
          </w:tcPr>
          <w:p w14:paraId="0ECE6BD7"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1,873,375</w:t>
            </w:r>
          </w:p>
        </w:tc>
        <w:tc>
          <w:tcPr>
            <w:tcW w:w="960" w:type="dxa"/>
            <w:tcBorders>
              <w:top w:val="nil"/>
              <w:left w:val="nil"/>
              <w:bottom w:val="single" w:sz="8" w:space="0" w:color="auto"/>
              <w:right w:val="single" w:sz="8" w:space="0" w:color="auto"/>
            </w:tcBorders>
            <w:shd w:val="clear" w:color="000000" w:fill="BDD6EE"/>
            <w:noWrap/>
            <w:vAlign w:val="center"/>
            <w:hideMark/>
          </w:tcPr>
          <w:p w14:paraId="200BC377"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1,192,625</w:t>
            </w:r>
          </w:p>
        </w:tc>
        <w:tc>
          <w:tcPr>
            <w:tcW w:w="960" w:type="dxa"/>
            <w:tcBorders>
              <w:top w:val="nil"/>
              <w:left w:val="nil"/>
              <w:bottom w:val="single" w:sz="8" w:space="0" w:color="auto"/>
              <w:right w:val="single" w:sz="8" w:space="0" w:color="auto"/>
            </w:tcBorders>
            <w:shd w:val="clear" w:color="000000" w:fill="BDD6EE"/>
            <w:noWrap/>
            <w:vAlign w:val="center"/>
            <w:hideMark/>
          </w:tcPr>
          <w:p w14:paraId="7E567415"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671,875</w:t>
            </w:r>
          </w:p>
        </w:tc>
        <w:tc>
          <w:tcPr>
            <w:tcW w:w="960" w:type="dxa"/>
            <w:tcBorders>
              <w:top w:val="nil"/>
              <w:left w:val="nil"/>
              <w:bottom w:val="single" w:sz="8" w:space="0" w:color="auto"/>
              <w:right w:val="single" w:sz="8" w:space="0" w:color="auto"/>
            </w:tcBorders>
            <w:shd w:val="clear" w:color="000000" w:fill="BDD6EE"/>
            <w:noWrap/>
            <w:vAlign w:val="center"/>
            <w:hideMark/>
          </w:tcPr>
          <w:p w14:paraId="55B05140"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410,000</w:t>
            </w:r>
          </w:p>
        </w:tc>
        <w:tc>
          <w:tcPr>
            <w:tcW w:w="960" w:type="dxa"/>
            <w:tcBorders>
              <w:top w:val="nil"/>
              <w:left w:val="nil"/>
              <w:bottom w:val="single" w:sz="8" w:space="0" w:color="auto"/>
              <w:right w:val="single" w:sz="8" w:space="0" w:color="auto"/>
            </w:tcBorders>
            <w:shd w:val="clear" w:color="000000" w:fill="BDD6EE"/>
            <w:noWrap/>
            <w:vAlign w:val="center"/>
            <w:hideMark/>
          </w:tcPr>
          <w:p w14:paraId="6829D565"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0</w:t>
            </w:r>
          </w:p>
        </w:tc>
        <w:tc>
          <w:tcPr>
            <w:tcW w:w="960" w:type="dxa"/>
            <w:tcBorders>
              <w:top w:val="nil"/>
              <w:left w:val="nil"/>
              <w:bottom w:val="single" w:sz="8" w:space="0" w:color="auto"/>
              <w:right w:val="single" w:sz="8" w:space="0" w:color="auto"/>
            </w:tcBorders>
            <w:shd w:val="clear" w:color="000000" w:fill="BDD6EE"/>
            <w:noWrap/>
            <w:vAlign w:val="center"/>
            <w:hideMark/>
          </w:tcPr>
          <w:p w14:paraId="27EC7908"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0</w:t>
            </w:r>
          </w:p>
        </w:tc>
        <w:tc>
          <w:tcPr>
            <w:tcW w:w="1060" w:type="dxa"/>
            <w:tcBorders>
              <w:top w:val="nil"/>
              <w:left w:val="nil"/>
              <w:bottom w:val="single" w:sz="8" w:space="0" w:color="auto"/>
              <w:right w:val="single" w:sz="8" w:space="0" w:color="auto"/>
            </w:tcBorders>
            <w:shd w:val="clear" w:color="000000" w:fill="BDD6EE"/>
            <w:noWrap/>
            <w:vAlign w:val="center"/>
            <w:hideMark/>
          </w:tcPr>
          <w:p w14:paraId="35EBEC9E"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4,701,000</w:t>
            </w:r>
          </w:p>
        </w:tc>
        <w:tc>
          <w:tcPr>
            <w:tcW w:w="960" w:type="dxa"/>
            <w:tcBorders>
              <w:top w:val="nil"/>
              <w:left w:val="nil"/>
              <w:bottom w:val="single" w:sz="8" w:space="0" w:color="auto"/>
              <w:right w:val="single" w:sz="8" w:space="0" w:color="auto"/>
            </w:tcBorders>
            <w:shd w:val="clear" w:color="000000" w:fill="BDD6EE"/>
            <w:noWrap/>
            <w:vAlign w:val="bottom"/>
            <w:hideMark/>
          </w:tcPr>
          <w:p w14:paraId="36E13288" w14:textId="77777777" w:rsidR="00E430F7" w:rsidRPr="00E430F7" w:rsidRDefault="00E430F7" w:rsidP="00E430F7">
            <w:pPr>
              <w:spacing w:after="0"/>
              <w:jc w:val="left"/>
              <w:rPr>
                <w:rFonts w:eastAsia="Times New Roman" w:cs="Calibri"/>
                <w:color w:val="000000"/>
                <w:sz w:val="22"/>
                <w:szCs w:val="22"/>
              </w:rPr>
            </w:pPr>
            <w:r w:rsidRPr="00E430F7">
              <w:rPr>
                <w:rFonts w:eastAsia="Times New Roman" w:cs="Calibri"/>
                <w:color w:val="000000"/>
                <w:sz w:val="22"/>
                <w:szCs w:val="22"/>
              </w:rPr>
              <w:t> </w:t>
            </w:r>
          </w:p>
        </w:tc>
      </w:tr>
      <w:tr w:rsidR="00E430F7" w:rsidRPr="00E430F7" w14:paraId="47DE4FB7" w14:textId="77777777" w:rsidTr="008C690E">
        <w:trPr>
          <w:trHeight w:val="585"/>
        </w:trPr>
        <w:tc>
          <w:tcPr>
            <w:tcW w:w="1115" w:type="dxa"/>
            <w:vMerge w:val="restart"/>
            <w:tcBorders>
              <w:top w:val="nil"/>
              <w:left w:val="single" w:sz="8" w:space="0" w:color="000000"/>
              <w:bottom w:val="single" w:sz="8" w:space="0" w:color="000000"/>
              <w:right w:val="single" w:sz="8" w:space="0" w:color="000000"/>
            </w:tcBorders>
            <w:shd w:val="clear" w:color="000000" w:fill="9CC2E5"/>
            <w:vAlign w:val="center"/>
            <w:hideMark/>
          </w:tcPr>
          <w:p w14:paraId="07832327"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GCF Output / Atlas Activity</w:t>
            </w:r>
          </w:p>
        </w:tc>
        <w:tc>
          <w:tcPr>
            <w:tcW w:w="1032" w:type="dxa"/>
            <w:vMerge w:val="restart"/>
            <w:tcBorders>
              <w:top w:val="nil"/>
              <w:left w:val="single" w:sz="8" w:space="0" w:color="000000"/>
              <w:bottom w:val="single" w:sz="8" w:space="0" w:color="000000"/>
              <w:right w:val="single" w:sz="8" w:space="0" w:color="000000"/>
            </w:tcBorders>
            <w:shd w:val="clear" w:color="000000" w:fill="9CC2E5"/>
            <w:vAlign w:val="center"/>
            <w:hideMark/>
          </w:tcPr>
          <w:p w14:paraId="4CE856B9"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Responsible party (Atlas Implementing Agent)</w:t>
            </w:r>
          </w:p>
        </w:tc>
        <w:tc>
          <w:tcPr>
            <w:tcW w:w="833" w:type="dxa"/>
            <w:vMerge w:val="restart"/>
            <w:tcBorders>
              <w:top w:val="nil"/>
              <w:left w:val="single" w:sz="8" w:space="0" w:color="000000"/>
              <w:bottom w:val="single" w:sz="8" w:space="0" w:color="000000"/>
              <w:right w:val="single" w:sz="8" w:space="0" w:color="000000"/>
            </w:tcBorders>
            <w:shd w:val="clear" w:color="000000" w:fill="9CC2E5"/>
            <w:vAlign w:val="center"/>
            <w:hideMark/>
          </w:tcPr>
          <w:p w14:paraId="0853E2F5"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Financing Source</w:t>
            </w:r>
          </w:p>
        </w:tc>
        <w:tc>
          <w:tcPr>
            <w:tcW w:w="770" w:type="dxa"/>
            <w:tcBorders>
              <w:top w:val="nil"/>
              <w:left w:val="nil"/>
              <w:bottom w:val="nil"/>
              <w:right w:val="single" w:sz="8" w:space="0" w:color="000000"/>
            </w:tcBorders>
            <w:shd w:val="clear" w:color="000000" w:fill="9CC2E5"/>
            <w:vAlign w:val="center"/>
            <w:hideMark/>
          </w:tcPr>
          <w:p w14:paraId="15368C20"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 </w:t>
            </w:r>
          </w:p>
        </w:tc>
        <w:tc>
          <w:tcPr>
            <w:tcW w:w="865" w:type="dxa"/>
            <w:vMerge w:val="restart"/>
            <w:tcBorders>
              <w:top w:val="nil"/>
              <w:left w:val="single" w:sz="8" w:space="0" w:color="000000"/>
              <w:bottom w:val="single" w:sz="8" w:space="0" w:color="000000"/>
              <w:right w:val="single" w:sz="8" w:space="0" w:color="000000"/>
            </w:tcBorders>
            <w:shd w:val="clear" w:color="000000" w:fill="9CC2E5"/>
            <w:vAlign w:val="center"/>
            <w:hideMark/>
          </w:tcPr>
          <w:p w14:paraId="68AA6729"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Budgetary Account Code</w:t>
            </w:r>
          </w:p>
        </w:tc>
        <w:tc>
          <w:tcPr>
            <w:tcW w:w="1145" w:type="dxa"/>
            <w:vMerge w:val="restart"/>
            <w:tcBorders>
              <w:top w:val="nil"/>
              <w:left w:val="single" w:sz="8" w:space="0" w:color="000000"/>
              <w:bottom w:val="single" w:sz="8" w:space="0" w:color="000000"/>
              <w:right w:val="single" w:sz="8" w:space="0" w:color="000000"/>
            </w:tcBorders>
            <w:shd w:val="clear" w:color="000000" w:fill="9CC2E5"/>
            <w:vAlign w:val="center"/>
            <w:hideMark/>
          </w:tcPr>
          <w:p w14:paraId="6C44914B"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Budget Account Description</w:t>
            </w:r>
          </w:p>
        </w:tc>
        <w:tc>
          <w:tcPr>
            <w:tcW w:w="960" w:type="dxa"/>
            <w:tcBorders>
              <w:top w:val="nil"/>
              <w:left w:val="nil"/>
              <w:bottom w:val="nil"/>
              <w:right w:val="single" w:sz="8" w:space="0" w:color="auto"/>
            </w:tcBorders>
            <w:shd w:val="clear" w:color="000000" w:fill="9CC2E5"/>
            <w:noWrap/>
            <w:vAlign w:val="center"/>
            <w:hideMark/>
          </w:tcPr>
          <w:p w14:paraId="1D86DEB0"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960" w:type="dxa"/>
            <w:tcBorders>
              <w:top w:val="nil"/>
              <w:left w:val="nil"/>
              <w:bottom w:val="nil"/>
              <w:right w:val="single" w:sz="8" w:space="0" w:color="auto"/>
            </w:tcBorders>
            <w:shd w:val="clear" w:color="000000" w:fill="9CC2E5"/>
            <w:noWrap/>
            <w:vAlign w:val="center"/>
            <w:hideMark/>
          </w:tcPr>
          <w:p w14:paraId="5A19C3E7"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960" w:type="dxa"/>
            <w:tcBorders>
              <w:top w:val="nil"/>
              <w:left w:val="nil"/>
              <w:bottom w:val="nil"/>
              <w:right w:val="single" w:sz="8" w:space="0" w:color="auto"/>
            </w:tcBorders>
            <w:shd w:val="clear" w:color="000000" w:fill="9CC2E5"/>
            <w:noWrap/>
            <w:vAlign w:val="center"/>
            <w:hideMark/>
          </w:tcPr>
          <w:p w14:paraId="297D5713"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960" w:type="dxa"/>
            <w:tcBorders>
              <w:top w:val="nil"/>
              <w:left w:val="nil"/>
              <w:bottom w:val="nil"/>
              <w:right w:val="single" w:sz="8" w:space="0" w:color="auto"/>
            </w:tcBorders>
            <w:shd w:val="clear" w:color="000000" w:fill="9CC2E5"/>
            <w:noWrap/>
            <w:vAlign w:val="center"/>
            <w:hideMark/>
          </w:tcPr>
          <w:p w14:paraId="48824BCB"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960" w:type="dxa"/>
            <w:tcBorders>
              <w:top w:val="nil"/>
              <w:left w:val="nil"/>
              <w:bottom w:val="nil"/>
              <w:right w:val="single" w:sz="8" w:space="0" w:color="auto"/>
            </w:tcBorders>
            <w:shd w:val="clear" w:color="000000" w:fill="9CC2E5"/>
            <w:noWrap/>
            <w:vAlign w:val="center"/>
            <w:hideMark/>
          </w:tcPr>
          <w:p w14:paraId="49A2870F"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960" w:type="dxa"/>
            <w:tcBorders>
              <w:top w:val="nil"/>
              <w:left w:val="nil"/>
              <w:bottom w:val="nil"/>
              <w:right w:val="single" w:sz="8" w:space="0" w:color="auto"/>
            </w:tcBorders>
            <w:shd w:val="clear" w:color="000000" w:fill="9CC2E5"/>
            <w:noWrap/>
            <w:vAlign w:val="center"/>
            <w:hideMark/>
          </w:tcPr>
          <w:p w14:paraId="7B241BE5"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960" w:type="dxa"/>
            <w:tcBorders>
              <w:top w:val="nil"/>
              <w:left w:val="nil"/>
              <w:bottom w:val="nil"/>
              <w:right w:val="single" w:sz="8" w:space="0" w:color="auto"/>
            </w:tcBorders>
            <w:shd w:val="clear" w:color="000000" w:fill="9CC2E5"/>
            <w:noWrap/>
            <w:vAlign w:val="center"/>
            <w:hideMark/>
          </w:tcPr>
          <w:p w14:paraId="334F0B0A"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Amount</w:t>
            </w:r>
          </w:p>
        </w:tc>
        <w:tc>
          <w:tcPr>
            <w:tcW w:w="1060" w:type="dxa"/>
            <w:vMerge w:val="restart"/>
            <w:tcBorders>
              <w:top w:val="nil"/>
              <w:left w:val="single" w:sz="8" w:space="0" w:color="auto"/>
              <w:bottom w:val="single" w:sz="8" w:space="0" w:color="000000"/>
              <w:right w:val="single" w:sz="8" w:space="0" w:color="auto"/>
            </w:tcBorders>
            <w:shd w:val="clear" w:color="000000" w:fill="9CC2E5"/>
            <w:noWrap/>
            <w:vAlign w:val="center"/>
            <w:hideMark/>
          </w:tcPr>
          <w:p w14:paraId="7A67595E"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TOTAL (USD)</w:t>
            </w:r>
          </w:p>
        </w:tc>
        <w:tc>
          <w:tcPr>
            <w:tcW w:w="960" w:type="dxa"/>
            <w:vMerge w:val="restart"/>
            <w:tcBorders>
              <w:top w:val="nil"/>
              <w:left w:val="single" w:sz="8" w:space="0" w:color="auto"/>
              <w:bottom w:val="single" w:sz="8" w:space="0" w:color="000000"/>
              <w:right w:val="single" w:sz="8" w:space="0" w:color="auto"/>
            </w:tcBorders>
            <w:shd w:val="clear" w:color="000000" w:fill="9CC2E5"/>
            <w:noWrap/>
            <w:vAlign w:val="center"/>
            <w:hideMark/>
          </w:tcPr>
          <w:p w14:paraId="69DC6A13"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Budget Note</w:t>
            </w:r>
          </w:p>
        </w:tc>
      </w:tr>
      <w:tr w:rsidR="00E430F7" w:rsidRPr="00E430F7" w14:paraId="4561B10F" w14:textId="77777777" w:rsidTr="008C690E">
        <w:trPr>
          <w:trHeight w:val="300"/>
        </w:trPr>
        <w:tc>
          <w:tcPr>
            <w:tcW w:w="1115" w:type="dxa"/>
            <w:vMerge/>
            <w:tcBorders>
              <w:top w:val="nil"/>
              <w:left w:val="single" w:sz="8" w:space="0" w:color="000000"/>
              <w:bottom w:val="single" w:sz="8" w:space="0" w:color="000000"/>
              <w:right w:val="single" w:sz="8" w:space="0" w:color="000000"/>
            </w:tcBorders>
            <w:vAlign w:val="center"/>
            <w:hideMark/>
          </w:tcPr>
          <w:p w14:paraId="36A50024" w14:textId="77777777" w:rsidR="00E430F7" w:rsidRPr="00E430F7" w:rsidRDefault="00E430F7" w:rsidP="00E430F7">
            <w:pPr>
              <w:spacing w:after="0"/>
              <w:jc w:val="left"/>
              <w:rPr>
                <w:rFonts w:eastAsia="Times New Roman" w:cs="Calibri"/>
                <w:b/>
                <w:bCs/>
                <w:color w:val="000000"/>
                <w:sz w:val="14"/>
                <w:szCs w:val="14"/>
              </w:rPr>
            </w:pPr>
          </w:p>
        </w:tc>
        <w:tc>
          <w:tcPr>
            <w:tcW w:w="1032" w:type="dxa"/>
            <w:vMerge/>
            <w:tcBorders>
              <w:top w:val="nil"/>
              <w:left w:val="single" w:sz="8" w:space="0" w:color="000000"/>
              <w:bottom w:val="single" w:sz="8" w:space="0" w:color="000000"/>
              <w:right w:val="single" w:sz="8" w:space="0" w:color="000000"/>
            </w:tcBorders>
            <w:vAlign w:val="center"/>
            <w:hideMark/>
          </w:tcPr>
          <w:p w14:paraId="730324B1" w14:textId="77777777" w:rsidR="00E430F7" w:rsidRPr="00E430F7" w:rsidRDefault="00E430F7" w:rsidP="00E430F7">
            <w:pPr>
              <w:spacing w:after="0"/>
              <w:jc w:val="left"/>
              <w:rPr>
                <w:rFonts w:eastAsia="Times New Roman" w:cs="Calibri"/>
                <w:b/>
                <w:bCs/>
                <w:color w:val="000000"/>
                <w:sz w:val="14"/>
                <w:szCs w:val="14"/>
              </w:rPr>
            </w:pPr>
          </w:p>
        </w:tc>
        <w:tc>
          <w:tcPr>
            <w:tcW w:w="833" w:type="dxa"/>
            <w:vMerge/>
            <w:tcBorders>
              <w:top w:val="nil"/>
              <w:left w:val="single" w:sz="8" w:space="0" w:color="000000"/>
              <w:bottom w:val="single" w:sz="8" w:space="0" w:color="000000"/>
              <w:right w:val="single" w:sz="8" w:space="0" w:color="000000"/>
            </w:tcBorders>
            <w:vAlign w:val="center"/>
            <w:hideMark/>
          </w:tcPr>
          <w:p w14:paraId="5AA37C4E" w14:textId="77777777" w:rsidR="00E430F7" w:rsidRPr="00E430F7" w:rsidRDefault="00E430F7" w:rsidP="00E430F7">
            <w:pPr>
              <w:spacing w:after="0"/>
              <w:jc w:val="left"/>
              <w:rPr>
                <w:rFonts w:eastAsia="Times New Roman" w:cs="Calibri"/>
                <w:b/>
                <w:bCs/>
                <w:color w:val="000000"/>
                <w:sz w:val="14"/>
                <w:szCs w:val="14"/>
              </w:rPr>
            </w:pPr>
          </w:p>
        </w:tc>
        <w:tc>
          <w:tcPr>
            <w:tcW w:w="770" w:type="dxa"/>
            <w:tcBorders>
              <w:top w:val="nil"/>
              <w:left w:val="nil"/>
              <w:bottom w:val="single" w:sz="8" w:space="0" w:color="auto"/>
              <w:right w:val="single" w:sz="8" w:space="0" w:color="000000"/>
            </w:tcBorders>
            <w:shd w:val="clear" w:color="000000" w:fill="9CC2E5"/>
            <w:vAlign w:val="center"/>
            <w:hideMark/>
          </w:tcPr>
          <w:p w14:paraId="4CE4ACA7"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 </w:t>
            </w:r>
          </w:p>
        </w:tc>
        <w:tc>
          <w:tcPr>
            <w:tcW w:w="865" w:type="dxa"/>
            <w:vMerge/>
            <w:tcBorders>
              <w:top w:val="nil"/>
              <w:left w:val="single" w:sz="8" w:space="0" w:color="000000"/>
              <w:bottom w:val="single" w:sz="8" w:space="0" w:color="000000"/>
              <w:right w:val="single" w:sz="8" w:space="0" w:color="000000"/>
            </w:tcBorders>
            <w:vAlign w:val="center"/>
            <w:hideMark/>
          </w:tcPr>
          <w:p w14:paraId="7BC06738" w14:textId="77777777" w:rsidR="00E430F7" w:rsidRPr="00E430F7" w:rsidRDefault="00E430F7" w:rsidP="00E430F7">
            <w:pPr>
              <w:spacing w:after="0"/>
              <w:jc w:val="left"/>
              <w:rPr>
                <w:rFonts w:eastAsia="Times New Roman" w:cs="Calibri"/>
                <w:b/>
                <w:bCs/>
                <w:color w:val="000000"/>
                <w:sz w:val="14"/>
                <w:szCs w:val="14"/>
              </w:rPr>
            </w:pPr>
          </w:p>
        </w:tc>
        <w:tc>
          <w:tcPr>
            <w:tcW w:w="1145" w:type="dxa"/>
            <w:vMerge/>
            <w:tcBorders>
              <w:top w:val="nil"/>
              <w:left w:val="single" w:sz="8" w:space="0" w:color="000000"/>
              <w:bottom w:val="single" w:sz="8" w:space="0" w:color="000000"/>
              <w:right w:val="single" w:sz="8" w:space="0" w:color="000000"/>
            </w:tcBorders>
            <w:vAlign w:val="center"/>
            <w:hideMark/>
          </w:tcPr>
          <w:p w14:paraId="1F44C668" w14:textId="77777777" w:rsidR="00E430F7" w:rsidRPr="00E430F7" w:rsidRDefault="00E430F7" w:rsidP="00E430F7">
            <w:pPr>
              <w:spacing w:after="0"/>
              <w:jc w:val="left"/>
              <w:rPr>
                <w:rFonts w:eastAsia="Times New Roman" w:cs="Calibri"/>
                <w:b/>
                <w:bCs/>
                <w:color w:val="000000"/>
                <w:sz w:val="14"/>
                <w:szCs w:val="14"/>
              </w:rPr>
            </w:pPr>
          </w:p>
        </w:tc>
        <w:tc>
          <w:tcPr>
            <w:tcW w:w="960" w:type="dxa"/>
            <w:tcBorders>
              <w:top w:val="nil"/>
              <w:left w:val="nil"/>
              <w:bottom w:val="single" w:sz="8" w:space="0" w:color="auto"/>
              <w:right w:val="single" w:sz="8" w:space="0" w:color="auto"/>
            </w:tcBorders>
            <w:shd w:val="clear" w:color="000000" w:fill="9CC2E5"/>
            <w:noWrap/>
            <w:vAlign w:val="center"/>
            <w:hideMark/>
          </w:tcPr>
          <w:p w14:paraId="2C7C4F63"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1 (USD)</w:t>
            </w:r>
          </w:p>
        </w:tc>
        <w:tc>
          <w:tcPr>
            <w:tcW w:w="960" w:type="dxa"/>
            <w:tcBorders>
              <w:top w:val="nil"/>
              <w:left w:val="nil"/>
              <w:bottom w:val="single" w:sz="8" w:space="0" w:color="auto"/>
              <w:right w:val="single" w:sz="8" w:space="0" w:color="auto"/>
            </w:tcBorders>
            <w:shd w:val="clear" w:color="000000" w:fill="9CC2E5"/>
            <w:noWrap/>
            <w:vAlign w:val="center"/>
            <w:hideMark/>
          </w:tcPr>
          <w:p w14:paraId="37FE4702"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2 (USD)</w:t>
            </w:r>
          </w:p>
        </w:tc>
        <w:tc>
          <w:tcPr>
            <w:tcW w:w="960" w:type="dxa"/>
            <w:tcBorders>
              <w:top w:val="nil"/>
              <w:left w:val="nil"/>
              <w:bottom w:val="single" w:sz="8" w:space="0" w:color="auto"/>
              <w:right w:val="single" w:sz="8" w:space="0" w:color="auto"/>
            </w:tcBorders>
            <w:shd w:val="clear" w:color="000000" w:fill="9CC2E5"/>
            <w:noWrap/>
            <w:vAlign w:val="center"/>
            <w:hideMark/>
          </w:tcPr>
          <w:p w14:paraId="30F6DA7D"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3 (USD)</w:t>
            </w:r>
          </w:p>
        </w:tc>
        <w:tc>
          <w:tcPr>
            <w:tcW w:w="960" w:type="dxa"/>
            <w:tcBorders>
              <w:top w:val="nil"/>
              <w:left w:val="nil"/>
              <w:bottom w:val="single" w:sz="8" w:space="0" w:color="auto"/>
              <w:right w:val="single" w:sz="8" w:space="0" w:color="auto"/>
            </w:tcBorders>
            <w:shd w:val="clear" w:color="000000" w:fill="9CC2E5"/>
            <w:noWrap/>
            <w:vAlign w:val="center"/>
            <w:hideMark/>
          </w:tcPr>
          <w:p w14:paraId="0928C12F"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4 (USD)</w:t>
            </w:r>
          </w:p>
        </w:tc>
        <w:tc>
          <w:tcPr>
            <w:tcW w:w="960" w:type="dxa"/>
            <w:tcBorders>
              <w:top w:val="nil"/>
              <w:left w:val="nil"/>
              <w:bottom w:val="single" w:sz="8" w:space="0" w:color="auto"/>
              <w:right w:val="single" w:sz="8" w:space="0" w:color="auto"/>
            </w:tcBorders>
            <w:shd w:val="clear" w:color="000000" w:fill="9CC2E5"/>
            <w:noWrap/>
            <w:vAlign w:val="center"/>
            <w:hideMark/>
          </w:tcPr>
          <w:p w14:paraId="7B87DE65"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5 (USD)</w:t>
            </w:r>
          </w:p>
        </w:tc>
        <w:tc>
          <w:tcPr>
            <w:tcW w:w="960" w:type="dxa"/>
            <w:tcBorders>
              <w:top w:val="nil"/>
              <w:left w:val="nil"/>
              <w:bottom w:val="single" w:sz="8" w:space="0" w:color="auto"/>
              <w:right w:val="single" w:sz="8" w:space="0" w:color="auto"/>
            </w:tcBorders>
            <w:shd w:val="clear" w:color="000000" w:fill="9CC2E5"/>
            <w:noWrap/>
            <w:vAlign w:val="center"/>
            <w:hideMark/>
          </w:tcPr>
          <w:p w14:paraId="266BBCFB"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6 (USD)</w:t>
            </w:r>
          </w:p>
        </w:tc>
        <w:tc>
          <w:tcPr>
            <w:tcW w:w="960" w:type="dxa"/>
            <w:tcBorders>
              <w:top w:val="nil"/>
              <w:left w:val="nil"/>
              <w:bottom w:val="single" w:sz="8" w:space="0" w:color="auto"/>
              <w:right w:val="single" w:sz="8" w:space="0" w:color="auto"/>
            </w:tcBorders>
            <w:shd w:val="clear" w:color="000000" w:fill="9CC2E5"/>
            <w:noWrap/>
            <w:vAlign w:val="center"/>
            <w:hideMark/>
          </w:tcPr>
          <w:p w14:paraId="0E3DBF6E" w14:textId="77777777" w:rsidR="00E430F7" w:rsidRPr="00E430F7" w:rsidRDefault="00E430F7" w:rsidP="00E430F7">
            <w:pPr>
              <w:spacing w:after="0"/>
              <w:jc w:val="center"/>
              <w:rPr>
                <w:rFonts w:eastAsia="Times New Roman" w:cs="Calibri"/>
                <w:b/>
                <w:bCs/>
                <w:color w:val="000000"/>
                <w:sz w:val="14"/>
                <w:szCs w:val="14"/>
              </w:rPr>
            </w:pPr>
            <w:r w:rsidRPr="00E430F7">
              <w:rPr>
                <w:rFonts w:eastAsia="Times New Roman" w:cs="Calibri"/>
                <w:b/>
                <w:bCs/>
                <w:color w:val="000000"/>
                <w:sz w:val="14"/>
                <w:szCs w:val="14"/>
              </w:rPr>
              <w:t>Year 7 (USD)</w:t>
            </w:r>
          </w:p>
        </w:tc>
        <w:tc>
          <w:tcPr>
            <w:tcW w:w="1060" w:type="dxa"/>
            <w:vMerge/>
            <w:tcBorders>
              <w:top w:val="nil"/>
              <w:left w:val="single" w:sz="8" w:space="0" w:color="auto"/>
              <w:bottom w:val="single" w:sz="8" w:space="0" w:color="000000"/>
              <w:right w:val="single" w:sz="8" w:space="0" w:color="auto"/>
            </w:tcBorders>
            <w:vAlign w:val="center"/>
            <w:hideMark/>
          </w:tcPr>
          <w:p w14:paraId="71E5950E" w14:textId="77777777" w:rsidR="00E430F7" w:rsidRPr="00E430F7" w:rsidRDefault="00E430F7" w:rsidP="00E430F7">
            <w:pPr>
              <w:spacing w:after="0"/>
              <w:jc w:val="left"/>
              <w:rPr>
                <w:rFonts w:eastAsia="Times New Roman" w:cs="Calibri"/>
                <w:b/>
                <w:bCs/>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14:paraId="0F943FD6" w14:textId="77777777" w:rsidR="00E430F7" w:rsidRPr="00E430F7" w:rsidRDefault="00E430F7" w:rsidP="00E430F7">
            <w:pPr>
              <w:spacing w:after="0"/>
              <w:jc w:val="left"/>
              <w:rPr>
                <w:rFonts w:eastAsia="Times New Roman" w:cs="Calibri"/>
                <w:b/>
                <w:bCs/>
                <w:color w:val="000000"/>
                <w:sz w:val="14"/>
                <w:szCs w:val="14"/>
              </w:rPr>
            </w:pPr>
          </w:p>
        </w:tc>
      </w:tr>
      <w:tr w:rsidR="00E430F7" w:rsidRPr="00E430F7" w14:paraId="5DA99FA8" w14:textId="77777777" w:rsidTr="008C690E">
        <w:trPr>
          <w:trHeight w:val="430"/>
        </w:trPr>
        <w:tc>
          <w:tcPr>
            <w:tcW w:w="1115" w:type="dxa"/>
            <w:vMerge w:val="restart"/>
            <w:tcBorders>
              <w:top w:val="nil"/>
              <w:left w:val="single" w:sz="8" w:space="0" w:color="auto"/>
              <w:bottom w:val="nil"/>
              <w:right w:val="single" w:sz="8" w:space="0" w:color="auto"/>
            </w:tcBorders>
            <w:shd w:val="clear" w:color="auto" w:fill="auto"/>
            <w:vAlign w:val="center"/>
            <w:hideMark/>
          </w:tcPr>
          <w:p w14:paraId="4FD26EC1"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Project Management</w:t>
            </w:r>
          </w:p>
        </w:tc>
        <w:tc>
          <w:tcPr>
            <w:tcW w:w="1032" w:type="dxa"/>
            <w:vMerge w:val="restart"/>
            <w:tcBorders>
              <w:top w:val="nil"/>
              <w:left w:val="single" w:sz="8" w:space="0" w:color="auto"/>
              <w:bottom w:val="nil"/>
              <w:right w:val="single" w:sz="8" w:space="0" w:color="auto"/>
            </w:tcBorders>
            <w:shd w:val="clear" w:color="auto" w:fill="auto"/>
            <w:vAlign w:val="center"/>
            <w:hideMark/>
          </w:tcPr>
          <w:p w14:paraId="56EFC7F1"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Ministry of Water Resources and Irrigation</w:t>
            </w:r>
          </w:p>
        </w:tc>
        <w:tc>
          <w:tcPr>
            <w:tcW w:w="833" w:type="dxa"/>
            <w:tcBorders>
              <w:top w:val="nil"/>
              <w:left w:val="nil"/>
              <w:bottom w:val="nil"/>
              <w:right w:val="single" w:sz="8" w:space="0" w:color="auto"/>
            </w:tcBorders>
            <w:shd w:val="clear" w:color="auto" w:fill="auto"/>
            <w:vAlign w:val="center"/>
            <w:hideMark/>
          </w:tcPr>
          <w:p w14:paraId="47D63C9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GCF</w:t>
            </w:r>
          </w:p>
        </w:tc>
        <w:tc>
          <w:tcPr>
            <w:tcW w:w="770" w:type="dxa"/>
            <w:tcBorders>
              <w:top w:val="nil"/>
              <w:left w:val="nil"/>
              <w:bottom w:val="nil"/>
              <w:right w:val="single" w:sz="8" w:space="0" w:color="auto"/>
            </w:tcBorders>
            <w:shd w:val="clear" w:color="auto" w:fill="auto"/>
            <w:vAlign w:val="center"/>
            <w:hideMark/>
          </w:tcPr>
          <w:p w14:paraId="00E071F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3D80A7CF" w14:textId="2768A82E" w:rsidR="00E430F7" w:rsidRPr="00E430F7" w:rsidRDefault="00466984" w:rsidP="00E430F7">
            <w:pPr>
              <w:spacing w:after="0"/>
              <w:jc w:val="center"/>
              <w:rPr>
                <w:rFonts w:eastAsia="Times New Roman" w:cs="Calibri"/>
                <w:color w:val="000000"/>
                <w:sz w:val="16"/>
                <w:szCs w:val="16"/>
              </w:rPr>
            </w:pPr>
            <w:r w:rsidRPr="00466984">
              <w:rPr>
                <w:rFonts w:eastAsia="Times New Roman" w:cs="Calibri"/>
                <w:color w:val="000000"/>
                <w:sz w:val="16"/>
                <w:szCs w:val="16"/>
              </w:rPr>
              <w:t>64397</w:t>
            </w:r>
          </w:p>
        </w:tc>
        <w:tc>
          <w:tcPr>
            <w:tcW w:w="1145" w:type="dxa"/>
            <w:tcBorders>
              <w:top w:val="nil"/>
              <w:left w:val="nil"/>
              <w:bottom w:val="single" w:sz="8" w:space="0" w:color="auto"/>
              <w:right w:val="single" w:sz="8" w:space="0" w:color="auto"/>
            </w:tcBorders>
            <w:shd w:val="clear" w:color="auto" w:fill="auto"/>
            <w:vAlign w:val="center"/>
            <w:hideMark/>
          </w:tcPr>
          <w:p w14:paraId="0BB287F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Services to Project</w:t>
            </w:r>
          </w:p>
        </w:tc>
        <w:tc>
          <w:tcPr>
            <w:tcW w:w="960" w:type="dxa"/>
            <w:tcBorders>
              <w:top w:val="nil"/>
              <w:left w:val="nil"/>
              <w:bottom w:val="single" w:sz="8" w:space="0" w:color="auto"/>
              <w:right w:val="single" w:sz="8" w:space="0" w:color="auto"/>
            </w:tcBorders>
            <w:shd w:val="clear" w:color="auto" w:fill="auto"/>
            <w:noWrap/>
            <w:vAlign w:val="center"/>
            <w:hideMark/>
          </w:tcPr>
          <w:p w14:paraId="5B16026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45,000</w:t>
            </w:r>
          </w:p>
        </w:tc>
        <w:tc>
          <w:tcPr>
            <w:tcW w:w="960" w:type="dxa"/>
            <w:tcBorders>
              <w:top w:val="nil"/>
              <w:left w:val="nil"/>
              <w:bottom w:val="single" w:sz="8" w:space="0" w:color="auto"/>
              <w:right w:val="single" w:sz="8" w:space="0" w:color="auto"/>
            </w:tcBorders>
            <w:shd w:val="clear" w:color="auto" w:fill="auto"/>
            <w:noWrap/>
            <w:vAlign w:val="center"/>
            <w:hideMark/>
          </w:tcPr>
          <w:p w14:paraId="766687F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60,000</w:t>
            </w:r>
          </w:p>
        </w:tc>
        <w:tc>
          <w:tcPr>
            <w:tcW w:w="960" w:type="dxa"/>
            <w:tcBorders>
              <w:top w:val="nil"/>
              <w:left w:val="nil"/>
              <w:bottom w:val="single" w:sz="8" w:space="0" w:color="auto"/>
              <w:right w:val="single" w:sz="8" w:space="0" w:color="auto"/>
            </w:tcBorders>
            <w:shd w:val="clear" w:color="auto" w:fill="auto"/>
            <w:noWrap/>
            <w:vAlign w:val="center"/>
            <w:hideMark/>
          </w:tcPr>
          <w:p w14:paraId="567C416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75,000</w:t>
            </w:r>
          </w:p>
        </w:tc>
        <w:tc>
          <w:tcPr>
            <w:tcW w:w="960" w:type="dxa"/>
            <w:tcBorders>
              <w:top w:val="nil"/>
              <w:left w:val="nil"/>
              <w:bottom w:val="single" w:sz="8" w:space="0" w:color="auto"/>
              <w:right w:val="single" w:sz="8" w:space="0" w:color="auto"/>
            </w:tcBorders>
            <w:shd w:val="clear" w:color="auto" w:fill="auto"/>
            <w:noWrap/>
            <w:vAlign w:val="center"/>
            <w:hideMark/>
          </w:tcPr>
          <w:p w14:paraId="77E567A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60,000</w:t>
            </w:r>
          </w:p>
        </w:tc>
        <w:tc>
          <w:tcPr>
            <w:tcW w:w="960" w:type="dxa"/>
            <w:tcBorders>
              <w:top w:val="nil"/>
              <w:left w:val="nil"/>
              <w:bottom w:val="single" w:sz="8" w:space="0" w:color="auto"/>
              <w:right w:val="single" w:sz="8" w:space="0" w:color="auto"/>
            </w:tcBorders>
            <w:shd w:val="clear" w:color="auto" w:fill="auto"/>
            <w:noWrap/>
            <w:vAlign w:val="center"/>
            <w:hideMark/>
          </w:tcPr>
          <w:p w14:paraId="36C55E3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30,000</w:t>
            </w:r>
          </w:p>
        </w:tc>
        <w:tc>
          <w:tcPr>
            <w:tcW w:w="960" w:type="dxa"/>
            <w:tcBorders>
              <w:top w:val="nil"/>
              <w:left w:val="nil"/>
              <w:bottom w:val="single" w:sz="8" w:space="0" w:color="auto"/>
              <w:right w:val="single" w:sz="8" w:space="0" w:color="auto"/>
            </w:tcBorders>
            <w:shd w:val="clear" w:color="auto" w:fill="auto"/>
            <w:noWrap/>
            <w:vAlign w:val="center"/>
            <w:hideMark/>
          </w:tcPr>
          <w:p w14:paraId="4CBC057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30,000</w:t>
            </w:r>
          </w:p>
        </w:tc>
        <w:tc>
          <w:tcPr>
            <w:tcW w:w="960" w:type="dxa"/>
            <w:tcBorders>
              <w:top w:val="nil"/>
              <w:left w:val="nil"/>
              <w:bottom w:val="single" w:sz="8" w:space="0" w:color="auto"/>
              <w:right w:val="single" w:sz="8" w:space="0" w:color="auto"/>
            </w:tcBorders>
            <w:shd w:val="clear" w:color="auto" w:fill="auto"/>
            <w:noWrap/>
            <w:vAlign w:val="center"/>
            <w:hideMark/>
          </w:tcPr>
          <w:p w14:paraId="642AD43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5A1C12FA"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300,000</w:t>
            </w:r>
          </w:p>
        </w:tc>
        <w:tc>
          <w:tcPr>
            <w:tcW w:w="960" w:type="dxa"/>
            <w:tcBorders>
              <w:top w:val="nil"/>
              <w:left w:val="nil"/>
              <w:bottom w:val="single" w:sz="8" w:space="0" w:color="auto"/>
              <w:right w:val="single" w:sz="8" w:space="0" w:color="auto"/>
            </w:tcBorders>
            <w:shd w:val="clear" w:color="auto" w:fill="auto"/>
            <w:noWrap/>
            <w:vAlign w:val="center"/>
            <w:hideMark/>
          </w:tcPr>
          <w:p w14:paraId="0210E83A"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3A</w:t>
            </w:r>
          </w:p>
        </w:tc>
      </w:tr>
      <w:tr w:rsidR="00E430F7" w:rsidRPr="00E430F7" w14:paraId="46C1AD08" w14:textId="77777777" w:rsidTr="008C690E">
        <w:trPr>
          <w:trHeight w:val="640"/>
        </w:trPr>
        <w:tc>
          <w:tcPr>
            <w:tcW w:w="1115" w:type="dxa"/>
            <w:vMerge/>
            <w:tcBorders>
              <w:top w:val="nil"/>
              <w:left w:val="single" w:sz="8" w:space="0" w:color="auto"/>
              <w:bottom w:val="nil"/>
              <w:right w:val="single" w:sz="8" w:space="0" w:color="auto"/>
            </w:tcBorders>
            <w:vAlign w:val="center"/>
            <w:hideMark/>
          </w:tcPr>
          <w:p w14:paraId="4F5EDEC7"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nil"/>
              <w:left w:val="single" w:sz="8" w:space="0" w:color="auto"/>
              <w:bottom w:val="nil"/>
              <w:right w:val="single" w:sz="8" w:space="0" w:color="auto"/>
            </w:tcBorders>
            <w:vAlign w:val="center"/>
            <w:hideMark/>
          </w:tcPr>
          <w:p w14:paraId="0595549C" w14:textId="77777777" w:rsidR="00E430F7" w:rsidRPr="00E430F7" w:rsidRDefault="00E430F7" w:rsidP="00E430F7">
            <w:pPr>
              <w:spacing w:after="0"/>
              <w:jc w:val="left"/>
              <w:rPr>
                <w:rFonts w:eastAsia="Times New Roman" w:cs="Calibri"/>
                <w:color w:val="000000"/>
                <w:sz w:val="16"/>
                <w:szCs w:val="16"/>
              </w:rPr>
            </w:pPr>
          </w:p>
        </w:tc>
        <w:tc>
          <w:tcPr>
            <w:tcW w:w="833" w:type="dxa"/>
            <w:tcBorders>
              <w:top w:val="nil"/>
              <w:left w:val="nil"/>
              <w:bottom w:val="nil"/>
              <w:right w:val="single" w:sz="8" w:space="0" w:color="auto"/>
            </w:tcBorders>
            <w:shd w:val="clear" w:color="auto" w:fill="auto"/>
            <w:vAlign w:val="center"/>
            <w:hideMark/>
          </w:tcPr>
          <w:p w14:paraId="4CDB8FC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770" w:type="dxa"/>
            <w:tcBorders>
              <w:top w:val="nil"/>
              <w:left w:val="nil"/>
              <w:bottom w:val="nil"/>
              <w:right w:val="single" w:sz="8" w:space="0" w:color="auto"/>
            </w:tcBorders>
            <w:shd w:val="clear" w:color="auto" w:fill="auto"/>
            <w:vAlign w:val="center"/>
            <w:hideMark/>
          </w:tcPr>
          <w:p w14:paraId="1E26C9F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511EBCF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71400</w:t>
            </w:r>
          </w:p>
        </w:tc>
        <w:tc>
          <w:tcPr>
            <w:tcW w:w="1145" w:type="dxa"/>
            <w:tcBorders>
              <w:top w:val="nil"/>
              <w:left w:val="nil"/>
              <w:bottom w:val="single" w:sz="8" w:space="0" w:color="auto"/>
              <w:right w:val="single" w:sz="8" w:space="0" w:color="auto"/>
            </w:tcBorders>
            <w:shd w:val="clear" w:color="auto" w:fill="auto"/>
            <w:vAlign w:val="center"/>
            <w:hideMark/>
          </w:tcPr>
          <w:p w14:paraId="2343CDA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xml:space="preserve">Contractual Services - </w:t>
            </w:r>
            <w:proofErr w:type="spellStart"/>
            <w:r w:rsidRPr="00E430F7">
              <w:rPr>
                <w:rFonts w:eastAsia="Times New Roman" w:cs="Calibri"/>
                <w:color w:val="000000"/>
                <w:sz w:val="16"/>
                <w:szCs w:val="16"/>
              </w:rPr>
              <w:t>Individ</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7B34966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148,646</w:t>
            </w:r>
          </w:p>
        </w:tc>
        <w:tc>
          <w:tcPr>
            <w:tcW w:w="960" w:type="dxa"/>
            <w:tcBorders>
              <w:top w:val="nil"/>
              <w:left w:val="nil"/>
              <w:bottom w:val="single" w:sz="8" w:space="0" w:color="auto"/>
              <w:right w:val="single" w:sz="8" w:space="0" w:color="auto"/>
            </w:tcBorders>
            <w:shd w:val="clear" w:color="auto" w:fill="auto"/>
            <w:noWrap/>
            <w:vAlign w:val="center"/>
            <w:hideMark/>
          </w:tcPr>
          <w:p w14:paraId="2B7A72A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148,646</w:t>
            </w:r>
          </w:p>
        </w:tc>
        <w:tc>
          <w:tcPr>
            <w:tcW w:w="960" w:type="dxa"/>
            <w:tcBorders>
              <w:top w:val="nil"/>
              <w:left w:val="nil"/>
              <w:bottom w:val="single" w:sz="8" w:space="0" w:color="auto"/>
              <w:right w:val="single" w:sz="8" w:space="0" w:color="auto"/>
            </w:tcBorders>
            <w:shd w:val="clear" w:color="auto" w:fill="auto"/>
            <w:noWrap/>
            <w:vAlign w:val="center"/>
            <w:hideMark/>
          </w:tcPr>
          <w:p w14:paraId="138DB2C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148,646</w:t>
            </w:r>
          </w:p>
        </w:tc>
        <w:tc>
          <w:tcPr>
            <w:tcW w:w="960" w:type="dxa"/>
            <w:tcBorders>
              <w:top w:val="nil"/>
              <w:left w:val="nil"/>
              <w:bottom w:val="single" w:sz="8" w:space="0" w:color="auto"/>
              <w:right w:val="single" w:sz="8" w:space="0" w:color="auto"/>
            </w:tcBorders>
            <w:shd w:val="clear" w:color="auto" w:fill="auto"/>
            <w:noWrap/>
            <w:vAlign w:val="center"/>
            <w:hideMark/>
          </w:tcPr>
          <w:p w14:paraId="3E117AE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148,646</w:t>
            </w:r>
          </w:p>
        </w:tc>
        <w:tc>
          <w:tcPr>
            <w:tcW w:w="960" w:type="dxa"/>
            <w:tcBorders>
              <w:top w:val="nil"/>
              <w:left w:val="nil"/>
              <w:bottom w:val="single" w:sz="8" w:space="0" w:color="auto"/>
              <w:right w:val="single" w:sz="8" w:space="0" w:color="auto"/>
            </w:tcBorders>
            <w:shd w:val="clear" w:color="auto" w:fill="auto"/>
            <w:noWrap/>
            <w:vAlign w:val="center"/>
            <w:hideMark/>
          </w:tcPr>
          <w:p w14:paraId="3FA3CEB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148,646</w:t>
            </w:r>
          </w:p>
        </w:tc>
        <w:tc>
          <w:tcPr>
            <w:tcW w:w="960" w:type="dxa"/>
            <w:tcBorders>
              <w:top w:val="nil"/>
              <w:left w:val="nil"/>
              <w:bottom w:val="single" w:sz="8" w:space="0" w:color="auto"/>
              <w:right w:val="single" w:sz="8" w:space="0" w:color="auto"/>
            </w:tcBorders>
            <w:shd w:val="clear" w:color="auto" w:fill="auto"/>
            <w:noWrap/>
            <w:vAlign w:val="center"/>
            <w:hideMark/>
          </w:tcPr>
          <w:p w14:paraId="0A3F5A6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150,530</w:t>
            </w:r>
          </w:p>
        </w:tc>
        <w:tc>
          <w:tcPr>
            <w:tcW w:w="960" w:type="dxa"/>
            <w:tcBorders>
              <w:top w:val="nil"/>
              <w:left w:val="nil"/>
              <w:bottom w:val="single" w:sz="8" w:space="0" w:color="auto"/>
              <w:right w:val="single" w:sz="8" w:space="0" w:color="auto"/>
            </w:tcBorders>
            <w:shd w:val="clear" w:color="auto" w:fill="auto"/>
            <w:noWrap/>
            <w:vAlign w:val="center"/>
            <w:hideMark/>
          </w:tcPr>
          <w:p w14:paraId="3B7B827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47,040</w:t>
            </w:r>
          </w:p>
        </w:tc>
        <w:tc>
          <w:tcPr>
            <w:tcW w:w="1060" w:type="dxa"/>
            <w:tcBorders>
              <w:top w:val="nil"/>
              <w:left w:val="nil"/>
              <w:bottom w:val="single" w:sz="8" w:space="0" w:color="auto"/>
              <w:right w:val="single" w:sz="8" w:space="0" w:color="auto"/>
            </w:tcBorders>
            <w:shd w:val="clear" w:color="auto" w:fill="auto"/>
            <w:noWrap/>
            <w:vAlign w:val="center"/>
            <w:hideMark/>
          </w:tcPr>
          <w:p w14:paraId="0C493520"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940,800</w:t>
            </w:r>
          </w:p>
        </w:tc>
        <w:tc>
          <w:tcPr>
            <w:tcW w:w="960" w:type="dxa"/>
            <w:tcBorders>
              <w:top w:val="nil"/>
              <w:left w:val="nil"/>
              <w:bottom w:val="single" w:sz="8" w:space="0" w:color="auto"/>
              <w:right w:val="single" w:sz="8" w:space="0" w:color="auto"/>
            </w:tcBorders>
            <w:shd w:val="clear" w:color="auto" w:fill="auto"/>
            <w:noWrap/>
            <w:vAlign w:val="center"/>
            <w:hideMark/>
          </w:tcPr>
          <w:p w14:paraId="6F87C5F1"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3B</w:t>
            </w:r>
          </w:p>
        </w:tc>
      </w:tr>
      <w:tr w:rsidR="00E430F7" w:rsidRPr="00E430F7" w14:paraId="2B1129BA" w14:textId="77777777" w:rsidTr="008C690E">
        <w:trPr>
          <w:trHeight w:val="300"/>
        </w:trPr>
        <w:tc>
          <w:tcPr>
            <w:tcW w:w="1115" w:type="dxa"/>
            <w:vMerge/>
            <w:tcBorders>
              <w:top w:val="nil"/>
              <w:left w:val="single" w:sz="8" w:space="0" w:color="auto"/>
              <w:bottom w:val="nil"/>
              <w:right w:val="single" w:sz="8" w:space="0" w:color="auto"/>
            </w:tcBorders>
            <w:vAlign w:val="center"/>
            <w:hideMark/>
          </w:tcPr>
          <w:p w14:paraId="0F17D6C3"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nil"/>
              <w:left w:val="single" w:sz="8" w:space="0" w:color="auto"/>
              <w:bottom w:val="nil"/>
              <w:right w:val="single" w:sz="8" w:space="0" w:color="auto"/>
            </w:tcBorders>
            <w:vAlign w:val="center"/>
            <w:hideMark/>
          </w:tcPr>
          <w:p w14:paraId="2096BBED" w14:textId="77777777" w:rsidR="00E430F7" w:rsidRPr="00E430F7" w:rsidRDefault="00E430F7" w:rsidP="00E430F7">
            <w:pPr>
              <w:spacing w:after="0"/>
              <w:jc w:val="left"/>
              <w:rPr>
                <w:rFonts w:eastAsia="Times New Roman" w:cs="Calibri"/>
                <w:color w:val="000000"/>
                <w:sz w:val="16"/>
                <w:szCs w:val="16"/>
              </w:rPr>
            </w:pPr>
          </w:p>
        </w:tc>
        <w:tc>
          <w:tcPr>
            <w:tcW w:w="833" w:type="dxa"/>
            <w:tcBorders>
              <w:top w:val="nil"/>
              <w:left w:val="nil"/>
              <w:bottom w:val="nil"/>
              <w:right w:val="single" w:sz="8" w:space="0" w:color="auto"/>
            </w:tcBorders>
            <w:shd w:val="clear" w:color="auto" w:fill="auto"/>
            <w:vAlign w:val="center"/>
            <w:hideMark/>
          </w:tcPr>
          <w:p w14:paraId="51B438B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770" w:type="dxa"/>
            <w:tcBorders>
              <w:top w:val="nil"/>
              <w:left w:val="nil"/>
              <w:bottom w:val="nil"/>
              <w:right w:val="single" w:sz="8" w:space="0" w:color="auto"/>
            </w:tcBorders>
            <w:shd w:val="clear" w:color="auto" w:fill="auto"/>
            <w:vAlign w:val="center"/>
            <w:hideMark/>
          </w:tcPr>
          <w:p w14:paraId="09F047C8"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61FE76D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71600</w:t>
            </w:r>
          </w:p>
        </w:tc>
        <w:tc>
          <w:tcPr>
            <w:tcW w:w="1145" w:type="dxa"/>
            <w:tcBorders>
              <w:top w:val="nil"/>
              <w:left w:val="nil"/>
              <w:bottom w:val="single" w:sz="8" w:space="0" w:color="auto"/>
              <w:right w:val="single" w:sz="8" w:space="0" w:color="auto"/>
            </w:tcBorders>
            <w:shd w:val="clear" w:color="auto" w:fill="auto"/>
            <w:vAlign w:val="center"/>
            <w:hideMark/>
          </w:tcPr>
          <w:p w14:paraId="7A21A58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Travel</w:t>
            </w:r>
          </w:p>
        </w:tc>
        <w:tc>
          <w:tcPr>
            <w:tcW w:w="960" w:type="dxa"/>
            <w:tcBorders>
              <w:top w:val="nil"/>
              <w:left w:val="nil"/>
              <w:bottom w:val="single" w:sz="8" w:space="0" w:color="auto"/>
              <w:right w:val="single" w:sz="8" w:space="0" w:color="auto"/>
            </w:tcBorders>
            <w:shd w:val="clear" w:color="auto" w:fill="auto"/>
            <w:noWrap/>
            <w:vAlign w:val="center"/>
            <w:hideMark/>
          </w:tcPr>
          <w:p w14:paraId="77D8890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5,530</w:t>
            </w:r>
          </w:p>
        </w:tc>
        <w:tc>
          <w:tcPr>
            <w:tcW w:w="960" w:type="dxa"/>
            <w:tcBorders>
              <w:top w:val="nil"/>
              <w:left w:val="nil"/>
              <w:bottom w:val="single" w:sz="8" w:space="0" w:color="auto"/>
              <w:right w:val="single" w:sz="8" w:space="0" w:color="auto"/>
            </w:tcBorders>
            <w:shd w:val="clear" w:color="auto" w:fill="auto"/>
            <w:noWrap/>
            <w:vAlign w:val="center"/>
            <w:hideMark/>
          </w:tcPr>
          <w:p w14:paraId="490CDE8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5,530</w:t>
            </w:r>
          </w:p>
        </w:tc>
        <w:tc>
          <w:tcPr>
            <w:tcW w:w="960" w:type="dxa"/>
            <w:tcBorders>
              <w:top w:val="nil"/>
              <w:left w:val="nil"/>
              <w:bottom w:val="single" w:sz="8" w:space="0" w:color="auto"/>
              <w:right w:val="single" w:sz="8" w:space="0" w:color="auto"/>
            </w:tcBorders>
            <w:shd w:val="clear" w:color="auto" w:fill="auto"/>
            <w:noWrap/>
            <w:vAlign w:val="center"/>
            <w:hideMark/>
          </w:tcPr>
          <w:p w14:paraId="0DC1C1E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5,530</w:t>
            </w:r>
          </w:p>
        </w:tc>
        <w:tc>
          <w:tcPr>
            <w:tcW w:w="960" w:type="dxa"/>
            <w:tcBorders>
              <w:top w:val="nil"/>
              <w:left w:val="nil"/>
              <w:bottom w:val="single" w:sz="8" w:space="0" w:color="auto"/>
              <w:right w:val="single" w:sz="8" w:space="0" w:color="auto"/>
            </w:tcBorders>
            <w:shd w:val="clear" w:color="auto" w:fill="auto"/>
            <w:noWrap/>
            <w:vAlign w:val="center"/>
            <w:hideMark/>
          </w:tcPr>
          <w:p w14:paraId="5D39759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5,530</w:t>
            </w:r>
          </w:p>
        </w:tc>
        <w:tc>
          <w:tcPr>
            <w:tcW w:w="960" w:type="dxa"/>
            <w:tcBorders>
              <w:top w:val="nil"/>
              <w:left w:val="nil"/>
              <w:bottom w:val="single" w:sz="8" w:space="0" w:color="auto"/>
              <w:right w:val="single" w:sz="8" w:space="0" w:color="auto"/>
            </w:tcBorders>
            <w:shd w:val="clear" w:color="auto" w:fill="auto"/>
            <w:noWrap/>
            <w:vAlign w:val="center"/>
            <w:hideMark/>
          </w:tcPr>
          <w:p w14:paraId="0062040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5,530</w:t>
            </w:r>
          </w:p>
        </w:tc>
        <w:tc>
          <w:tcPr>
            <w:tcW w:w="960" w:type="dxa"/>
            <w:tcBorders>
              <w:top w:val="nil"/>
              <w:left w:val="nil"/>
              <w:bottom w:val="single" w:sz="8" w:space="0" w:color="auto"/>
              <w:right w:val="single" w:sz="8" w:space="0" w:color="auto"/>
            </w:tcBorders>
            <w:shd w:val="clear" w:color="auto" w:fill="auto"/>
            <w:noWrap/>
            <w:vAlign w:val="center"/>
            <w:hideMark/>
          </w:tcPr>
          <w:p w14:paraId="4B41E51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5,600</w:t>
            </w:r>
          </w:p>
        </w:tc>
        <w:tc>
          <w:tcPr>
            <w:tcW w:w="960" w:type="dxa"/>
            <w:tcBorders>
              <w:top w:val="nil"/>
              <w:left w:val="nil"/>
              <w:bottom w:val="single" w:sz="8" w:space="0" w:color="auto"/>
              <w:right w:val="single" w:sz="8" w:space="0" w:color="auto"/>
            </w:tcBorders>
            <w:shd w:val="clear" w:color="auto" w:fill="auto"/>
            <w:noWrap/>
            <w:vAlign w:val="center"/>
            <w:hideMark/>
          </w:tcPr>
          <w:p w14:paraId="39FDE3E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1,750</w:t>
            </w:r>
          </w:p>
        </w:tc>
        <w:tc>
          <w:tcPr>
            <w:tcW w:w="1060" w:type="dxa"/>
            <w:tcBorders>
              <w:top w:val="nil"/>
              <w:left w:val="nil"/>
              <w:bottom w:val="single" w:sz="8" w:space="0" w:color="auto"/>
              <w:right w:val="single" w:sz="8" w:space="0" w:color="auto"/>
            </w:tcBorders>
            <w:shd w:val="clear" w:color="auto" w:fill="auto"/>
            <w:noWrap/>
            <w:vAlign w:val="center"/>
            <w:hideMark/>
          </w:tcPr>
          <w:p w14:paraId="5C1C8FD2"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35,000</w:t>
            </w:r>
          </w:p>
        </w:tc>
        <w:tc>
          <w:tcPr>
            <w:tcW w:w="960" w:type="dxa"/>
            <w:tcBorders>
              <w:top w:val="nil"/>
              <w:left w:val="nil"/>
              <w:bottom w:val="single" w:sz="8" w:space="0" w:color="auto"/>
              <w:right w:val="single" w:sz="8" w:space="0" w:color="auto"/>
            </w:tcBorders>
            <w:shd w:val="clear" w:color="auto" w:fill="auto"/>
            <w:noWrap/>
            <w:vAlign w:val="center"/>
            <w:hideMark/>
          </w:tcPr>
          <w:p w14:paraId="4EC65E01"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3C</w:t>
            </w:r>
          </w:p>
        </w:tc>
      </w:tr>
      <w:tr w:rsidR="00E430F7" w:rsidRPr="00E430F7" w14:paraId="63190105" w14:textId="77777777" w:rsidTr="008C690E">
        <w:trPr>
          <w:trHeight w:val="430"/>
        </w:trPr>
        <w:tc>
          <w:tcPr>
            <w:tcW w:w="1115" w:type="dxa"/>
            <w:vMerge/>
            <w:tcBorders>
              <w:top w:val="nil"/>
              <w:left w:val="single" w:sz="8" w:space="0" w:color="auto"/>
              <w:bottom w:val="nil"/>
              <w:right w:val="single" w:sz="8" w:space="0" w:color="auto"/>
            </w:tcBorders>
            <w:vAlign w:val="center"/>
            <w:hideMark/>
          </w:tcPr>
          <w:p w14:paraId="4C7A847C"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nil"/>
              <w:left w:val="single" w:sz="8" w:space="0" w:color="auto"/>
              <w:bottom w:val="nil"/>
              <w:right w:val="single" w:sz="8" w:space="0" w:color="auto"/>
            </w:tcBorders>
            <w:vAlign w:val="center"/>
            <w:hideMark/>
          </w:tcPr>
          <w:p w14:paraId="13396091" w14:textId="77777777" w:rsidR="00E430F7" w:rsidRPr="00E430F7" w:rsidRDefault="00E430F7" w:rsidP="00E430F7">
            <w:pPr>
              <w:spacing w:after="0"/>
              <w:jc w:val="left"/>
              <w:rPr>
                <w:rFonts w:eastAsia="Times New Roman" w:cs="Calibri"/>
                <w:color w:val="000000"/>
                <w:sz w:val="16"/>
                <w:szCs w:val="16"/>
              </w:rPr>
            </w:pPr>
          </w:p>
        </w:tc>
        <w:tc>
          <w:tcPr>
            <w:tcW w:w="833" w:type="dxa"/>
            <w:tcBorders>
              <w:top w:val="nil"/>
              <w:left w:val="nil"/>
              <w:bottom w:val="nil"/>
              <w:right w:val="single" w:sz="8" w:space="0" w:color="auto"/>
            </w:tcBorders>
            <w:shd w:val="clear" w:color="auto" w:fill="auto"/>
            <w:vAlign w:val="center"/>
            <w:hideMark/>
          </w:tcPr>
          <w:p w14:paraId="1B3A542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770" w:type="dxa"/>
            <w:tcBorders>
              <w:top w:val="nil"/>
              <w:left w:val="nil"/>
              <w:bottom w:val="nil"/>
              <w:right w:val="single" w:sz="8" w:space="0" w:color="auto"/>
            </w:tcBorders>
            <w:shd w:val="clear" w:color="auto" w:fill="auto"/>
            <w:vAlign w:val="center"/>
            <w:hideMark/>
          </w:tcPr>
          <w:p w14:paraId="27BAF57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4A68CBB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72200</w:t>
            </w:r>
          </w:p>
        </w:tc>
        <w:tc>
          <w:tcPr>
            <w:tcW w:w="1145" w:type="dxa"/>
            <w:tcBorders>
              <w:top w:val="nil"/>
              <w:left w:val="nil"/>
              <w:bottom w:val="single" w:sz="8" w:space="0" w:color="auto"/>
              <w:right w:val="single" w:sz="8" w:space="0" w:color="auto"/>
            </w:tcBorders>
            <w:shd w:val="clear" w:color="auto" w:fill="auto"/>
            <w:vAlign w:val="center"/>
            <w:hideMark/>
          </w:tcPr>
          <w:p w14:paraId="315D4A9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Equipment and Furniture</w:t>
            </w:r>
          </w:p>
        </w:tc>
        <w:tc>
          <w:tcPr>
            <w:tcW w:w="960" w:type="dxa"/>
            <w:tcBorders>
              <w:top w:val="nil"/>
              <w:left w:val="nil"/>
              <w:bottom w:val="single" w:sz="8" w:space="0" w:color="auto"/>
              <w:right w:val="single" w:sz="8" w:space="0" w:color="auto"/>
            </w:tcBorders>
            <w:shd w:val="clear" w:color="auto" w:fill="auto"/>
            <w:noWrap/>
            <w:vAlign w:val="center"/>
            <w:hideMark/>
          </w:tcPr>
          <w:p w14:paraId="63031B0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7,500</w:t>
            </w:r>
          </w:p>
        </w:tc>
        <w:tc>
          <w:tcPr>
            <w:tcW w:w="960" w:type="dxa"/>
            <w:tcBorders>
              <w:top w:val="nil"/>
              <w:left w:val="nil"/>
              <w:bottom w:val="single" w:sz="8" w:space="0" w:color="auto"/>
              <w:right w:val="single" w:sz="8" w:space="0" w:color="auto"/>
            </w:tcBorders>
            <w:shd w:val="clear" w:color="auto" w:fill="auto"/>
            <w:noWrap/>
            <w:vAlign w:val="center"/>
            <w:hideMark/>
          </w:tcPr>
          <w:p w14:paraId="0931DBA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7,500</w:t>
            </w:r>
          </w:p>
        </w:tc>
        <w:tc>
          <w:tcPr>
            <w:tcW w:w="960" w:type="dxa"/>
            <w:tcBorders>
              <w:top w:val="nil"/>
              <w:left w:val="nil"/>
              <w:bottom w:val="single" w:sz="8" w:space="0" w:color="auto"/>
              <w:right w:val="single" w:sz="8" w:space="0" w:color="auto"/>
            </w:tcBorders>
            <w:shd w:val="clear" w:color="auto" w:fill="auto"/>
            <w:noWrap/>
            <w:vAlign w:val="center"/>
            <w:hideMark/>
          </w:tcPr>
          <w:p w14:paraId="58C3666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5B3CA97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15,000</w:t>
            </w:r>
          </w:p>
        </w:tc>
        <w:tc>
          <w:tcPr>
            <w:tcW w:w="960" w:type="dxa"/>
            <w:tcBorders>
              <w:top w:val="nil"/>
              <w:left w:val="nil"/>
              <w:bottom w:val="single" w:sz="8" w:space="0" w:color="auto"/>
              <w:right w:val="single" w:sz="8" w:space="0" w:color="auto"/>
            </w:tcBorders>
            <w:shd w:val="clear" w:color="auto" w:fill="auto"/>
            <w:noWrap/>
            <w:vAlign w:val="center"/>
            <w:hideMark/>
          </w:tcPr>
          <w:p w14:paraId="413DA2C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749A8BC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67F02E5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30000</w:t>
            </w:r>
          </w:p>
        </w:tc>
        <w:tc>
          <w:tcPr>
            <w:tcW w:w="1060" w:type="dxa"/>
            <w:tcBorders>
              <w:top w:val="nil"/>
              <w:left w:val="nil"/>
              <w:bottom w:val="single" w:sz="8" w:space="0" w:color="auto"/>
              <w:right w:val="single" w:sz="8" w:space="0" w:color="auto"/>
            </w:tcBorders>
            <w:shd w:val="clear" w:color="auto" w:fill="auto"/>
            <w:noWrap/>
            <w:vAlign w:val="center"/>
            <w:hideMark/>
          </w:tcPr>
          <w:p w14:paraId="042DFD73"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60,000</w:t>
            </w:r>
          </w:p>
        </w:tc>
        <w:tc>
          <w:tcPr>
            <w:tcW w:w="960" w:type="dxa"/>
            <w:tcBorders>
              <w:top w:val="nil"/>
              <w:left w:val="nil"/>
              <w:bottom w:val="single" w:sz="8" w:space="0" w:color="auto"/>
              <w:right w:val="single" w:sz="8" w:space="0" w:color="auto"/>
            </w:tcBorders>
            <w:shd w:val="clear" w:color="auto" w:fill="auto"/>
            <w:noWrap/>
            <w:vAlign w:val="center"/>
            <w:hideMark/>
          </w:tcPr>
          <w:p w14:paraId="7360C957"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3D</w:t>
            </w:r>
          </w:p>
        </w:tc>
      </w:tr>
      <w:tr w:rsidR="00E430F7" w:rsidRPr="00E430F7" w14:paraId="10EA0F7E" w14:textId="77777777" w:rsidTr="008C690E">
        <w:trPr>
          <w:trHeight w:val="300"/>
        </w:trPr>
        <w:tc>
          <w:tcPr>
            <w:tcW w:w="1115" w:type="dxa"/>
            <w:vMerge/>
            <w:tcBorders>
              <w:top w:val="nil"/>
              <w:left w:val="single" w:sz="8" w:space="0" w:color="auto"/>
              <w:bottom w:val="nil"/>
              <w:right w:val="single" w:sz="8" w:space="0" w:color="auto"/>
            </w:tcBorders>
            <w:vAlign w:val="center"/>
            <w:hideMark/>
          </w:tcPr>
          <w:p w14:paraId="514904BE"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nil"/>
              <w:left w:val="single" w:sz="8" w:space="0" w:color="auto"/>
              <w:bottom w:val="nil"/>
              <w:right w:val="single" w:sz="8" w:space="0" w:color="auto"/>
            </w:tcBorders>
            <w:vAlign w:val="center"/>
            <w:hideMark/>
          </w:tcPr>
          <w:p w14:paraId="7947C463" w14:textId="77777777" w:rsidR="00E430F7" w:rsidRPr="00E430F7" w:rsidRDefault="00E430F7" w:rsidP="00E430F7">
            <w:pPr>
              <w:spacing w:after="0"/>
              <w:jc w:val="left"/>
              <w:rPr>
                <w:rFonts w:eastAsia="Times New Roman" w:cs="Calibri"/>
                <w:color w:val="000000"/>
                <w:sz w:val="16"/>
                <w:szCs w:val="16"/>
              </w:rPr>
            </w:pPr>
          </w:p>
        </w:tc>
        <w:tc>
          <w:tcPr>
            <w:tcW w:w="833" w:type="dxa"/>
            <w:tcBorders>
              <w:top w:val="nil"/>
              <w:left w:val="nil"/>
              <w:bottom w:val="nil"/>
              <w:right w:val="single" w:sz="8" w:space="0" w:color="auto"/>
            </w:tcBorders>
            <w:shd w:val="clear" w:color="auto" w:fill="auto"/>
            <w:vAlign w:val="center"/>
            <w:hideMark/>
          </w:tcPr>
          <w:p w14:paraId="5146023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770" w:type="dxa"/>
            <w:tcBorders>
              <w:top w:val="nil"/>
              <w:left w:val="nil"/>
              <w:bottom w:val="nil"/>
              <w:right w:val="single" w:sz="8" w:space="0" w:color="auto"/>
            </w:tcBorders>
            <w:shd w:val="clear" w:color="auto" w:fill="auto"/>
            <w:vAlign w:val="center"/>
            <w:hideMark/>
          </w:tcPr>
          <w:p w14:paraId="05D0331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1F444F1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72500</w:t>
            </w:r>
          </w:p>
        </w:tc>
        <w:tc>
          <w:tcPr>
            <w:tcW w:w="1145" w:type="dxa"/>
            <w:tcBorders>
              <w:top w:val="nil"/>
              <w:left w:val="nil"/>
              <w:bottom w:val="single" w:sz="8" w:space="0" w:color="auto"/>
              <w:right w:val="single" w:sz="8" w:space="0" w:color="auto"/>
            </w:tcBorders>
            <w:shd w:val="clear" w:color="auto" w:fill="auto"/>
            <w:vAlign w:val="center"/>
            <w:hideMark/>
          </w:tcPr>
          <w:p w14:paraId="1A9B3AD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Supplies</w:t>
            </w:r>
          </w:p>
        </w:tc>
        <w:tc>
          <w:tcPr>
            <w:tcW w:w="960" w:type="dxa"/>
            <w:tcBorders>
              <w:top w:val="nil"/>
              <w:left w:val="nil"/>
              <w:bottom w:val="single" w:sz="8" w:space="0" w:color="auto"/>
              <w:right w:val="single" w:sz="8" w:space="0" w:color="auto"/>
            </w:tcBorders>
            <w:shd w:val="clear" w:color="auto" w:fill="auto"/>
            <w:noWrap/>
            <w:vAlign w:val="center"/>
            <w:hideMark/>
          </w:tcPr>
          <w:p w14:paraId="502D0BE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1,988</w:t>
            </w:r>
          </w:p>
        </w:tc>
        <w:tc>
          <w:tcPr>
            <w:tcW w:w="960" w:type="dxa"/>
            <w:tcBorders>
              <w:top w:val="nil"/>
              <w:left w:val="nil"/>
              <w:bottom w:val="single" w:sz="8" w:space="0" w:color="auto"/>
              <w:right w:val="single" w:sz="8" w:space="0" w:color="auto"/>
            </w:tcBorders>
            <w:shd w:val="clear" w:color="auto" w:fill="auto"/>
            <w:noWrap/>
            <w:vAlign w:val="center"/>
            <w:hideMark/>
          </w:tcPr>
          <w:p w14:paraId="6B2E161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1,988</w:t>
            </w:r>
          </w:p>
        </w:tc>
        <w:tc>
          <w:tcPr>
            <w:tcW w:w="960" w:type="dxa"/>
            <w:tcBorders>
              <w:top w:val="nil"/>
              <w:left w:val="nil"/>
              <w:bottom w:val="single" w:sz="8" w:space="0" w:color="auto"/>
              <w:right w:val="single" w:sz="8" w:space="0" w:color="auto"/>
            </w:tcBorders>
            <w:shd w:val="clear" w:color="auto" w:fill="auto"/>
            <w:noWrap/>
            <w:vAlign w:val="center"/>
            <w:hideMark/>
          </w:tcPr>
          <w:p w14:paraId="6212A8F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1,988</w:t>
            </w:r>
          </w:p>
        </w:tc>
        <w:tc>
          <w:tcPr>
            <w:tcW w:w="960" w:type="dxa"/>
            <w:tcBorders>
              <w:top w:val="nil"/>
              <w:left w:val="nil"/>
              <w:bottom w:val="single" w:sz="8" w:space="0" w:color="auto"/>
              <w:right w:val="single" w:sz="8" w:space="0" w:color="auto"/>
            </w:tcBorders>
            <w:shd w:val="clear" w:color="auto" w:fill="auto"/>
            <w:noWrap/>
            <w:vAlign w:val="center"/>
            <w:hideMark/>
          </w:tcPr>
          <w:p w14:paraId="00E96E3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1,988</w:t>
            </w:r>
          </w:p>
        </w:tc>
        <w:tc>
          <w:tcPr>
            <w:tcW w:w="960" w:type="dxa"/>
            <w:tcBorders>
              <w:top w:val="nil"/>
              <w:left w:val="nil"/>
              <w:bottom w:val="single" w:sz="8" w:space="0" w:color="auto"/>
              <w:right w:val="single" w:sz="8" w:space="0" w:color="auto"/>
            </w:tcBorders>
            <w:shd w:val="clear" w:color="auto" w:fill="auto"/>
            <w:noWrap/>
            <w:vAlign w:val="center"/>
            <w:hideMark/>
          </w:tcPr>
          <w:p w14:paraId="1636F7D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1,988</w:t>
            </w:r>
          </w:p>
        </w:tc>
        <w:tc>
          <w:tcPr>
            <w:tcW w:w="960" w:type="dxa"/>
            <w:tcBorders>
              <w:top w:val="nil"/>
              <w:left w:val="nil"/>
              <w:bottom w:val="single" w:sz="8" w:space="0" w:color="auto"/>
              <w:right w:val="single" w:sz="8" w:space="0" w:color="auto"/>
            </w:tcBorders>
            <w:shd w:val="clear" w:color="auto" w:fill="auto"/>
            <w:noWrap/>
            <w:vAlign w:val="center"/>
            <w:hideMark/>
          </w:tcPr>
          <w:p w14:paraId="55CE0F1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1,988</w:t>
            </w:r>
          </w:p>
        </w:tc>
        <w:tc>
          <w:tcPr>
            <w:tcW w:w="960" w:type="dxa"/>
            <w:tcBorders>
              <w:top w:val="nil"/>
              <w:left w:val="nil"/>
              <w:bottom w:val="single" w:sz="8" w:space="0" w:color="auto"/>
              <w:right w:val="single" w:sz="8" w:space="0" w:color="auto"/>
            </w:tcBorders>
            <w:shd w:val="clear" w:color="auto" w:fill="auto"/>
            <w:noWrap/>
            <w:vAlign w:val="center"/>
            <w:hideMark/>
          </w:tcPr>
          <w:p w14:paraId="5D2544C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2,072</w:t>
            </w:r>
          </w:p>
        </w:tc>
        <w:tc>
          <w:tcPr>
            <w:tcW w:w="1060" w:type="dxa"/>
            <w:tcBorders>
              <w:top w:val="nil"/>
              <w:left w:val="nil"/>
              <w:bottom w:val="single" w:sz="8" w:space="0" w:color="auto"/>
              <w:right w:val="single" w:sz="8" w:space="0" w:color="auto"/>
            </w:tcBorders>
            <w:shd w:val="clear" w:color="auto" w:fill="auto"/>
            <w:noWrap/>
            <w:vAlign w:val="center"/>
            <w:hideMark/>
          </w:tcPr>
          <w:p w14:paraId="79CD360D"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14,000</w:t>
            </w:r>
          </w:p>
        </w:tc>
        <w:tc>
          <w:tcPr>
            <w:tcW w:w="960" w:type="dxa"/>
            <w:tcBorders>
              <w:top w:val="nil"/>
              <w:left w:val="nil"/>
              <w:bottom w:val="single" w:sz="8" w:space="0" w:color="auto"/>
              <w:right w:val="single" w:sz="8" w:space="0" w:color="auto"/>
            </w:tcBorders>
            <w:shd w:val="clear" w:color="auto" w:fill="auto"/>
            <w:noWrap/>
            <w:vAlign w:val="center"/>
            <w:hideMark/>
          </w:tcPr>
          <w:p w14:paraId="509F78CC"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3E</w:t>
            </w:r>
          </w:p>
        </w:tc>
      </w:tr>
      <w:tr w:rsidR="00E430F7" w:rsidRPr="00E430F7" w14:paraId="3699EBF5" w14:textId="77777777" w:rsidTr="008C690E">
        <w:trPr>
          <w:trHeight w:val="640"/>
        </w:trPr>
        <w:tc>
          <w:tcPr>
            <w:tcW w:w="1115" w:type="dxa"/>
            <w:vMerge/>
            <w:tcBorders>
              <w:top w:val="nil"/>
              <w:left w:val="single" w:sz="8" w:space="0" w:color="auto"/>
              <w:bottom w:val="nil"/>
              <w:right w:val="single" w:sz="8" w:space="0" w:color="auto"/>
            </w:tcBorders>
            <w:vAlign w:val="center"/>
            <w:hideMark/>
          </w:tcPr>
          <w:p w14:paraId="7E60FF08"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nil"/>
              <w:left w:val="single" w:sz="8" w:space="0" w:color="auto"/>
              <w:bottom w:val="nil"/>
              <w:right w:val="single" w:sz="8" w:space="0" w:color="auto"/>
            </w:tcBorders>
            <w:vAlign w:val="center"/>
            <w:hideMark/>
          </w:tcPr>
          <w:p w14:paraId="6A24C0D4" w14:textId="77777777" w:rsidR="00E430F7" w:rsidRPr="00E430F7" w:rsidRDefault="00E430F7" w:rsidP="00E430F7">
            <w:pPr>
              <w:spacing w:after="0"/>
              <w:jc w:val="left"/>
              <w:rPr>
                <w:rFonts w:eastAsia="Times New Roman" w:cs="Calibri"/>
                <w:color w:val="000000"/>
                <w:sz w:val="16"/>
                <w:szCs w:val="16"/>
              </w:rPr>
            </w:pPr>
          </w:p>
        </w:tc>
        <w:tc>
          <w:tcPr>
            <w:tcW w:w="833" w:type="dxa"/>
            <w:tcBorders>
              <w:top w:val="nil"/>
              <w:left w:val="nil"/>
              <w:bottom w:val="nil"/>
              <w:right w:val="single" w:sz="8" w:space="0" w:color="auto"/>
            </w:tcBorders>
            <w:shd w:val="clear" w:color="auto" w:fill="auto"/>
            <w:vAlign w:val="center"/>
            <w:hideMark/>
          </w:tcPr>
          <w:p w14:paraId="1F0666A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770" w:type="dxa"/>
            <w:tcBorders>
              <w:top w:val="nil"/>
              <w:left w:val="nil"/>
              <w:bottom w:val="nil"/>
              <w:right w:val="single" w:sz="8" w:space="0" w:color="auto"/>
            </w:tcBorders>
            <w:shd w:val="clear" w:color="auto" w:fill="auto"/>
            <w:vAlign w:val="center"/>
            <w:hideMark/>
          </w:tcPr>
          <w:p w14:paraId="539CBBC8"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3EDCBA7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72800</w:t>
            </w:r>
          </w:p>
        </w:tc>
        <w:tc>
          <w:tcPr>
            <w:tcW w:w="1145" w:type="dxa"/>
            <w:tcBorders>
              <w:top w:val="nil"/>
              <w:left w:val="nil"/>
              <w:bottom w:val="single" w:sz="8" w:space="0" w:color="auto"/>
              <w:right w:val="single" w:sz="8" w:space="0" w:color="auto"/>
            </w:tcBorders>
            <w:shd w:val="clear" w:color="auto" w:fill="auto"/>
            <w:vAlign w:val="center"/>
            <w:hideMark/>
          </w:tcPr>
          <w:p w14:paraId="34E9C2F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xml:space="preserve">Information Technology </w:t>
            </w:r>
            <w:proofErr w:type="spellStart"/>
            <w:r w:rsidRPr="00E430F7">
              <w:rPr>
                <w:rFonts w:eastAsia="Times New Roman" w:cs="Calibri"/>
                <w:color w:val="000000"/>
                <w:sz w:val="16"/>
                <w:szCs w:val="16"/>
              </w:rPr>
              <w:t>Equipmt</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06E95AD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2,500</w:t>
            </w:r>
          </w:p>
        </w:tc>
        <w:tc>
          <w:tcPr>
            <w:tcW w:w="960" w:type="dxa"/>
            <w:tcBorders>
              <w:top w:val="nil"/>
              <w:left w:val="nil"/>
              <w:bottom w:val="single" w:sz="8" w:space="0" w:color="auto"/>
              <w:right w:val="single" w:sz="8" w:space="0" w:color="auto"/>
            </w:tcBorders>
            <w:shd w:val="clear" w:color="auto" w:fill="auto"/>
            <w:noWrap/>
            <w:vAlign w:val="center"/>
            <w:hideMark/>
          </w:tcPr>
          <w:p w14:paraId="414FC80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2,500</w:t>
            </w:r>
          </w:p>
        </w:tc>
        <w:tc>
          <w:tcPr>
            <w:tcW w:w="960" w:type="dxa"/>
            <w:tcBorders>
              <w:top w:val="nil"/>
              <w:left w:val="nil"/>
              <w:bottom w:val="single" w:sz="8" w:space="0" w:color="auto"/>
              <w:right w:val="single" w:sz="8" w:space="0" w:color="auto"/>
            </w:tcBorders>
            <w:shd w:val="clear" w:color="auto" w:fill="auto"/>
            <w:noWrap/>
            <w:vAlign w:val="center"/>
            <w:hideMark/>
          </w:tcPr>
          <w:p w14:paraId="2CB94BB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5,000</w:t>
            </w:r>
          </w:p>
        </w:tc>
        <w:tc>
          <w:tcPr>
            <w:tcW w:w="960" w:type="dxa"/>
            <w:tcBorders>
              <w:top w:val="nil"/>
              <w:left w:val="nil"/>
              <w:bottom w:val="single" w:sz="8" w:space="0" w:color="auto"/>
              <w:right w:val="single" w:sz="8" w:space="0" w:color="auto"/>
            </w:tcBorders>
            <w:shd w:val="clear" w:color="auto" w:fill="auto"/>
            <w:noWrap/>
            <w:vAlign w:val="center"/>
            <w:hideMark/>
          </w:tcPr>
          <w:p w14:paraId="5B99CA5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35F58F2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7,500</w:t>
            </w:r>
          </w:p>
        </w:tc>
        <w:tc>
          <w:tcPr>
            <w:tcW w:w="960" w:type="dxa"/>
            <w:tcBorders>
              <w:top w:val="nil"/>
              <w:left w:val="nil"/>
              <w:bottom w:val="single" w:sz="8" w:space="0" w:color="auto"/>
              <w:right w:val="single" w:sz="8" w:space="0" w:color="auto"/>
            </w:tcBorders>
            <w:shd w:val="clear" w:color="auto" w:fill="auto"/>
            <w:noWrap/>
            <w:vAlign w:val="center"/>
            <w:hideMark/>
          </w:tcPr>
          <w:p w14:paraId="2880BF0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6E2E3C4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7500</w:t>
            </w:r>
          </w:p>
        </w:tc>
        <w:tc>
          <w:tcPr>
            <w:tcW w:w="1060" w:type="dxa"/>
            <w:tcBorders>
              <w:top w:val="nil"/>
              <w:left w:val="nil"/>
              <w:bottom w:val="single" w:sz="8" w:space="0" w:color="auto"/>
              <w:right w:val="single" w:sz="8" w:space="0" w:color="auto"/>
            </w:tcBorders>
            <w:shd w:val="clear" w:color="auto" w:fill="auto"/>
            <w:noWrap/>
            <w:vAlign w:val="center"/>
            <w:hideMark/>
          </w:tcPr>
          <w:p w14:paraId="7ECC22FF"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25,000</w:t>
            </w:r>
          </w:p>
        </w:tc>
        <w:tc>
          <w:tcPr>
            <w:tcW w:w="960" w:type="dxa"/>
            <w:tcBorders>
              <w:top w:val="nil"/>
              <w:left w:val="nil"/>
              <w:bottom w:val="single" w:sz="8" w:space="0" w:color="auto"/>
              <w:right w:val="single" w:sz="8" w:space="0" w:color="auto"/>
            </w:tcBorders>
            <w:shd w:val="clear" w:color="auto" w:fill="auto"/>
            <w:noWrap/>
            <w:vAlign w:val="center"/>
            <w:hideMark/>
          </w:tcPr>
          <w:p w14:paraId="78678659"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3F</w:t>
            </w:r>
          </w:p>
        </w:tc>
      </w:tr>
      <w:tr w:rsidR="00E430F7" w:rsidRPr="00E430F7" w14:paraId="39A0C6DA" w14:textId="77777777" w:rsidTr="008C690E">
        <w:trPr>
          <w:trHeight w:val="640"/>
        </w:trPr>
        <w:tc>
          <w:tcPr>
            <w:tcW w:w="1115" w:type="dxa"/>
            <w:vMerge/>
            <w:tcBorders>
              <w:top w:val="nil"/>
              <w:left w:val="single" w:sz="8" w:space="0" w:color="auto"/>
              <w:bottom w:val="nil"/>
              <w:right w:val="single" w:sz="8" w:space="0" w:color="auto"/>
            </w:tcBorders>
            <w:vAlign w:val="center"/>
            <w:hideMark/>
          </w:tcPr>
          <w:p w14:paraId="49FDF7EF"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nil"/>
              <w:left w:val="single" w:sz="8" w:space="0" w:color="auto"/>
              <w:bottom w:val="nil"/>
              <w:right w:val="single" w:sz="8" w:space="0" w:color="auto"/>
            </w:tcBorders>
            <w:vAlign w:val="center"/>
            <w:hideMark/>
          </w:tcPr>
          <w:p w14:paraId="2F1D752D" w14:textId="77777777" w:rsidR="00E430F7" w:rsidRPr="00E430F7" w:rsidRDefault="00E430F7" w:rsidP="00E430F7">
            <w:pPr>
              <w:spacing w:after="0"/>
              <w:jc w:val="left"/>
              <w:rPr>
                <w:rFonts w:eastAsia="Times New Roman" w:cs="Calibri"/>
                <w:color w:val="000000"/>
                <w:sz w:val="16"/>
                <w:szCs w:val="16"/>
              </w:rPr>
            </w:pPr>
          </w:p>
        </w:tc>
        <w:tc>
          <w:tcPr>
            <w:tcW w:w="833" w:type="dxa"/>
            <w:tcBorders>
              <w:top w:val="nil"/>
              <w:left w:val="nil"/>
              <w:bottom w:val="nil"/>
              <w:right w:val="single" w:sz="8" w:space="0" w:color="auto"/>
            </w:tcBorders>
            <w:shd w:val="clear" w:color="auto" w:fill="auto"/>
            <w:vAlign w:val="center"/>
            <w:hideMark/>
          </w:tcPr>
          <w:p w14:paraId="182501A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770" w:type="dxa"/>
            <w:tcBorders>
              <w:top w:val="nil"/>
              <w:left w:val="nil"/>
              <w:bottom w:val="nil"/>
              <w:right w:val="single" w:sz="8" w:space="0" w:color="auto"/>
            </w:tcBorders>
            <w:shd w:val="clear" w:color="auto" w:fill="auto"/>
            <w:vAlign w:val="center"/>
            <w:hideMark/>
          </w:tcPr>
          <w:p w14:paraId="5EBD80B7" w14:textId="25EF2348" w:rsidR="00E430F7" w:rsidRPr="00E430F7" w:rsidRDefault="003026A8" w:rsidP="00E430F7">
            <w:pPr>
              <w:spacing w:after="0"/>
              <w:jc w:val="center"/>
              <w:rPr>
                <w:rFonts w:eastAsia="Times New Roman" w:cs="Calibri"/>
                <w:color w:val="000000"/>
                <w:sz w:val="16"/>
                <w:szCs w:val="16"/>
              </w:rPr>
            </w:pPr>
            <w:r w:rsidRPr="003026A8">
              <w:rPr>
                <w:rFonts w:eastAsia="Times New Roman" w:cs="Calibri"/>
                <w:color w:val="000000"/>
                <w:sz w:val="16"/>
                <w:szCs w:val="16"/>
              </w:rPr>
              <w:t>66000</w:t>
            </w:r>
            <w:r w:rsidR="00E430F7"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26FFE1E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73100</w:t>
            </w:r>
          </w:p>
        </w:tc>
        <w:tc>
          <w:tcPr>
            <w:tcW w:w="1145" w:type="dxa"/>
            <w:tcBorders>
              <w:top w:val="nil"/>
              <w:left w:val="nil"/>
              <w:bottom w:val="single" w:sz="8" w:space="0" w:color="auto"/>
              <w:right w:val="single" w:sz="8" w:space="0" w:color="auto"/>
            </w:tcBorders>
            <w:shd w:val="clear" w:color="auto" w:fill="auto"/>
            <w:vAlign w:val="center"/>
            <w:hideMark/>
          </w:tcPr>
          <w:p w14:paraId="4189D9D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Rental &amp; Maintenance-Premises</w:t>
            </w:r>
          </w:p>
        </w:tc>
        <w:tc>
          <w:tcPr>
            <w:tcW w:w="960" w:type="dxa"/>
            <w:tcBorders>
              <w:top w:val="nil"/>
              <w:left w:val="nil"/>
              <w:bottom w:val="single" w:sz="8" w:space="0" w:color="auto"/>
              <w:right w:val="single" w:sz="8" w:space="0" w:color="auto"/>
            </w:tcBorders>
            <w:shd w:val="clear" w:color="auto" w:fill="auto"/>
            <w:noWrap/>
            <w:vAlign w:val="center"/>
            <w:hideMark/>
          </w:tcPr>
          <w:p w14:paraId="6078050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13,272</w:t>
            </w:r>
          </w:p>
        </w:tc>
        <w:tc>
          <w:tcPr>
            <w:tcW w:w="960" w:type="dxa"/>
            <w:tcBorders>
              <w:top w:val="nil"/>
              <w:left w:val="nil"/>
              <w:bottom w:val="single" w:sz="8" w:space="0" w:color="auto"/>
              <w:right w:val="single" w:sz="8" w:space="0" w:color="auto"/>
            </w:tcBorders>
            <w:shd w:val="clear" w:color="auto" w:fill="auto"/>
            <w:noWrap/>
            <w:vAlign w:val="center"/>
            <w:hideMark/>
          </w:tcPr>
          <w:p w14:paraId="776575D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13,272</w:t>
            </w:r>
          </w:p>
        </w:tc>
        <w:tc>
          <w:tcPr>
            <w:tcW w:w="960" w:type="dxa"/>
            <w:tcBorders>
              <w:top w:val="nil"/>
              <w:left w:val="nil"/>
              <w:bottom w:val="single" w:sz="8" w:space="0" w:color="auto"/>
              <w:right w:val="single" w:sz="8" w:space="0" w:color="auto"/>
            </w:tcBorders>
            <w:shd w:val="clear" w:color="auto" w:fill="auto"/>
            <w:noWrap/>
            <w:vAlign w:val="center"/>
            <w:hideMark/>
          </w:tcPr>
          <w:p w14:paraId="0A65CD7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13,272</w:t>
            </w:r>
          </w:p>
        </w:tc>
        <w:tc>
          <w:tcPr>
            <w:tcW w:w="960" w:type="dxa"/>
            <w:tcBorders>
              <w:top w:val="nil"/>
              <w:left w:val="nil"/>
              <w:bottom w:val="single" w:sz="8" w:space="0" w:color="auto"/>
              <w:right w:val="single" w:sz="8" w:space="0" w:color="auto"/>
            </w:tcBorders>
            <w:shd w:val="clear" w:color="auto" w:fill="auto"/>
            <w:noWrap/>
            <w:vAlign w:val="center"/>
            <w:hideMark/>
          </w:tcPr>
          <w:p w14:paraId="7E86F48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13,272</w:t>
            </w:r>
          </w:p>
        </w:tc>
        <w:tc>
          <w:tcPr>
            <w:tcW w:w="960" w:type="dxa"/>
            <w:tcBorders>
              <w:top w:val="nil"/>
              <w:left w:val="nil"/>
              <w:bottom w:val="single" w:sz="8" w:space="0" w:color="auto"/>
              <w:right w:val="single" w:sz="8" w:space="0" w:color="auto"/>
            </w:tcBorders>
            <w:shd w:val="clear" w:color="auto" w:fill="auto"/>
            <w:noWrap/>
            <w:vAlign w:val="center"/>
            <w:hideMark/>
          </w:tcPr>
          <w:p w14:paraId="1A611EF8"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13,272</w:t>
            </w:r>
          </w:p>
        </w:tc>
        <w:tc>
          <w:tcPr>
            <w:tcW w:w="960" w:type="dxa"/>
            <w:tcBorders>
              <w:top w:val="nil"/>
              <w:left w:val="nil"/>
              <w:bottom w:val="single" w:sz="8" w:space="0" w:color="auto"/>
              <w:right w:val="single" w:sz="8" w:space="0" w:color="auto"/>
            </w:tcBorders>
            <w:shd w:val="clear" w:color="auto" w:fill="auto"/>
            <w:noWrap/>
            <w:vAlign w:val="center"/>
            <w:hideMark/>
          </w:tcPr>
          <w:p w14:paraId="1AEDBDE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13,440</w:t>
            </w:r>
          </w:p>
        </w:tc>
        <w:tc>
          <w:tcPr>
            <w:tcW w:w="960" w:type="dxa"/>
            <w:tcBorders>
              <w:top w:val="nil"/>
              <w:left w:val="nil"/>
              <w:bottom w:val="single" w:sz="8" w:space="0" w:color="auto"/>
              <w:right w:val="single" w:sz="8" w:space="0" w:color="auto"/>
            </w:tcBorders>
            <w:shd w:val="clear" w:color="auto" w:fill="auto"/>
            <w:noWrap/>
            <w:vAlign w:val="center"/>
            <w:hideMark/>
          </w:tcPr>
          <w:p w14:paraId="2D9A138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4,200</w:t>
            </w:r>
          </w:p>
        </w:tc>
        <w:tc>
          <w:tcPr>
            <w:tcW w:w="1060" w:type="dxa"/>
            <w:tcBorders>
              <w:top w:val="nil"/>
              <w:left w:val="nil"/>
              <w:bottom w:val="single" w:sz="8" w:space="0" w:color="auto"/>
              <w:right w:val="single" w:sz="8" w:space="0" w:color="auto"/>
            </w:tcBorders>
            <w:shd w:val="clear" w:color="auto" w:fill="auto"/>
            <w:noWrap/>
            <w:vAlign w:val="center"/>
            <w:hideMark/>
          </w:tcPr>
          <w:p w14:paraId="0AEC74D2"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84,000</w:t>
            </w:r>
          </w:p>
        </w:tc>
        <w:tc>
          <w:tcPr>
            <w:tcW w:w="960" w:type="dxa"/>
            <w:tcBorders>
              <w:top w:val="nil"/>
              <w:left w:val="nil"/>
              <w:bottom w:val="single" w:sz="8" w:space="0" w:color="auto"/>
              <w:right w:val="single" w:sz="8" w:space="0" w:color="auto"/>
            </w:tcBorders>
            <w:shd w:val="clear" w:color="auto" w:fill="auto"/>
            <w:noWrap/>
            <w:vAlign w:val="center"/>
            <w:hideMark/>
          </w:tcPr>
          <w:p w14:paraId="2C4A4E0B"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3G</w:t>
            </w:r>
          </w:p>
        </w:tc>
      </w:tr>
      <w:tr w:rsidR="00E430F7" w:rsidRPr="00E430F7" w14:paraId="33AA50AB" w14:textId="77777777" w:rsidTr="008C690E">
        <w:trPr>
          <w:trHeight w:val="640"/>
        </w:trPr>
        <w:tc>
          <w:tcPr>
            <w:tcW w:w="1115" w:type="dxa"/>
            <w:vMerge/>
            <w:tcBorders>
              <w:top w:val="nil"/>
              <w:left w:val="single" w:sz="8" w:space="0" w:color="auto"/>
              <w:bottom w:val="nil"/>
              <w:right w:val="single" w:sz="8" w:space="0" w:color="auto"/>
            </w:tcBorders>
            <w:vAlign w:val="center"/>
            <w:hideMark/>
          </w:tcPr>
          <w:p w14:paraId="67F95E47"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nil"/>
              <w:left w:val="single" w:sz="8" w:space="0" w:color="auto"/>
              <w:bottom w:val="nil"/>
              <w:right w:val="single" w:sz="8" w:space="0" w:color="auto"/>
            </w:tcBorders>
            <w:vAlign w:val="center"/>
            <w:hideMark/>
          </w:tcPr>
          <w:p w14:paraId="64A2B5C3" w14:textId="77777777" w:rsidR="00E430F7" w:rsidRPr="00E430F7" w:rsidRDefault="00E430F7" w:rsidP="00E430F7">
            <w:pPr>
              <w:spacing w:after="0"/>
              <w:jc w:val="left"/>
              <w:rPr>
                <w:rFonts w:eastAsia="Times New Roman" w:cs="Calibri"/>
                <w:color w:val="000000"/>
                <w:sz w:val="16"/>
                <w:szCs w:val="16"/>
              </w:rPr>
            </w:pPr>
          </w:p>
        </w:tc>
        <w:tc>
          <w:tcPr>
            <w:tcW w:w="833" w:type="dxa"/>
            <w:tcBorders>
              <w:top w:val="nil"/>
              <w:left w:val="nil"/>
              <w:bottom w:val="nil"/>
              <w:right w:val="single" w:sz="8" w:space="0" w:color="auto"/>
            </w:tcBorders>
            <w:shd w:val="clear" w:color="auto" w:fill="auto"/>
            <w:vAlign w:val="center"/>
            <w:hideMark/>
          </w:tcPr>
          <w:p w14:paraId="5123F03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770" w:type="dxa"/>
            <w:tcBorders>
              <w:top w:val="nil"/>
              <w:left w:val="nil"/>
              <w:bottom w:val="nil"/>
              <w:right w:val="single" w:sz="8" w:space="0" w:color="auto"/>
            </w:tcBorders>
            <w:shd w:val="clear" w:color="auto" w:fill="auto"/>
            <w:vAlign w:val="center"/>
            <w:hideMark/>
          </w:tcPr>
          <w:p w14:paraId="6AC3BA9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71DACED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74200</w:t>
            </w:r>
          </w:p>
        </w:tc>
        <w:tc>
          <w:tcPr>
            <w:tcW w:w="1145" w:type="dxa"/>
            <w:tcBorders>
              <w:top w:val="nil"/>
              <w:left w:val="nil"/>
              <w:bottom w:val="single" w:sz="8" w:space="0" w:color="auto"/>
              <w:right w:val="single" w:sz="8" w:space="0" w:color="auto"/>
            </w:tcBorders>
            <w:shd w:val="clear" w:color="auto" w:fill="auto"/>
            <w:vAlign w:val="center"/>
            <w:hideMark/>
          </w:tcPr>
          <w:p w14:paraId="723DAB4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Audio Visual &amp; Print Prod Costs</w:t>
            </w:r>
          </w:p>
        </w:tc>
        <w:tc>
          <w:tcPr>
            <w:tcW w:w="960" w:type="dxa"/>
            <w:tcBorders>
              <w:top w:val="nil"/>
              <w:left w:val="nil"/>
              <w:bottom w:val="single" w:sz="8" w:space="0" w:color="auto"/>
              <w:right w:val="single" w:sz="8" w:space="0" w:color="auto"/>
            </w:tcBorders>
            <w:shd w:val="clear" w:color="auto" w:fill="auto"/>
            <w:noWrap/>
            <w:vAlign w:val="center"/>
            <w:hideMark/>
          </w:tcPr>
          <w:p w14:paraId="42DFA96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16,000</w:t>
            </w:r>
          </w:p>
        </w:tc>
        <w:tc>
          <w:tcPr>
            <w:tcW w:w="960" w:type="dxa"/>
            <w:tcBorders>
              <w:top w:val="nil"/>
              <w:left w:val="nil"/>
              <w:bottom w:val="single" w:sz="8" w:space="0" w:color="auto"/>
              <w:right w:val="single" w:sz="8" w:space="0" w:color="auto"/>
            </w:tcBorders>
            <w:shd w:val="clear" w:color="auto" w:fill="auto"/>
            <w:noWrap/>
            <w:vAlign w:val="center"/>
            <w:hideMark/>
          </w:tcPr>
          <w:p w14:paraId="1973286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16,000</w:t>
            </w:r>
          </w:p>
        </w:tc>
        <w:tc>
          <w:tcPr>
            <w:tcW w:w="960" w:type="dxa"/>
            <w:tcBorders>
              <w:top w:val="nil"/>
              <w:left w:val="nil"/>
              <w:bottom w:val="single" w:sz="8" w:space="0" w:color="auto"/>
              <w:right w:val="single" w:sz="8" w:space="0" w:color="auto"/>
            </w:tcBorders>
            <w:shd w:val="clear" w:color="auto" w:fill="auto"/>
            <w:noWrap/>
            <w:vAlign w:val="center"/>
            <w:hideMark/>
          </w:tcPr>
          <w:p w14:paraId="71E158D8"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16,000</w:t>
            </w:r>
          </w:p>
        </w:tc>
        <w:tc>
          <w:tcPr>
            <w:tcW w:w="960" w:type="dxa"/>
            <w:tcBorders>
              <w:top w:val="nil"/>
              <w:left w:val="nil"/>
              <w:bottom w:val="single" w:sz="8" w:space="0" w:color="auto"/>
              <w:right w:val="single" w:sz="8" w:space="0" w:color="auto"/>
            </w:tcBorders>
            <w:shd w:val="clear" w:color="auto" w:fill="auto"/>
            <w:noWrap/>
            <w:vAlign w:val="center"/>
            <w:hideMark/>
          </w:tcPr>
          <w:p w14:paraId="6D1A527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25DADD7A"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16,000</w:t>
            </w:r>
          </w:p>
        </w:tc>
        <w:tc>
          <w:tcPr>
            <w:tcW w:w="960" w:type="dxa"/>
            <w:tcBorders>
              <w:top w:val="nil"/>
              <w:left w:val="nil"/>
              <w:bottom w:val="single" w:sz="8" w:space="0" w:color="auto"/>
              <w:right w:val="single" w:sz="8" w:space="0" w:color="auto"/>
            </w:tcBorders>
            <w:shd w:val="clear" w:color="auto" w:fill="auto"/>
            <w:noWrap/>
            <w:vAlign w:val="center"/>
            <w:hideMark/>
          </w:tcPr>
          <w:p w14:paraId="586F4BFD"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8,000</w:t>
            </w:r>
          </w:p>
        </w:tc>
        <w:tc>
          <w:tcPr>
            <w:tcW w:w="960" w:type="dxa"/>
            <w:tcBorders>
              <w:top w:val="nil"/>
              <w:left w:val="nil"/>
              <w:bottom w:val="single" w:sz="8" w:space="0" w:color="auto"/>
              <w:right w:val="single" w:sz="8" w:space="0" w:color="auto"/>
            </w:tcBorders>
            <w:shd w:val="clear" w:color="auto" w:fill="auto"/>
            <w:noWrap/>
            <w:vAlign w:val="center"/>
            <w:hideMark/>
          </w:tcPr>
          <w:p w14:paraId="40C30B5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8,000</w:t>
            </w:r>
          </w:p>
        </w:tc>
        <w:tc>
          <w:tcPr>
            <w:tcW w:w="1060" w:type="dxa"/>
            <w:tcBorders>
              <w:top w:val="nil"/>
              <w:left w:val="nil"/>
              <w:bottom w:val="single" w:sz="8" w:space="0" w:color="auto"/>
              <w:right w:val="single" w:sz="8" w:space="0" w:color="auto"/>
            </w:tcBorders>
            <w:shd w:val="clear" w:color="auto" w:fill="auto"/>
            <w:noWrap/>
            <w:vAlign w:val="center"/>
            <w:hideMark/>
          </w:tcPr>
          <w:p w14:paraId="1597E28D"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80,000</w:t>
            </w:r>
          </w:p>
        </w:tc>
        <w:tc>
          <w:tcPr>
            <w:tcW w:w="960" w:type="dxa"/>
            <w:tcBorders>
              <w:top w:val="nil"/>
              <w:left w:val="nil"/>
              <w:bottom w:val="single" w:sz="8" w:space="0" w:color="auto"/>
              <w:right w:val="single" w:sz="8" w:space="0" w:color="auto"/>
            </w:tcBorders>
            <w:shd w:val="clear" w:color="auto" w:fill="auto"/>
            <w:noWrap/>
            <w:vAlign w:val="center"/>
            <w:hideMark/>
          </w:tcPr>
          <w:p w14:paraId="7EDB070C"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3H</w:t>
            </w:r>
          </w:p>
        </w:tc>
      </w:tr>
      <w:tr w:rsidR="00E430F7" w:rsidRPr="00E430F7" w14:paraId="3646A5D2" w14:textId="77777777" w:rsidTr="008C690E">
        <w:trPr>
          <w:trHeight w:val="430"/>
        </w:trPr>
        <w:tc>
          <w:tcPr>
            <w:tcW w:w="1115" w:type="dxa"/>
            <w:vMerge/>
            <w:tcBorders>
              <w:top w:val="nil"/>
              <w:left w:val="single" w:sz="8" w:space="0" w:color="auto"/>
              <w:bottom w:val="nil"/>
              <w:right w:val="single" w:sz="8" w:space="0" w:color="auto"/>
            </w:tcBorders>
            <w:vAlign w:val="center"/>
            <w:hideMark/>
          </w:tcPr>
          <w:p w14:paraId="27E58CF6"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nil"/>
              <w:left w:val="single" w:sz="8" w:space="0" w:color="auto"/>
              <w:bottom w:val="nil"/>
              <w:right w:val="single" w:sz="8" w:space="0" w:color="auto"/>
            </w:tcBorders>
            <w:vAlign w:val="center"/>
            <w:hideMark/>
          </w:tcPr>
          <w:p w14:paraId="2C5D6EDE" w14:textId="77777777" w:rsidR="00E430F7" w:rsidRPr="00E430F7" w:rsidRDefault="00E430F7" w:rsidP="00E430F7">
            <w:pPr>
              <w:spacing w:after="0"/>
              <w:jc w:val="left"/>
              <w:rPr>
                <w:rFonts w:eastAsia="Times New Roman" w:cs="Calibri"/>
                <w:color w:val="000000"/>
                <w:sz w:val="16"/>
                <w:szCs w:val="16"/>
              </w:rPr>
            </w:pPr>
          </w:p>
        </w:tc>
        <w:tc>
          <w:tcPr>
            <w:tcW w:w="833" w:type="dxa"/>
            <w:tcBorders>
              <w:top w:val="nil"/>
              <w:left w:val="nil"/>
              <w:bottom w:val="nil"/>
              <w:right w:val="single" w:sz="8" w:space="0" w:color="auto"/>
            </w:tcBorders>
            <w:shd w:val="clear" w:color="auto" w:fill="auto"/>
            <w:vAlign w:val="center"/>
            <w:hideMark/>
          </w:tcPr>
          <w:p w14:paraId="177308A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770" w:type="dxa"/>
            <w:tcBorders>
              <w:top w:val="nil"/>
              <w:left w:val="nil"/>
              <w:bottom w:val="nil"/>
              <w:right w:val="single" w:sz="8" w:space="0" w:color="auto"/>
            </w:tcBorders>
            <w:shd w:val="clear" w:color="auto" w:fill="auto"/>
            <w:vAlign w:val="center"/>
            <w:hideMark/>
          </w:tcPr>
          <w:p w14:paraId="331FA58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601D914B"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74500</w:t>
            </w:r>
          </w:p>
        </w:tc>
        <w:tc>
          <w:tcPr>
            <w:tcW w:w="1145" w:type="dxa"/>
            <w:tcBorders>
              <w:top w:val="nil"/>
              <w:left w:val="nil"/>
              <w:bottom w:val="single" w:sz="8" w:space="0" w:color="auto"/>
              <w:right w:val="single" w:sz="8" w:space="0" w:color="auto"/>
            </w:tcBorders>
            <w:shd w:val="clear" w:color="auto" w:fill="auto"/>
            <w:vAlign w:val="center"/>
            <w:hideMark/>
          </w:tcPr>
          <w:p w14:paraId="695BCA0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Miscellaneous Expenses</w:t>
            </w:r>
          </w:p>
        </w:tc>
        <w:tc>
          <w:tcPr>
            <w:tcW w:w="960" w:type="dxa"/>
            <w:tcBorders>
              <w:top w:val="nil"/>
              <w:left w:val="nil"/>
              <w:bottom w:val="single" w:sz="8" w:space="0" w:color="auto"/>
              <w:right w:val="single" w:sz="8" w:space="0" w:color="auto"/>
            </w:tcBorders>
            <w:shd w:val="clear" w:color="auto" w:fill="auto"/>
            <w:noWrap/>
            <w:vAlign w:val="center"/>
            <w:hideMark/>
          </w:tcPr>
          <w:p w14:paraId="01616774"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5,964</w:t>
            </w:r>
          </w:p>
        </w:tc>
        <w:tc>
          <w:tcPr>
            <w:tcW w:w="960" w:type="dxa"/>
            <w:tcBorders>
              <w:top w:val="nil"/>
              <w:left w:val="nil"/>
              <w:bottom w:val="single" w:sz="8" w:space="0" w:color="auto"/>
              <w:right w:val="single" w:sz="8" w:space="0" w:color="auto"/>
            </w:tcBorders>
            <w:shd w:val="clear" w:color="auto" w:fill="auto"/>
            <w:noWrap/>
            <w:vAlign w:val="center"/>
            <w:hideMark/>
          </w:tcPr>
          <w:p w14:paraId="10CA6D83"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5,964</w:t>
            </w:r>
          </w:p>
        </w:tc>
        <w:tc>
          <w:tcPr>
            <w:tcW w:w="960" w:type="dxa"/>
            <w:tcBorders>
              <w:top w:val="nil"/>
              <w:left w:val="nil"/>
              <w:bottom w:val="single" w:sz="8" w:space="0" w:color="auto"/>
              <w:right w:val="single" w:sz="8" w:space="0" w:color="auto"/>
            </w:tcBorders>
            <w:shd w:val="clear" w:color="auto" w:fill="auto"/>
            <w:noWrap/>
            <w:vAlign w:val="center"/>
            <w:hideMark/>
          </w:tcPr>
          <w:p w14:paraId="40D8000D"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5,964</w:t>
            </w:r>
          </w:p>
        </w:tc>
        <w:tc>
          <w:tcPr>
            <w:tcW w:w="960" w:type="dxa"/>
            <w:tcBorders>
              <w:top w:val="nil"/>
              <w:left w:val="nil"/>
              <w:bottom w:val="single" w:sz="8" w:space="0" w:color="auto"/>
              <w:right w:val="single" w:sz="8" w:space="0" w:color="auto"/>
            </w:tcBorders>
            <w:shd w:val="clear" w:color="auto" w:fill="auto"/>
            <w:noWrap/>
            <w:vAlign w:val="center"/>
            <w:hideMark/>
          </w:tcPr>
          <w:p w14:paraId="3986C05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5,964</w:t>
            </w:r>
          </w:p>
        </w:tc>
        <w:tc>
          <w:tcPr>
            <w:tcW w:w="960" w:type="dxa"/>
            <w:tcBorders>
              <w:top w:val="nil"/>
              <w:left w:val="nil"/>
              <w:bottom w:val="single" w:sz="8" w:space="0" w:color="auto"/>
              <w:right w:val="single" w:sz="8" w:space="0" w:color="auto"/>
            </w:tcBorders>
            <w:shd w:val="clear" w:color="auto" w:fill="auto"/>
            <w:noWrap/>
            <w:vAlign w:val="center"/>
            <w:hideMark/>
          </w:tcPr>
          <w:p w14:paraId="018C871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5,964</w:t>
            </w:r>
          </w:p>
        </w:tc>
        <w:tc>
          <w:tcPr>
            <w:tcW w:w="960" w:type="dxa"/>
            <w:tcBorders>
              <w:top w:val="nil"/>
              <w:left w:val="nil"/>
              <w:bottom w:val="single" w:sz="8" w:space="0" w:color="auto"/>
              <w:right w:val="single" w:sz="8" w:space="0" w:color="auto"/>
            </w:tcBorders>
            <w:shd w:val="clear" w:color="auto" w:fill="auto"/>
            <w:noWrap/>
            <w:vAlign w:val="center"/>
            <w:hideMark/>
          </w:tcPr>
          <w:p w14:paraId="072768E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5,964</w:t>
            </w:r>
          </w:p>
        </w:tc>
        <w:tc>
          <w:tcPr>
            <w:tcW w:w="960" w:type="dxa"/>
            <w:tcBorders>
              <w:top w:val="nil"/>
              <w:left w:val="nil"/>
              <w:bottom w:val="single" w:sz="8" w:space="0" w:color="auto"/>
              <w:right w:val="single" w:sz="8" w:space="0" w:color="auto"/>
            </w:tcBorders>
            <w:shd w:val="clear" w:color="auto" w:fill="auto"/>
            <w:noWrap/>
            <w:vAlign w:val="center"/>
            <w:hideMark/>
          </w:tcPr>
          <w:p w14:paraId="0DEF4C5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6,216</w:t>
            </w:r>
          </w:p>
        </w:tc>
        <w:tc>
          <w:tcPr>
            <w:tcW w:w="1060" w:type="dxa"/>
            <w:tcBorders>
              <w:top w:val="nil"/>
              <w:left w:val="nil"/>
              <w:bottom w:val="single" w:sz="8" w:space="0" w:color="auto"/>
              <w:right w:val="single" w:sz="8" w:space="0" w:color="auto"/>
            </w:tcBorders>
            <w:shd w:val="clear" w:color="auto" w:fill="auto"/>
            <w:noWrap/>
            <w:vAlign w:val="center"/>
            <w:hideMark/>
          </w:tcPr>
          <w:p w14:paraId="304F96D5"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42,000</w:t>
            </w:r>
          </w:p>
        </w:tc>
        <w:tc>
          <w:tcPr>
            <w:tcW w:w="960" w:type="dxa"/>
            <w:tcBorders>
              <w:top w:val="nil"/>
              <w:left w:val="nil"/>
              <w:bottom w:val="single" w:sz="8" w:space="0" w:color="auto"/>
              <w:right w:val="single" w:sz="8" w:space="0" w:color="auto"/>
            </w:tcBorders>
            <w:shd w:val="clear" w:color="auto" w:fill="auto"/>
            <w:noWrap/>
            <w:vAlign w:val="center"/>
            <w:hideMark/>
          </w:tcPr>
          <w:p w14:paraId="785A2B93"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3I</w:t>
            </w:r>
          </w:p>
        </w:tc>
      </w:tr>
      <w:tr w:rsidR="00E430F7" w:rsidRPr="00E430F7" w14:paraId="2DB15AAF" w14:textId="77777777" w:rsidTr="008C690E">
        <w:trPr>
          <w:trHeight w:val="850"/>
        </w:trPr>
        <w:tc>
          <w:tcPr>
            <w:tcW w:w="1115" w:type="dxa"/>
            <w:vMerge/>
            <w:tcBorders>
              <w:top w:val="nil"/>
              <w:left w:val="single" w:sz="8" w:space="0" w:color="auto"/>
              <w:bottom w:val="nil"/>
              <w:right w:val="single" w:sz="8" w:space="0" w:color="auto"/>
            </w:tcBorders>
            <w:vAlign w:val="center"/>
            <w:hideMark/>
          </w:tcPr>
          <w:p w14:paraId="4F542B73"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nil"/>
              <w:left w:val="single" w:sz="8" w:space="0" w:color="auto"/>
              <w:bottom w:val="nil"/>
              <w:right w:val="single" w:sz="8" w:space="0" w:color="auto"/>
            </w:tcBorders>
            <w:vAlign w:val="center"/>
            <w:hideMark/>
          </w:tcPr>
          <w:p w14:paraId="6B13C386" w14:textId="77777777" w:rsidR="00E430F7" w:rsidRPr="00E430F7" w:rsidRDefault="00E430F7" w:rsidP="00E430F7">
            <w:pPr>
              <w:spacing w:after="0"/>
              <w:jc w:val="left"/>
              <w:rPr>
                <w:rFonts w:eastAsia="Times New Roman" w:cs="Calibri"/>
                <w:color w:val="000000"/>
                <w:sz w:val="16"/>
                <w:szCs w:val="16"/>
              </w:rPr>
            </w:pPr>
          </w:p>
        </w:tc>
        <w:tc>
          <w:tcPr>
            <w:tcW w:w="833" w:type="dxa"/>
            <w:tcBorders>
              <w:top w:val="nil"/>
              <w:left w:val="nil"/>
              <w:bottom w:val="nil"/>
              <w:right w:val="single" w:sz="8" w:space="0" w:color="auto"/>
            </w:tcBorders>
            <w:shd w:val="clear" w:color="auto" w:fill="auto"/>
            <w:vAlign w:val="center"/>
            <w:hideMark/>
          </w:tcPr>
          <w:p w14:paraId="7040E955"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770" w:type="dxa"/>
            <w:tcBorders>
              <w:top w:val="nil"/>
              <w:left w:val="nil"/>
              <w:bottom w:val="nil"/>
              <w:right w:val="single" w:sz="8" w:space="0" w:color="auto"/>
            </w:tcBorders>
            <w:shd w:val="clear" w:color="auto" w:fill="auto"/>
            <w:vAlign w:val="center"/>
            <w:hideMark/>
          </w:tcPr>
          <w:p w14:paraId="0544534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293A6AFC"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75700</w:t>
            </w:r>
          </w:p>
        </w:tc>
        <w:tc>
          <w:tcPr>
            <w:tcW w:w="1145" w:type="dxa"/>
            <w:tcBorders>
              <w:top w:val="nil"/>
              <w:left w:val="nil"/>
              <w:bottom w:val="single" w:sz="8" w:space="0" w:color="auto"/>
              <w:right w:val="single" w:sz="8" w:space="0" w:color="auto"/>
            </w:tcBorders>
            <w:shd w:val="clear" w:color="auto" w:fill="auto"/>
            <w:vAlign w:val="center"/>
            <w:hideMark/>
          </w:tcPr>
          <w:p w14:paraId="412709E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Training, Workshops and Conference</w:t>
            </w:r>
          </w:p>
        </w:tc>
        <w:tc>
          <w:tcPr>
            <w:tcW w:w="960" w:type="dxa"/>
            <w:tcBorders>
              <w:top w:val="nil"/>
              <w:left w:val="nil"/>
              <w:bottom w:val="single" w:sz="8" w:space="0" w:color="auto"/>
              <w:right w:val="single" w:sz="8" w:space="0" w:color="auto"/>
            </w:tcBorders>
            <w:shd w:val="clear" w:color="auto" w:fill="auto"/>
            <w:noWrap/>
            <w:vAlign w:val="center"/>
            <w:hideMark/>
          </w:tcPr>
          <w:p w14:paraId="11B2EFC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30,000</w:t>
            </w:r>
          </w:p>
        </w:tc>
        <w:tc>
          <w:tcPr>
            <w:tcW w:w="960" w:type="dxa"/>
            <w:tcBorders>
              <w:top w:val="nil"/>
              <w:left w:val="nil"/>
              <w:bottom w:val="single" w:sz="8" w:space="0" w:color="auto"/>
              <w:right w:val="single" w:sz="8" w:space="0" w:color="auto"/>
            </w:tcBorders>
            <w:shd w:val="clear" w:color="auto" w:fill="auto"/>
            <w:noWrap/>
            <w:vAlign w:val="center"/>
            <w:hideMark/>
          </w:tcPr>
          <w:p w14:paraId="18A491FD"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37,500</w:t>
            </w:r>
          </w:p>
        </w:tc>
        <w:tc>
          <w:tcPr>
            <w:tcW w:w="960" w:type="dxa"/>
            <w:tcBorders>
              <w:top w:val="nil"/>
              <w:left w:val="nil"/>
              <w:bottom w:val="single" w:sz="8" w:space="0" w:color="auto"/>
              <w:right w:val="single" w:sz="8" w:space="0" w:color="auto"/>
            </w:tcBorders>
            <w:shd w:val="clear" w:color="auto" w:fill="auto"/>
            <w:noWrap/>
            <w:vAlign w:val="center"/>
            <w:hideMark/>
          </w:tcPr>
          <w:p w14:paraId="7C81465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37,500</w:t>
            </w:r>
          </w:p>
        </w:tc>
        <w:tc>
          <w:tcPr>
            <w:tcW w:w="960" w:type="dxa"/>
            <w:tcBorders>
              <w:top w:val="nil"/>
              <w:left w:val="nil"/>
              <w:bottom w:val="single" w:sz="8" w:space="0" w:color="auto"/>
              <w:right w:val="single" w:sz="8" w:space="0" w:color="auto"/>
            </w:tcBorders>
            <w:shd w:val="clear" w:color="auto" w:fill="auto"/>
            <w:noWrap/>
            <w:vAlign w:val="center"/>
            <w:hideMark/>
          </w:tcPr>
          <w:p w14:paraId="067450A0"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37,500</w:t>
            </w:r>
          </w:p>
        </w:tc>
        <w:tc>
          <w:tcPr>
            <w:tcW w:w="960" w:type="dxa"/>
            <w:tcBorders>
              <w:top w:val="nil"/>
              <w:left w:val="nil"/>
              <w:bottom w:val="single" w:sz="8" w:space="0" w:color="auto"/>
              <w:right w:val="single" w:sz="8" w:space="0" w:color="auto"/>
            </w:tcBorders>
            <w:shd w:val="clear" w:color="auto" w:fill="auto"/>
            <w:noWrap/>
            <w:vAlign w:val="center"/>
            <w:hideMark/>
          </w:tcPr>
          <w:p w14:paraId="3745B58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7,500</w:t>
            </w:r>
          </w:p>
        </w:tc>
        <w:tc>
          <w:tcPr>
            <w:tcW w:w="960" w:type="dxa"/>
            <w:tcBorders>
              <w:top w:val="nil"/>
              <w:left w:val="nil"/>
              <w:bottom w:val="single" w:sz="8" w:space="0" w:color="auto"/>
              <w:right w:val="single" w:sz="8" w:space="0" w:color="auto"/>
            </w:tcBorders>
            <w:shd w:val="clear" w:color="auto" w:fill="auto"/>
            <w:noWrap/>
            <w:vAlign w:val="center"/>
            <w:hideMark/>
          </w:tcPr>
          <w:p w14:paraId="08511C97"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14:paraId="2AC2709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006669B7"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150,000</w:t>
            </w:r>
          </w:p>
        </w:tc>
        <w:tc>
          <w:tcPr>
            <w:tcW w:w="960" w:type="dxa"/>
            <w:tcBorders>
              <w:top w:val="nil"/>
              <w:left w:val="nil"/>
              <w:bottom w:val="single" w:sz="8" w:space="0" w:color="auto"/>
              <w:right w:val="single" w:sz="8" w:space="0" w:color="auto"/>
            </w:tcBorders>
            <w:shd w:val="clear" w:color="auto" w:fill="auto"/>
            <w:noWrap/>
            <w:vAlign w:val="center"/>
            <w:hideMark/>
          </w:tcPr>
          <w:p w14:paraId="73F23392"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3J</w:t>
            </w:r>
          </w:p>
        </w:tc>
      </w:tr>
      <w:tr w:rsidR="00E430F7" w:rsidRPr="00E430F7" w14:paraId="0A588983" w14:textId="77777777" w:rsidTr="008C690E">
        <w:trPr>
          <w:trHeight w:val="430"/>
        </w:trPr>
        <w:tc>
          <w:tcPr>
            <w:tcW w:w="1115" w:type="dxa"/>
            <w:vMerge/>
            <w:tcBorders>
              <w:top w:val="nil"/>
              <w:left w:val="single" w:sz="8" w:space="0" w:color="auto"/>
              <w:bottom w:val="nil"/>
              <w:right w:val="single" w:sz="8" w:space="0" w:color="auto"/>
            </w:tcBorders>
            <w:vAlign w:val="center"/>
            <w:hideMark/>
          </w:tcPr>
          <w:p w14:paraId="07F0A9FE"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nil"/>
              <w:left w:val="single" w:sz="8" w:space="0" w:color="auto"/>
              <w:bottom w:val="nil"/>
              <w:right w:val="single" w:sz="8" w:space="0" w:color="auto"/>
            </w:tcBorders>
            <w:vAlign w:val="center"/>
            <w:hideMark/>
          </w:tcPr>
          <w:p w14:paraId="36B63484" w14:textId="77777777" w:rsidR="00E430F7" w:rsidRPr="00E430F7" w:rsidRDefault="00E430F7" w:rsidP="00E430F7">
            <w:pPr>
              <w:spacing w:after="0"/>
              <w:jc w:val="left"/>
              <w:rPr>
                <w:rFonts w:eastAsia="Times New Roman" w:cs="Calibri"/>
                <w:color w:val="000000"/>
                <w:sz w:val="16"/>
                <w:szCs w:val="16"/>
              </w:rPr>
            </w:pPr>
          </w:p>
        </w:tc>
        <w:tc>
          <w:tcPr>
            <w:tcW w:w="833" w:type="dxa"/>
            <w:tcBorders>
              <w:top w:val="nil"/>
              <w:left w:val="nil"/>
              <w:bottom w:val="nil"/>
              <w:right w:val="single" w:sz="8" w:space="0" w:color="auto"/>
            </w:tcBorders>
            <w:shd w:val="clear" w:color="auto" w:fill="auto"/>
            <w:vAlign w:val="center"/>
            <w:hideMark/>
          </w:tcPr>
          <w:p w14:paraId="07096B1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770" w:type="dxa"/>
            <w:tcBorders>
              <w:top w:val="nil"/>
              <w:left w:val="nil"/>
              <w:bottom w:val="nil"/>
              <w:right w:val="single" w:sz="8" w:space="0" w:color="auto"/>
            </w:tcBorders>
            <w:shd w:val="clear" w:color="auto" w:fill="auto"/>
            <w:vAlign w:val="center"/>
            <w:hideMark/>
          </w:tcPr>
          <w:p w14:paraId="0F5F3C7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539F372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74100b</w:t>
            </w:r>
          </w:p>
        </w:tc>
        <w:tc>
          <w:tcPr>
            <w:tcW w:w="1145" w:type="dxa"/>
            <w:tcBorders>
              <w:top w:val="nil"/>
              <w:left w:val="nil"/>
              <w:bottom w:val="single" w:sz="8" w:space="0" w:color="auto"/>
              <w:right w:val="single" w:sz="8" w:space="0" w:color="auto"/>
            </w:tcBorders>
            <w:shd w:val="clear" w:color="auto" w:fill="auto"/>
            <w:vAlign w:val="center"/>
            <w:hideMark/>
          </w:tcPr>
          <w:p w14:paraId="1E14E862"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 xml:space="preserve">Professional Services - </w:t>
            </w:r>
            <w:proofErr w:type="spellStart"/>
            <w:r w:rsidRPr="00E430F7">
              <w:rPr>
                <w:rFonts w:eastAsia="Times New Roman" w:cs="Calibri"/>
                <w:color w:val="000000"/>
                <w:sz w:val="16"/>
                <w:szCs w:val="16"/>
              </w:rPr>
              <w:t>Int</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2323B71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2,100</w:t>
            </w:r>
          </w:p>
        </w:tc>
        <w:tc>
          <w:tcPr>
            <w:tcW w:w="960" w:type="dxa"/>
            <w:tcBorders>
              <w:top w:val="nil"/>
              <w:left w:val="nil"/>
              <w:bottom w:val="single" w:sz="8" w:space="0" w:color="auto"/>
              <w:right w:val="single" w:sz="8" w:space="0" w:color="auto"/>
            </w:tcBorders>
            <w:shd w:val="clear" w:color="auto" w:fill="auto"/>
            <w:noWrap/>
            <w:vAlign w:val="center"/>
            <w:hideMark/>
          </w:tcPr>
          <w:p w14:paraId="2C32DB3F"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2,100</w:t>
            </w:r>
          </w:p>
        </w:tc>
        <w:tc>
          <w:tcPr>
            <w:tcW w:w="960" w:type="dxa"/>
            <w:tcBorders>
              <w:top w:val="nil"/>
              <w:left w:val="nil"/>
              <w:bottom w:val="single" w:sz="8" w:space="0" w:color="auto"/>
              <w:right w:val="single" w:sz="8" w:space="0" w:color="auto"/>
            </w:tcBorders>
            <w:shd w:val="clear" w:color="auto" w:fill="auto"/>
            <w:noWrap/>
            <w:vAlign w:val="center"/>
            <w:hideMark/>
          </w:tcPr>
          <w:p w14:paraId="3611D216"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23,100</w:t>
            </w:r>
          </w:p>
        </w:tc>
        <w:tc>
          <w:tcPr>
            <w:tcW w:w="960" w:type="dxa"/>
            <w:tcBorders>
              <w:top w:val="nil"/>
              <w:left w:val="nil"/>
              <w:bottom w:val="single" w:sz="8" w:space="0" w:color="auto"/>
              <w:right w:val="single" w:sz="8" w:space="0" w:color="auto"/>
            </w:tcBorders>
            <w:shd w:val="clear" w:color="auto" w:fill="auto"/>
            <w:noWrap/>
            <w:vAlign w:val="center"/>
            <w:hideMark/>
          </w:tcPr>
          <w:p w14:paraId="64B5536E"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2,100</w:t>
            </w:r>
          </w:p>
        </w:tc>
        <w:tc>
          <w:tcPr>
            <w:tcW w:w="960" w:type="dxa"/>
            <w:tcBorders>
              <w:top w:val="nil"/>
              <w:left w:val="nil"/>
              <w:bottom w:val="single" w:sz="8" w:space="0" w:color="auto"/>
              <w:right w:val="single" w:sz="8" w:space="0" w:color="auto"/>
            </w:tcBorders>
            <w:shd w:val="clear" w:color="auto" w:fill="auto"/>
            <w:noWrap/>
            <w:vAlign w:val="center"/>
            <w:hideMark/>
          </w:tcPr>
          <w:p w14:paraId="1B4EA11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2,100</w:t>
            </w:r>
          </w:p>
        </w:tc>
        <w:tc>
          <w:tcPr>
            <w:tcW w:w="960" w:type="dxa"/>
            <w:tcBorders>
              <w:top w:val="nil"/>
              <w:left w:val="nil"/>
              <w:bottom w:val="single" w:sz="8" w:space="0" w:color="auto"/>
              <w:right w:val="single" w:sz="8" w:space="0" w:color="auto"/>
            </w:tcBorders>
            <w:shd w:val="clear" w:color="auto" w:fill="auto"/>
            <w:noWrap/>
            <w:vAlign w:val="center"/>
            <w:hideMark/>
          </w:tcPr>
          <w:p w14:paraId="3285D78D"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38,500</w:t>
            </w:r>
          </w:p>
        </w:tc>
        <w:tc>
          <w:tcPr>
            <w:tcW w:w="960" w:type="dxa"/>
            <w:tcBorders>
              <w:top w:val="nil"/>
              <w:left w:val="nil"/>
              <w:bottom w:val="single" w:sz="8" w:space="0" w:color="auto"/>
              <w:right w:val="single" w:sz="8" w:space="0" w:color="auto"/>
            </w:tcBorders>
            <w:shd w:val="clear" w:color="auto" w:fill="auto"/>
            <w:noWrap/>
            <w:vAlign w:val="center"/>
            <w:hideMark/>
          </w:tcPr>
          <w:p w14:paraId="53AB15E9"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w:t>
            </w:r>
          </w:p>
        </w:tc>
        <w:tc>
          <w:tcPr>
            <w:tcW w:w="1060" w:type="dxa"/>
            <w:tcBorders>
              <w:top w:val="nil"/>
              <w:left w:val="nil"/>
              <w:bottom w:val="single" w:sz="8" w:space="0" w:color="auto"/>
              <w:right w:val="single" w:sz="8" w:space="0" w:color="auto"/>
            </w:tcBorders>
            <w:shd w:val="clear" w:color="auto" w:fill="auto"/>
            <w:noWrap/>
            <w:vAlign w:val="center"/>
            <w:hideMark/>
          </w:tcPr>
          <w:p w14:paraId="657475BE" w14:textId="77777777" w:rsidR="00E430F7" w:rsidRPr="00E430F7" w:rsidRDefault="00E430F7" w:rsidP="00E430F7">
            <w:pPr>
              <w:spacing w:after="0"/>
              <w:jc w:val="center"/>
              <w:rPr>
                <w:rFonts w:eastAsia="Times New Roman" w:cs="Calibri"/>
                <w:b/>
                <w:bCs/>
                <w:color w:val="000000"/>
                <w:sz w:val="16"/>
                <w:szCs w:val="16"/>
              </w:rPr>
            </w:pPr>
            <w:r w:rsidRPr="00E430F7">
              <w:rPr>
                <w:rFonts w:eastAsia="Times New Roman" w:cs="Calibri"/>
                <w:b/>
                <w:bCs/>
                <w:color w:val="000000"/>
                <w:sz w:val="16"/>
                <w:szCs w:val="16"/>
              </w:rPr>
              <w:t>70,000</w:t>
            </w:r>
          </w:p>
        </w:tc>
        <w:tc>
          <w:tcPr>
            <w:tcW w:w="960" w:type="dxa"/>
            <w:tcBorders>
              <w:top w:val="nil"/>
              <w:left w:val="nil"/>
              <w:bottom w:val="single" w:sz="8" w:space="0" w:color="auto"/>
              <w:right w:val="single" w:sz="8" w:space="0" w:color="auto"/>
            </w:tcBorders>
            <w:shd w:val="clear" w:color="auto" w:fill="auto"/>
            <w:noWrap/>
            <w:vAlign w:val="center"/>
            <w:hideMark/>
          </w:tcPr>
          <w:p w14:paraId="3FD5DBA8" w14:textId="77777777" w:rsidR="00E430F7" w:rsidRPr="00E430F7" w:rsidRDefault="00E430F7" w:rsidP="00E430F7">
            <w:pPr>
              <w:spacing w:after="0"/>
              <w:jc w:val="left"/>
              <w:rPr>
                <w:rFonts w:eastAsia="Times New Roman" w:cs="Calibri"/>
                <w:color w:val="000000"/>
                <w:sz w:val="16"/>
                <w:szCs w:val="16"/>
              </w:rPr>
            </w:pPr>
            <w:r w:rsidRPr="00E430F7">
              <w:rPr>
                <w:rFonts w:eastAsia="Times New Roman" w:cs="Calibri"/>
                <w:color w:val="000000"/>
                <w:sz w:val="16"/>
                <w:szCs w:val="16"/>
              </w:rPr>
              <w:t>3K</w:t>
            </w:r>
          </w:p>
        </w:tc>
      </w:tr>
      <w:tr w:rsidR="008C690E" w:rsidRPr="00E430F7" w14:paraId="605CD1FE" w14:textId="77777777" w:rsidTr="008C690E">
        <w:trPr>
          <w:trHeight w:val="430"/>
        </w:trPr>
        <w:tc>
          <w:tcPr>
            <w:tcW w:w="1115" w:type="dxa"/>
            <w:vMerge/>
            <w:tcBorders>
              <w:top w:val="nil"/>
              <w:left w:val="single" w:sz="8" w:space="0" w:color="auto"/>
              <w:bottom w:val="nil"/>
              <w:right w:val="single" w:sz="8" w:space="0" w:color="auto"/>
            </w:tcBorders>
            <w:vAlign w:val="center"/>
          </w:tcPr>
          <w:p w14:paraId="5B398095" w14:textId="77777777" w:rsidR="008C690E" w:rsidRPr="00E430F7" w:rsidRDefault="008C690E" w:rsidP="008C690E">
            <w:pPr>
              <w:spacing w:after="0"/>
              <w:jc w:val="left"/>
              <w:rPr>
                <w:rFonts w:eastAsia="Times New Roman" w:cs="Calibri"/>
                <w:color w:val="000000"/>
                <w:sz w:val="16"/>
                <w:szCs w:val="16"/>
              </w:rPr>
            </w:pPr>
          </w:p>
        </w:tc>
        <w:tc>
          <w:tcPr>
            <w:tcW w:w="1032" w:type="dxa"/>
            <w:vMerge/>
            <w:tcBorders>
              <w:top w:val="nil"/>
              <w:left w:val="single" w:sz="8" w:space="0" w:color="auto"/>
              <w:bottom w:val="nil"/>
              <w:right w:val="single" w:sz="8" w:space="0" w:color="auto"/>
            </w:tcBorders>
            <w:vAlign w:val="center"/>
          </w:tcPr>
          <w:p w14:paraId="4806CA97" w14:textId="77777777" w:rsidR="008C690E" w:rsidRPr="00E430F7" w:rsidRDefault="008C690E" w:rsidP="008C690E">
            <w:pPr>
              <w:spacing w:after="0"/>
              <w:jc w:val="left"/>
              <w:rPr>
                <w:rFonts w:eastAsia="Times New Roman" w:cs="Calibri"/>
                <w:color w:val="000000"/>
                <w:sz w:val="16"/>
                <w:szCs w:val="16"/>
              </w:rPr>
            </w:pPr>
          </w:p>
        </w:tc>
        <w:tc>
          <w:tcPr>
            <w:tcW w:w="833" w:type="dxa"/>
            <w:tcBorders>
              <w:top w:val="nil"/>
              <w:left w:val="nil"/>
              <w:bottom w:val="nil"/>
              <w:right w:val="single" w:sz="8" w:space="0" w:color="auto"/>
            </w:tcBorders>
            <w:shd w:val="clear" w:color="auto" w:fill="auto"/>
            <w:vAlign w:val="center"/>
          </w:tcPr>
          <w:p w14:paraId="4796E35D" w14:textId="77777777" w:rsidR="008C690E" w:rsidRPr="00E430F7" w:rsidRDefault="008C690E" w:rsidP="008C690E">
            <w:pPr>
              <w:spacing w:after="0"/>
              <w:jc w:val="center"/>
              <w:rPr>
                <w:rFonts w:eastAsia="Times New Roman" w:cs="Calibri"/>
                <w:color w:val="000000"/>
                <w:sz w:val="16"/>
                <w:szCs w:val="16"/>
              </w:rPr>
            </w:pPr>
          </w:p>
        </w:tc>
        <w:tc>
          <w:tcPr>
            <w:tcW w:w="770" w:type="dxa"/>
            <w:tcBorders>
              <w:top w:val="nil"/>
              <w:left w:val="nil"/>
              <w:bottom w:val="nil"/>
              <w:right w:val="single" w:sz="8" w:space="0" w:color="auto"/>
            </w:tcBorders>
            <w:shd w:val="clear" w:color="auto" w:fill="auto"/>
            <w:vAlign w:val="center"/>
          </w:tcPr>
          <w:p w14:paraId="029D3ED4" w14:textId="77777777" w:rsidR="008C690E" w:rsidRPr="00E430F7" w:rsidRDefault="008C690E" w:rsidP="008C690E">
            <w:pPr>
              <w:spacing w:after="0"/>
              <w:jc w:val="center"/>
              <w:rPr>
                <w:rFonts w:eastAsia="Times New Roman" w:cs="Calibri"/>
                <w:color w:val="000000"/>
                <w:sz w:val="16"/>
                <w:szCs w:val="16"/>
              </w:rPr>
            </w:pPr>
          </w:p>
        </w:tc>
        <w:tc>
          <w:tcPr>
            <w:tcW w:w="2010" w:type="dxa"/>
            <w:gridSpan w:val="2"/>
            <w:tcBorders>
              <w:top w:val="nil"/>
              <w:left w:val="nil"/>
              <w:bottom w:val="single" w:sz="8" w:space="0" w:color="auto"/>
              <w:right w:val="single" w:sz="8" w:space="0" w:color="auto"/>
            </w:tcBorders>
            <w:shd w:val="clear" w:color="auto" w:fill="auto"/>
            <w:vAlign w:val="center"/>
          </w:tcPr>
          <w:p w14:paraId="7CC87D1F" w14:textId="2CC63270" w:rsidR="008C690E" w:rsidRPr="00E508C0" w:rsidRDefault="008C690E" w:rsidP="008C690E">
            <w:pPr>
              <w:spacing w:after="0"/>
              <w:jc w:val="center"/>
              <w:rPr>
                <w:rFonts w:eastAsia="Times New Roman" w:cs="Calibri"/>
                <w:b/>
                <w:color w:val="000000"/>
                <w:sz w:val="16"/>
                <w:szCs w:val="16"/>
              </w:rPr>
            </w:pPr>
            <w:r w:rsidRPr="00E508C0">
              <w:rPr>
                <w:rFonts w:eastAsia="Times New Roman" w:cs="Calibri"/>
                <w:b/>
                <w:color w:val="000000"/>
                <w:sz w:val="16"/>
                <w:szCs w:val="16"/>
              </w:rPr>
              <w:t>Sub-total GCF</w:t>
            </w:r>
          </w:p>
        </w:tc>
        <w:tc>
          <w:tcPr>
            <w:tcW w:w="960" w:type="dxa"/>
            <w:tcBorders>
              <w:top w:val="nil"/>
              <w:left w:val="nil"/>
              <w:bottom w:val="single" w:sz="8" w:space="0" w:color="auto"/>
              <w:right w:val="single" w:sz="8" w:space="0" w:color="auto"/>
            </w:tcBorders>
            <w:shd w:val="clear" w:color="auto" w:fill="auto"/>
            <w:noWrap/>
            <w:vAlign w:val="center"/>
          </w:tcPr>
          <w:p w14:paraId="327510DD" w14:textId="78221A79" w:rsidR="008C690E" w:rsidRPr="00E508C0" w:rsidRDefault="008C690E" w:rsidP="008C690E">
            <w:pPr>
              <w:spacing w:after="0"/>
              <w:jc w:val="center"/>
              <w:rPr>
                <w:rFonts w:eastAsia="Times New Roman" w:cs="Calibri"/>
                <w:color w:val="000000"/>
                <w:sz w:val="16"/>
                <w:szCs w:val="16"/>
              </w:rPr>
            </w:pPr>
            <w:r w:rsidRPr="00E508C0">
              <w:rPr>
                <w:rFonts w:eastAsia="Times New Roman" w:cs="Calibri"/>
                <w:b/>
                <w:bCs/>
                <w:color w:val="000000"/>
                <w:sz w:val="16"/>
                <w:szCs w:val="16"/>
              </w:rPr>
              <w:t>278,500</w:t>
            </w:r>
          </w:p>
        </w:tc>
        <w:tc>
          <w:tcPr>
            <w:tcW w:w="960" w:type="dxa"/>
            <w:tcBorders>
              <w:top w:val="nil"/>
              <w:left w:val="nil"/>
              <w:bottom w:val="single" w:sz="8" w:space="0" w:color="auto"/>
              <w:right w:val="single" w:sz="8" w:space="0" w:color="auto"/>
            </w:tcBorders>
            <w:shd w:val="clear" w:color="auto" w:fill="auto"/>
            <w:noWrap/>
            <w:vAlign w:val="center"/>
          </w:tcPr>
          <w:p w14:paraId="5014B8D7" w14:textId="4F5E92BC" w:rsidR="008C690E" w:rsidRPr="00E508C0" w:rsidRDefault="008C690E" w:rsidP="008C690E">
            <w:pPr>
              <w:spacing w:after="0"/>
              <w:jc w:val="center"/>
              <w:rPr>
                <w:rFonts w:eastAsia="Times New Roman" w:cs="Calibri"/>
                <w:color w:val="000000"/>
                <w:sz w:val="16"/>
                <w:szCs w:val="16"/>
              </w:rPr>
            </w:pPr>
            <w:r w:rsidRPr="00E508C0">
              <w:rPr>
                <w:rFonts w:eastAsia="Times New Roman" w:cs="Calibri"/>
                <w:b/>
                <w:bCs/>
                <w:color w:val="000000"/>
                <w:sz w:val="16"/>
                <w:szCs w:val="16"/>
              </w:rPr>
              <w:t>301,000</w:t>
            </w:r>
          </w:p>
        </w:tc>
        <w:tc>
          <w:tcPr>
            <w:tcW w:w="960" w:type="dxa"/>
            <w:tcBorders>
              <w:top w:val="nil"/>
              <w:left w:val="nil"/>
              <w:bottom w:val="single" w:sz="8" w:space="0" w:color="auto"/>
              <w:right w:val="single" w:sz="8" w:space="0" w:color="auto"/>
            </w:tcBorders>
            <w:shd w:val="clear" w:color="auto" w:fill="auto"/>
            <w:noWrap/>
            <w:vAlign w:val="center"/>
          </w:tcPr>
          <w:p w14:paraId="4603DFAE" w14:textId="7A301D05" w:rsidR="008C690E" w:rsidRPr="00E508C0" w:rsidRDefault="008C690E" w:rsidP="008C690E">
            <w:pPr>
              <w:spacing w:after="0"/>
              <w:jc w:val="center"/>
              <w:rPr>
                <w:rFonts w:eastAsia="Times New Roman" w:cs="Calibri"/>
                <w:color w:val="000000"/>
                <w:sz w:val="16"/>
                <w:szCs w:val="16"/>
              </w:rPr>
            </w:pPr>
            <w:r w:rsidRPr="00E508C0">
              <w:rPr>
                <w:rFonts w:eastAsia="Times New Roman" w:cs="Calibri"/>
                <w:b/>
                <w:bCs/>
                <w:color w:val="000000"/>
                <w:sz w:val="16"/>
                <w:szCs w:val="16"/>
              </w:rPr>
              <w:t>332,000</w:t>
            </w:r>
          </w:p>
        </w:tc>
        <w:tc>
          <w:tcPr>
            <w:tcW w:w="960" w:type="dxa"/>
            <w:tcBorders>
              <w:top w:val="nil"/>
              <w:left w:val="nil"/>
              <w:bottom w:val="single" w:sz="8" w:space="0" w:color="auto"/>
              <w:right w:val="single" w:sz="8" w:space="0" w:color="auto"/>
            </w:tcBorders>
            <w:shd w:val="clear" w:color="auto" w:fill="auto"/>
            <w:noWrap/>
            <w:vAlign w:val="center"/>
          </w:tcPr>
          <w:p w14:paraId="1DA8EC4E" w14:textId="22D64A25" w:rsidR="008C690E" w:rsidRPr="00E508C0" w:rsidRDefault="008C690E" w:rsidP="008C690E">
            <w:pPr>
              <w:spacing w:after="0"/>
              <w:jc w:val="center"/>
              <w:rPr>
                <w:rFonts w:eastAsia="Times New Roman" w:cs="Calibri"/>
                <w:color w:val="000000"/>
                <w:sz w:val="16"/>
                <w:szCs w:val="16"/>
              </w:rPr>
            </w:pPr>
            <w:r w:rsidRPr="00E508C0">
              <w:rPr>
                <w:rFonts w:eastAsia="Times New Roman" w:cs="Calibri"/>
                <w:b/>
                <w:bCs/>
                <w:color w:val="000000"/>
                <w:sz w:val="16"/>
                <w:szCs w:val="16"/>
              </w:rPr>
              <w:t>290,000</w:t>
            </w:r>
          </w:p>
        </w:tc>
        <w:tc>
          <w:tcPr>
            <w:tcW w:w="960" w:type="dxa"/>
            <w:tcBorders>
              <w:top w:val="nil"/>
              <w:left w:val="nil"/>
              <w:bottom w:val="single" w:sz="8" w:space="0" w:color="auto"/>
              <w:right w:val="single" w:sz="8" w:space="0" w:color="auto"/>
            </w:tcBorders>
            <w:shd w:val="clear" w:color="auto" w:fill="auto"/>
            <w:noWrap/>
            <w:vAlign w:val="center"/>
          </w:tcPr>
          <w:p w14:paraId="747E3ADC" w14:textId="11E734B4" w:rsidR="008C690E" w:rsidRPr="00E508C0" w:rsidRDefault="008C690E" w:rsidP="008C690E">
            <w:pPr>
              <w:spacing w:after="0"/>
              <w:jc w:val="center"/>
              <w:rPr>
                <w:rFonts w:eastAsia="Times New Roman" w:cs="Calibri"/>
                <w:color w:val="000000"/>
                <w:sz w:val="16"/>
                <w:szCs w:val="16"/>
              </w:rPr>
            </w:pPr>
            <w:r w:rsidRPr="00E508C0">
              <w:rPr>
                <w:rFonts w:eastAsia="Times New Roman" w:cs="Calibri"/>
                <w:b/>
                <w:bCs/>
                <w:color w:val="000000"/>
                <w:sz w:val="16"/>
                <w:szCs w:val="16"/>
              </w:rPr>
              <w:t>238,500</w:t>
            </w:r>
          </w:p>
        </w:tc>
        <w:tc>
          <w:tcPr>
            <w:tcW w:w="960" w:type="dxa"/>
            <w:tcBorders>
              <w:top w:val="nil"/>
              <w:left w:val="nil"/>
              <w:bottom w:val="single" w:sz="8" w:space="0" w:color="auto"/>
              <w:right w:val="single" w:sz="8" w:space="0" w:color="auto"/>
            </w:tcBorders>
            <w:shd w:val="clear" w:color="auto" w:fill="auto"/>
            <w:noWrap/>
            <w:vAlign w:val="center"/>
          </w:tcPr>
          <w:p w14:paraId="29A4F18D" w14:textId="6DDD86E6" w:rsidR="008C690E" w:rsidRPr="00E508C0" w:rsidRDefault="008C690E" w:rsidP="008C690E">
            <w:pPr>
              <w:spacing w:after="0"/>
              <w:jc w:val="center"/>
              <w:rPr>
                <w:rFonts w:eastAsia="Times New Roman" w:cs="Calibri"/>
                <w:color w:val="000000"/>
                <w:sz w:val="16"/>
                <w:szCs w:val="16"/>
              </w:rPr>
            </w:pPr>
            <w:r w:rsidRPr="00E508C0">
              <w:rPr>
                <w:rFonts w:eastAsia="Times New Roman" w:cs="Calibri"/>
                <w:b/>
                <w:bCs/>
                <w:color w:val="000000"/>
                <w:sz w:val="16"/>
                <w:szCs w:val="16"/>
              </w:rPr>
              <w:t>254,022</w:t>
            </w:r>
          </w:p>
        </w:tc>
        <w:tc>
          <w:tcPr>
            <w:tcW w:w="960" w:type="dxa"/>
            <w:tcBorders>
              <w:top w:val="nil"/>
              <w:left w:val="nil"/>
              <w:bottom w:val="single" w:sz="8" w:space="0" w:color="auto"/>
              <w:right w:val="single" w:sz="8" w:space="0" w:color="auto"/>
            </w:tcBorders>
            <w:shd w:val="clear" w:color="auto" w:fill="auto"/>
            <w:noWrap/>
            <w:vAlign w:val="center"/>
          </w:tcPr>
          <w:p w14:paraId="37D369CB" w14:textId="668D1785" w:rsidR="008C690E" w:rsidRPr="00E508C0" w:rsidRDefault="008C690E" w:rsidP="008C690E">
            <w:pPr>
              <w:spacing w:after="0"/>
              <w:jc w:val="center"/>
              <w:rPr>
                <w:rFonts w:eastAsia="Times New Roman" w:cs="Calibri"/>
                <w:color w:val="000000"/>
                <w:sz w:val="16"/>
                <w:szCs w:val="16"/>
              </w:rPr>
            </w:pPr>
            <w:r w:rsidRPr="00E508C0">
              <w:rPr>
                <w:rFonts w:eastAsia="Times New Roman" w:cs="Calibri"/>
                <w:b/>
                <w:bCs/>
                <w:color w:val="000000"/>
                <w:sz w:val="16"/>
                <w:szCs w:val="16"/>
              </w:rPr>
              <w:t>106,778</w:t>
            </w:r>
          </w:p>
        </w:tc>
        <w:tc>
          <w:tcPr>
            <w:tcW w:w="1060" w:type="dxa"/>
            <w:tcBorders>
              <w:top w:val="nil"/>
              <w:left w:val="nil"/>
              <w:bottom w:val="single" w:sz="8" w:space="0" w:color="auto"/>
              <w:right w:val="single" w:sz="8" w:space="0" w:color="auto"/>
            </w:tcBorders>
            <w:shd w:val="clear" w:color="auto" w:fill="auto"/>
            <w:noWrap/>
            <w:vAlign w:val="center"/>
          </w:tcPr>
          <w:p w14:paraId="448E53BB" w14:textId="01B410FC" w:rsidR="008C690E" w:rsidRPr="00E508C0" w:rsidRDefault="008C690E" w:rsidP="008C690E">
            <w:pPr>
              <w:spacing w:after="0"/>
              <w:jc w:val="center"/>
              <w:rPr>
                <w:rFonts w:eastAsia="Times New Roman" w:cs="Calibri"/>
                <w:b/>
                <w:bCs/>
                <w:color w:val="000000"/>
                <w:sz w:val="16"/>
                <w:szCs w:val="16"/>
              </w:rPr>
            </w:pPr>
            <w:r w:rsidRPr="00E508C0">
              <w:rPr>
                <w:rFonts w:eastAsia="Times New Roman" w:cs="Calibri"/>
                <w:b/>
                <w:bCs/>
                <w:color w:val="000000"/>
                <w:sz w:val="16"/>
                <w:szCs w:val="16"/>
              </w:rPr>
              <w:t>1,800,800</w:t>
            </w:r>
          </w:p>
        </w:tc>
        <w:tc>
          <w:tcPr>
            <w:tcW w:w="960" w:type="dxa"/>
            <w:tcBorders>
              <w:top w:val="nil"/>
              <w:left w:val="nil"/>
              <w:bottom w:val="single" w:sz="8" w:space="0" w:color="auto"/>
              <w:right w:val="single" w:sz="8" w:space="0" w:color="auto"/>
            </w:tcBorders>
            <w:shd w:val="clear" w:color="auto" w:fill="auto"/>
            <w:noWrap/>
            <w:vAlign w:val="center"/>
          </w:tcPr>
          <w:p w14:paraId="232F159C" w14:textId="77777777" w:rsidR="008C690E" w:rsidRPr="00E508C0" w:rsidRDefault="008C690E" w:rsidP="008C690E">
            <w:pPr>
              <w:spacing w:after="0"/>
              <w:jc w:val="left"/>
              <w:rPr>
                <w:rFonts w:eastAsia="Times New Roman" w:cs="Calibri"/>
                <w:color w:val="000000"/>
                <w:sz w:val="16"/>
                <w:szCs w:val="16"/>
              </w:rPr>
            </w:pPr>
          </w:p>
        </w:tc>
      </w:tr>
      <w:tr w:rsidR="00E430F7" w:rsidRPr="00E430F7" w14:paraId="57EF099B" w14:textId="77777777" w:rsidTr="008C690E">
        <w:trPr>
          <w:trHeight w:val="640"/>
        </w:trPr>
        <w:tc>
          <w:tcPr>
            <w:tcW w:w="1115" w:type="dxa"/>
            <w:vMerge/>
            <w:tcBorders>
              <w:top w:val="nil"/>
              <w:left w:val="single" w:sz="8" w:space="0" w:color="auto"/>
              <w:bottom w:val="nil"/>
              <w:right w:val="single" w:sz="8" w:space="0" w:color="auto"/>
            </w:tcBorders>
            <w:vAlign w:val="center"/>
            <w:hideMark/>
          </w:tcPr>
          <w:p w14:paraId="01A01307" w14:textId="77777777" w:rsidR="00E430F7" w:rsidRPr="00E430F7" w:rsidRDefault="00E430F7" w:rsidP="00E430F7">
            <w:pPr>
              <w:spacing w:after="0"/>
              <w:jc w:val="left"/>
              <w:rPr>
                <w:rFonts w:eastAsia="Times New Roman" w:cs="Calibri"/>
                <w:color w:val="000000"/>
                <w:sz w:val="16"/>
                <w:szCs w:val="16"/>
              </w:rPr>
            </w:pPr>
          </w:p>
        </w:tc>
        <w:tc>
          <w:tcPr>
            <w:tcW w:w="1032" w:type="dxa"/>
            <w:vMerge/>
            <w:tcBorders>
              <w:top w:val="nil"/>
              <w:left w:val="single" w:sz="8" w:space="0" w:color="auto"/>
              <w:bottom w:val="nil"/>
              <w:right w:val="single" w:sz="8" w:space="0" w:color="auto"/>
            </w:tcBorders>
            <w:vAlign w:val="center"/>
            <w:hideMark/>
          </w:tcPr>
          <w:p w14:paraId="75069C00" w14:textId="77777777" w:rsidR="00E430F7" w:rsidRPr="00E430F7" w:rsidRDefault="00E430F7" w:rsidP="00E430F7">
            <w:pPr>
              <w:spacing w:after="0"/>
              <w:jc w:val="left"/>
              <w:rPr>
                <w:rFonts w:eastAsia="Times New Roman" w:cs="Calibri"/>
                <w:color w:val="000000"/>
                <w:sz w:val="16"/>
                <w:szCs w:val="16"/>
              </w:rPr>
            </w:pPr>
          </w:p>
        </w:tc>
        <w:tc>
          <w:tcPr>
            <w:tcW w:w="833" w:type="dxa"/>
            <w:tcBorders>
              <w:top w:val="single" w:sz="8" w:space="0" w:color="auto"/>
              <w:left w:val="nil"/>
              <w:bottom w:val="nil"/>
              <w:right w:val="single" w:sz="8" w:space="0" w:color="auto"/>
            </w:tcBorders>
            <w:shd w:val="clear" w:color="auto" w:fill="auto"/>
            <w:vAlign w:val="center"/>
            <w:hideMark/>
          </w:tcPr>
          <w:p w14:paraId="199BAF81" w14:textId="77777777" w:rsidR="00E430F7" w:rsidRPr="00E430F7" w:rsidRDefault="00E430F7" w:rsidP="00E430F7">
            <w:pPr>
              <w:spacing w:after="0"/>
              <w:jc w:val="center"/>
              <w:rPr>
                <w:rFonts w:eastAsia="Times New Roman" w:cs="Calibri"/>
                <w:color w:val="000000"/>
                <w:sz w:val="16"/>
                <w:szCs w:val="16"/>
              </w:rPr>
            </w:pPr>
            <w:r w:rsidRPr="00E430F7">
              <w:rPr>
                <w:rFonts w:eastAsia="Times New Roman" w:cs="Calibri"/>
                <w:color w:val="000000"/>
                <w:sz w:val="16"/>
                <w:szCs w:val="16"/>
              </w:rPr>
              <w:t>UNDP</w:t>
            </w:r>
          </w:p>
        </w:tc>
        <w:tc>
          <w:tcPr>
            <w:tcW w:w="770" w:type="dxa"/>
            <w:tcBorders>
              <w:top w:val="single" w:sz="8" w:space="0" w:color="auto"/>
              <w:left w:val="nil"/>
              <w:bottom w:val="single" w:sz="8" w:space="0" w:color="auto"/>
              <w:right w:val="single" w:sz="8" w:space="0" w:color="auto"/>
            </w:tcBorders>
            <w:shd w:val="clear" w:color="auto" w:fill="auto"/>
            <w:vAlign w:val="center"/>
            <w:hideMark/>
          </w:tcPr>
          <w:p w14:paraId="04A89E7D" w14:textId="3AA0EBFD" w:rsidR="00E430F7" w:rsidRPr="00E430F7" w:rsidRDefault="003026A8" w:rsidP="00E430F7">
            <w:pPr>
              <w:spacing w:after="0"/>
              <w:jc w:val="center"/>
              <w:rPr>
                <w:rFonts w:eastAsia="Times New Roman" w:cs="Calibri"/>
                <w:color w:val="000000"/>
                <w:sz w:val="16"/>
                <w:szCs w:val="16"/>
              </w:rPr>
            </w:pPr>
            <w:r>
              <w:rPr>
                <w:rFonts w:eastAsia="Times New Roman" w:cs="Calibri"/>
                <w:color w:val="000000"/>
                <w:sz w:val="16"/>
                <w:szCs w:val="16"/>
              </w:rPr>
              <w:t>04000</w:t>
            </w:r>
            <w:r w:rsidR="00E430F7" w:rsidRPr="00E430F7">
              <w:rPr>
                <w:rFonts w:eastAsia="Times New Roman" w:cs="Calibri"/>
                <w:color w:val="000000"/>
                <w:sz w:val="16"/>
                <w:szCs w:val="16"/>
              </w:rPr>
              <w:t> </w:t>
            </w:r>
          </w:p>
        </w:tc>
        <w:tc>
          <w:tcPr>
            <w:tcW w:w="865" w:type="dxa"/>
            <w:tcBorders>
              <w:top w:val="nil"/>
              <w:left w:val="nil"/>
              <w:bottom w:val="single" w:sz="8" w:space="0" w:color="auto"/>
              <w:right w:val="single" w:sz="8" w:space="0" w:color="auto"/>
            </w:tcBorders>
            <w:shd w:val="clear" w:color="auto" w:fill="auto"/>
            <w:vAlign w:val="center"/>
            <w:hideMark/>
          </w:tcPr>
          <w:p w14:paraId="53D4E4D8" w14:textId="77777777" w:rsidR="00E430F7" w:rsidRPr="00E508C0" w:rsidRDefault="00E430F7" w:rsidP="00E430F7">
            <w:pPr>
              <w:spacing w:after="0"/>
              <w:jc w:val="center"/>
              <w:rPr>
                <w:rFonts w:eastAsia="Times New Roman" w:cs="Calibri"/>
                <w:color w:val="000000"/>
                <w:sz w:val="16"/>
                <w:szCs w:val="16"/>
              </w:rPr>
            </w:pPr>
            <w:r w:rsidRPr="00E508C0">
              <w:rPr>
                <w:rFonts w:eastAsia="Times New Roman" w:cs="Calibri"/>
                <w:color w:val="000000"/>
                <w:sz w:val="16"/>
                <w:szCs w:val="16"/>
              </w:rPr>
              <w:t>74100</w:t>
            </w:r>
          </w:p>
        </w:tc>
        <w:tc>
          <w:tcPr>
            <w:tcW w:w="1145" w:type="dxa"/>
            <w:tcBorders>
              <w:top w:val="nil"/>
              <w:left w:val="nil"/>
              <w:bottom w:val="single" w:sz="8" w:space="0" w:color="auto"/>
              <w:right w:val="single" w:sz="8" w:space="0" w:color="auto"/>
            </w:tcBorders>
            <w:shd w:val="clear" w:color="auto" w:fill="auto"/>
            <w:vAlign w:val="center"/>
            <w:hideMark/>
          </w:tcPr>
          <w:p w14:paraId="295C1E98" w14:textId="77777777" w:rsidR="00E430F7" w:rsidRPr="00E508C0" w:rsidRDefault="00E430F7" w:rsidP="00E430F7">
            <w:pPr>
              <w:spacing w:after="0"/>
              <w:jc w:val="center"/>
              <w:rPr>
                <w:rFonts w:eastAsia="Times New Roman" w:cs="Calibri"/>
                <w:color w:val="000000"/>
                <w:sz w:val="16"/>
                <w:szCs w:val="16"/>
              </w:rPr>
            </w:pPr>
            <w:r w:rsidRPr="00E508C0">
              <w:rPr>
                <w:rFonts w:eastAsia="Times New Roman" w:cs="Calibri"/>
                <w:color w:val="000000"/>
                <w:sz w:val="16"/>
                <w:szCs w:val="16"/>
              </w:rPr>
              <w:t xml:space="preserve">Contractual Services - </w:t>
            </w:r>
            <w:proofErr w:type="spellStart"/>
            <w:r w:rsidRPr="00E508C0">
              <w:rPr>
                <w:rFonts w:eastAsia="Times New Roman" w:cs="Calibri"/>
                <w:color w:val="000000"/>
                <w:sz w:val="16"/>
                <w:szCs w:val="16"/>
              </w:rPr>
              <w:t>Individ</w:t>
            </w:r>
            <w:proofErr w:type="spellEnd"/>
          </w:p>
        </w:tc>
        <w:tc>
          <w:tcPr>
            <w:tcW w:w="960" w:type="dxa"/>
            <w:tcBorders>
              <w:top w:val="nil"/>
              <w:left w:val="nil"/>
              <w:bottom w:val="single" w:sz="8" w:space="0" w:color="auto"/>
              <w:right w:val="single" w:sz="8" w:space="0" w:color="auto"/>
            </w:tcBorders>
            <w:shd w:val="clear" w:color="auto" w:fill="auto"/>
            <w:noWrap/>
            <w:vAlign w:val="center"/>
            <w:hideMark/>
          </w:tcPr>
          <w:p w14:paraId="4E0E64D1" w14:textId="77777777" w:rsidR="00E430F7" w:rsidRPr="00E508C0" w:rsidRDefault="00E430F7" w:rsidP="00E430F7">
            <w:pPr>
              <w:spacing w:after="0"/>
              <w:jc w:val="center"/>
              <w:rPr>
                <w:rFonts w:eastAsia="Times New Roman" w:cs="Calibri"/>
                <w:color w:val="000000"/>
                <w:sz w:val="16"/>
                <w:szCs w:val="16"/>
              </w:rPr>
            </w:pPr>
            <w:r w:rsidRPr="00E508C0">
              <w:rPr>
                <w:rFonts w:eastAsia="Times New Roman" w:cs="Calibri"/>
                <w:color w:val="000000"/>
                <w:sz w:val="16"/>
                <w:szCs w:val="16"/>
              </w:rPr>
              <w:t>15,000</w:t>
            </w:r>
          </w:p>
        </w:tc>
        <w:tc>
          <w:tcPr>
            <w:tcW w:w="960" w:type="dxa"/>
            <w:tcBorders>
              <w:top w:val="nil"/>
              <w:left w:val="nil"/>
              <w:bottom w:val="single" w:sz="8" w:space="0" w:color="auto"/>
              <w:right w:val="single" w:sz="8" w:space="0" w:color="auto"/>
            </w:tcBorders>
            <w:shd w:val="clear" w:color="auto" w:fill="auto"/>
            <w:noWrap/>
            <w:vAlign w:val="center"/>
            <w:hideMark/>
          </w:tcPr>
          <w:p w14:paraId="193E773A" w14:textId="77777777" w:rsidR="00E430F7" w:rsidRPr="00E508C0" w:rsidRDefault="00E430F7" w:rsidP="00E430F7">
            <w:pPr>
              <w:spacing w:after="0"/>
              <w:jc w:val="center"/>
              <w:rPr>
                <w:rFonts w:eastAsia="Times New Roman" w:cs="Calibri"/>
                <w:color w:val="000000"/>
                <w:sz w:val="16"/>
                <w:szCs w:val="16"/>
              </w:rPr>
            </w:pPr>
            <w:r w:rsidRPr="00E508C0">
              <w:rPr>
                <w:rFonts w:eastAsia="Times New Roman" w:cs="Calibri"/>
                <w:color w:val="000000"/>
                <w:sz w:val="16"/>
                <w:szCs w:val="16"/>
              </w:rPr>
              <w:t>15,000</w:t>
            </w:r>
          </w:p>
        </w:tc>
        <w:tc>
          <w:tcPr>
            <w:tcW w:w="960" w:type="dxa"/>
            <w:tcBorders>
              <w:top w:val="nil"/>
              <w:left w:val="nil"/>
              <w:bottom w:val="single" w:sz="8" w:space="0" w:color="auto"/>
              <w:right w:val="single" w:sz="8" w:space="0" w:color="auto"/>
            </w:tcBorders>
            <w:shd w:val="clear" w:color="auto" w:fill="auto"/>
            <w:noWrap/>
            <w:vAlign w:val="center"/>
            <w:hideMark/>
          </w:tcPr>
          <w:p w14:paraId="0C70A29F" w14:textId="77777777" w:rsidR="00E430F7" w:rsidRPr="00E508C0" w:rsidRDefault="00E430F7" w:rsidP="00E430F7">
            <w:pPr>
              <w:spacing w:after="0"/>
              <w:jc w:val="center"/>
              <w:rPr>
                <w:rFonts w:eastAsia="Times New Roman" w:cs="Calibri"/>
                <w:color w:val="000000"/>
                <w:sz w:val="16"/>
                <w:szCs w:val="16"/>
              </w:rPr>
            </w:pPr>
            <w:r w:rsidRPr="00E508C0">
              <w:rPr>
                <w:rFonts w:eastAsia="Times New Roman" w:cs="Calibri"/>
                <w:color w:val="000000"/>
                <w:sz w:val="16"/>
                <w:szCs w:val="16"/>
              </w:rPr>
              <w:t>15,000</w:t>
            </w:r>
          </w:p>
        </w:tc>
        <w:tc>
          <w:tcPr>
            <w:tcW w:w="960" w:type="dxa"/>
            <w:tcBorders>
              <w:top w:val="nil"/>
              <w:left w:val="nil"/>
              <w:bottom w:val="single" w:sz="8" w:space="0" w:color="auto"/>
              <w:right w:val="single" w:sz="8" w:space="0" w:color="auto"/>
            </w:tcBorders>
            <w:shd w:val="clear" w:color="auto" w:fill="auto"/>
            <w:noWrap/>
            <w:vAlign w:val="center"/>
            <w:hideMark/>
          </w:tcPr>
          <w:p w14:paraId="581B6A3A" w14:textId="77777777" w:rsidR="00E430F7" w:rsidRPr="00E508C0" w:rsidRDefault="00E430F7" w:rsidP="00E430F7">
            <w:pPr>
              <w:spacing w:after="0"/>
              <w:jc w:val="center"/>
              <w:rPr>
                <w:rFonts w:eastAsia="Times New Roman" w:cs="Calibri"/>
                <w:color w:val="000000"/>
                <w:sz w:val="16"/>
                <w:szCs w:val="16"/>
              </w:rPr>
            </w:pPr>
            <w:r w:rsidRPr="00E508C0">
              <w:rPr>
                <w:rFonts w:eastAsia="Times New Roman" w:cs="Calibri"/>
                <w:color w:val="000000"/>
                <w:sz w:val="16"/>
                <w:szCs w:val="16"/>
              </w:rPr>
              <w:t>15,000</w:t>
            </w:r>
          </w:p>
        </w:tc>
        <w:tc>
          <w:tcPr>
            <w:tcW w:w="960" w:type="dxa"/>
            <w:tcBorders>
              <w:top w:val="nil"/>
              <w:left w:val="nil"/>
              <w:bottom w:val="single" w:sz="8" w:space="0" w:color="auto"/>
              <w:right w:val="single" w:sz="8" w:space="0" w:color="auto"/>
            </w:tcBorders>
            <w:shd w:val="clear" w:color="auto" w:fill="auto"/>
            <w:noWrap/>
            <w:vAlign w:val="center"/>
            <w:hideMark/>
          </w:tcPr>
          <w:p w14:paraId="2EC72350" w14:textId="77777777" w:rsidR="00E430F7" w:rsidRPr="00E508C0" w:rsidRDefault="00E430F7" w:rsidP="00E430F7">
            <w:pPr>
              <w:spacing w:after="0"/>
              <w:jc w:val="center"/>
              <w:rPr>
                <w:rFonts w:eastAsia="Times New Roman" w:cs="Calibri"/>
                <w:color w:val="000000"/>
                <w:sz w:val="16"/>
                <w:szCs w:val="16"/>
              </w:rPr>
            </w:pPr>
            <w:r w:rsidRPr="00E508C0">
              <w:rPr>
                <w:rFonts w:eastAsia="Times New Roman" w:cs="Calibri"/>
                <w:color w:val="000000"/>
                <w:sz w:val="16"/>
                <w:szCs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14:paraId="28A291A6" w14:textId="77777777" w:rsidR="00E430F7" w:rsidRPr="00E508C0" w:rsidRDefault="00E430F7" w:rsidP="00E430F7">
            <w:pPr>
              <w:spacing w:after="0"/>
              <w:jc w:val="center"/>
              <w:rPr>
                <w:rFonts w:eastAsia="Times New Roman" w:cs="Calibri"/>
                <w:color w:val="000000"/>
                <w:sz w:val="16"/>
                <w:szCs w:val="16"/>
              </w:rPr>
            </w:pPr>
            <w:r w:rsidRPr="00E508C0">
              <w:rPr>
                <w:rFonts w:eastAsia="Times New Roman" w:cs="Calibri"/>
                <w:color w:val="000000"/>
                <w:sz w:val="16"/>
                <w:szCs w:val="16"/>
              </w:rPr>
              <w:t>15,000</w:t>
            </w:r>
          </w:p>
        </w:tc>
        <w:tc>
          <w:tcPr>
            <w:tcW w:w="960" w:type="dxa"/>
            <w:tcBorders>
              <w:top w:val="nil"/>
              <w:left w:val="nil"/>
              <w:bottom w:val="single" w:sz="8" w:space="0" w:color="auto"/>
              <w:right w:val="single" w:sz="8" w:space="0" w:color="auto"/>
            </w:tcBorders>
            <w:shd w:val="clear" w:color="auto" w:fill="auto"/>
            <w:noWrap/>
            <w:vAlign w:val="center"/>
            <w:hideMark/>
          </w:tcPr>
          <w:p w14:paraId="7FBA621F" w14:textId="77777777" w:rsidR="00E430F7" w:rsidRPr="00E508C0" w:rsidRDefault="00E430F7" w:rsidP="00E430F7">
            <w:pPr>
              <w:spacing w:after="0"/>
              <w:jc w:val="center"/>
              <w:rPr>
                <w:rFonts w:eastAsia="Times New Roman" w:cs="Calibri"/>
                <w:color w:val="000000"/>
                <w:sz w:val="16"/>
                <w:szCs w:val="16"/>
              </w:rPr>
            </w:pPr>
            <w:r w:rsidRPr="00E508C0">
              <w:rPr>
                <w:rFonts w:eastAsia="Times New Roman" w:cs="Calibri"/>
                <w:color w:val="000000"/>
                <w:sz w:val="16"/>
                <w:szCs w:val="16"/>
              </w:rPr>
              <w:t>15,000</w:t>
            </w:r>
          </w:p>
        </w:tc>
        <w:tc>
          <w:tcPr>
            <w:tcW w:w="1060" w:type="dxa"/>
            <w:tcBorders>
              <w:top w:val="nil"/>
              <w:left w:val="nil"/>
              <w:bottom w:val="single" w:sz="8" w:space="0" w:color="auto"/>
              <w:right w:val="single" w:sz="8" w:space="0" w:color="auto"/>
            </w:tcBorders>
            <w:shd w:val="clear" w:color="auto" w:fill="auto"/>
            <w:noWrap/>
            <w:vAlign w:val="center"/>
            <w:hideMark/>
          </w:tcPr>
          <w:p w14:paraId="2C5330C8" w14:textId="77777777" w:rsidR="00E430F7" w:rsidRPr="00E508C0" w:rsidRDefault="00E430F7" w:rsidP="00E430F7">
            <w:pPr>
              <w:spacing w:after="0"/>
              <w:jc w:val="center"/>
              <w:rPr>
                <w:rFonts w:eastAsia="Times New Roman" w:cs="Calibri"/>
                <w:b/>
                <w:bCs/>
                <w:color w:val="000000"/>
                <w:sz w:val="16"/>
                <w:szCs w:val="16"/>
              </w:rPr>
            </w:pPr>
            <w:r w:rsidRPr="00E508C0">
              <w:rPr>
                <w:rFonts w:eastAsia="Times New Roman" w:cs="Calibri"/>
                <w:b/>
                <w:bCs/>
                <w:color w:val="000000"/>
                <w:sz w:val="16"/>
                <w:szCs w:val="16"/>
              </w:rPr>
              <w:t>100,000</w:t>
            </w:r>
          </w:p>
        </w:tc>
        <w:tc>
          <w:tcPr>
            <w:tcW w:w="960" w:type="dxa"/>
            <w:tcBorders>
              <w:top w:val="nil"/>
              <w:left w:val="nil"/>
              <w:bottom w:val="single" w:sz="8" w:space="0" w:color="auto"/>
              <w:right w:val="single" w:sz="8" w:space="0" w:color="auto"/>
            </w:tcBorders>
            <w:shd w:val="clear" w:color="auto" w:fill="auto"/>
            <w:noWrap/>
            <w:vAlign w:val="center"/>
            <w:hideMark/>
          </w:tcPr>
          <w:p w14:paraId="0E832354" w14:textId="77777777" w:rsidR="00E430F7" w:rsidRPr="00E508C0" w:rsidRDefault="00E430F7" w:rsidP="00E430F7">
            <w:pPr>
              <w:spacing w:after="0"/>
              <w:jc w:val="left"/>
              <w:rPr>
                <w:rFonts w:eastAsia="Times New Roman" w:cs="Calibri"/>
                <w:color w:val="000000"/>
                <w:sz w:val="16"/>
                <w:szCs w:val="16"/>
              </w:rPr>
            </w:pPr>
            <w:r w:rsidRPr="00E508C0">
              <w:rPr>
                <w:rFonts w:eastAsia="Times New Roman" w:cs="Calibri"/>
                <w:color w:val="000000"/>
                <w:sz w:val="16"/>
                <w:szCs w:val="16"/>
              </w:rPr>
              <w:t>3B</w:t>
            </w:r>
          </w:p>
        </w:tc>
      </w:tr>
      <w:tr w:rsidR="008C690E" w:rsidRPr="00E430F7" w14:paraId="0F8D7D1B" w14:textId="77777777" w:rsidTr="00530DA4">
        <w:trPr>
          <w:trHeight w:val="850"/>
        </w:trPr>
        <w:tc>
          <w:tcPr>
            <w:tcW w:w="1115" w:type="dxa"/>
            <w:tcBorders>
              <w:top w:val="single" w:sz="8" w:space="0" w:color="000000"/>
              <w:left w:val="single" w:sz="8" w:space="0" w:color="000000"/>
              <w:bottom w:val="single" w:sz="8" w:space="0" w:color="auto"/>
              <w:right w:val="single" w:sz="8" w:space="0" w:color="000000"/>
            </w:tcBorders>
            <w:shd w:val="clear" w:color="000000" w:fill="BDD6EE"/>
            <w:vAlign w:val="center"/>
            <w:hideMark/>
          </w:tcPr>
          <w:p w14:paraId="08507314" w14:textId="7B015B9C" w:rsidR="008C690E" w:rsidRPr="00E430F7" w:rsidRDefault="008C690E" w:rsidP="008C690E">
            <w:pPr>
              <w:spacing w:after="0"/>
              <w:jc w:val="center"/>
              <w:rPr>
                <w:rFonts w:eastAsia="Times New Roman" w:cs="Calibri"/>
                <w:b/>
                <w:bCs/>
                <w:color w:val="000000"/>
                <w:sz w:val="16"/>
                <w:szCs w:val="16"/>
              </w:rPr>
            </w:pPr>
          </w:p>
        </w:tc>
        <w:tc>
          <w:tcPr>
            <w:tcW w:w="1032" w:type="dxa"/>
            <w:tcBorders>
              <w:top w:val="single" w:sz="8" w:space="0" w:color="000000"/>
              <w:left w:val="nil"/>
              <w:bottom w:val="single" w:sz="8" w:space="0" w:color="auto"/>
              <w:right w:val="single" w:sz="8" w:space="0" w:color="000000"/>
            </w:tcBorders>
            <w:shd w:val="clear" w:color="000000" w:fill="BDD6EE"/>
            <w:vAlign w:val="center"/>
            <w:hideMark/>
          </w:tcPr>
          <w:p w14:paraId="115B6BBC" w14:textId="77777777" w:rsidR="008C690E" w:rsidRPr="00E430F7" w:rsidRDefault="008C690E" w:rsidP="008C690E">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833" w:type="dxa"/>
            <w:tcBorders>
              <w:top w:val="single" w:sz="8" w:space="0" w:color="000000"/>
              <w:left w:val="nil"/>
              <w:bottom w:val="single" w:sz="8" w:space="0" w:color="auto"/>
              <w:right w:val="single" w:sz="8" w:space="0" w:color="000000"/>
            </w:tcBorders>
            <w:shd w:val="clear" w:color="000000" w:fill="BDD6EE"/>
            <w:vAlign w:val="center"/>
            <w:hideMark/>
          </w:tcPr>
          <w:p w14:paraId="7B40B7E0" w14:textId="77777777" w:rsidR="008C690E" w:rsidRPr="00E430F7" w:rsidRDefault="008C690E" w:rsidP="008C690E">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770" w:type="dxa"/>
            <w:tcBorders>
              <w:top w:val="nil"/>
              <w:left w:val="nil"/>
              <w:bottom w:val="single" w:sz="8" w:space="0" w:color="auto"/>
              <w:right w:val="single" w:sz="8" w:space="0" w:color="000000"/>
            </w:tcBorders>
            <w:shd w:val="clear" w:color="000000" w:fill="BDD6EE"/>
            <w:vAlign w:val="center"/>
            <w:hideMark/>
          </w:tcPr>
          <w:p w14:paraId="7CDB0F7F" w14:textId="77777777" w:rsidR="008C690E" w:rsidRPr="00E430F7" w:rsidRDefault="008C690E" w:rsidP="008C690E">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865" w:type="dxa"/>
            <w:tcBorders>
              <w:top w:val="nil"/>
              <w:left w:val="nil"/>
              <w:bottom w:val="single" w:sz="8" w:space="0" w:color="auto"/>
              <w:right w:val="single" w:sz="8" w:space="0" w:color="000000"/>
            </w:tcBorders>
            <w:shd w:val="clear" w:color="000000" w:fill="BDD6EE"/>
            <w:vAlign w:val="center"/>
            <w:hideMark/>
          </w:tcPr>
          <w:p w14:paraId="7AEE768A" w14:textId="77777777" w:rsidR="008C690E" w:rsidRPr="00E508C0" w:rsidRDefault="008C690E" w:rsidP="008C690E">
            <w:pPr>
              <w:spacing w:after="0"/>
              <w:jc w:val="center"/>
              <w:rPr>
                <w:rFonts w:eastAsia="Times New Roman" w:cs="Calibri"/>
                <w:b/>
                <w:bCs/>
                <w:color w:val="000000"/>
                <w:sz w:val="16"/>
                <w:szCs w:val="16"/>
              </w:rPr>
            </w:pPr>
            <w:r w:rsidRPr="00E508C0">
              <w:rPr>
                <w:rFonts w:eastAsia="Times New Roman" w:cs="Calibri"/>
                <w:b/>
                <w:bCs/>
                <w:color w:val="000000"/>
                <w:sz w:val="16"/>
                <w:szCs w:val="16"/>
              </w:rPr>
              <w:t> </w:t>
            </w:r>
          </w:p>
        </w:tc>
        <w:tc>
          <w:tcPr>
            <w:tcW w:w="1145" w:type="dxa"/>
            <w:tcBorders>
              <w:top w:val="nil"/>
              <w:left w:val="nil"/>
              <w:bottom w:val="single" w:sz="8" w:space="0" w:color="auto"/>
              <w:right w:val="single" w:sz="8" w:space="0" w:color="000000"/>
            </w:tcBorders>
            <w:shd w:val="clear" w:color="000000" w:fill="BDD6EE"/>
            <w:vAlign w:val="center"/>
            <w:hideMark/>
          </w:tcPr>
          <w:p w14:paraId="294692A1" w14:textId="7E2466E1" w:rsidR="008C690E" w:rsidRPr="00E508C0" w:rsidRDefault="008C690E" w:rsidP="008C690E">
            <w:pPr>
              <w:spacing w:after="0"/>
              <w:jc w:val="center"/>
              <w:rPr>
                <w:rFonts w:eastAsia="Times New Roman" w:cs="Calibri"/>
                <w:b/>
                <w:bCs/>
                <w:color w:val="000000"/>
                <w:sz w:val="16"/>
                <w:szCs w:val="16"/>
              </w:rPr>
            </w:pPr>
            <w:r w:rsidRPr="00E508C0">
              <w:rPr>
                <w:rFonts w:eastAsia="Times New Roman" w:cs="Calibri"/>
                <w:b/>
                <w:bCs/>
                <w:color w:val="000000"/>
                <w:sz w:val="16"/>
                <w:szCs w:val="16"/>
              </w:rPr>
              <w:t>TOTAL Project Management </w:t>
            </w:r>
          </w:p>
        </w:tc>
        <w:tc>
          <w:tcPr>
            <w:tcW w:w="960" w:type="dxa"/>
            <w:tcBorders>
              <w:top w:val="nil"/>
              <w:left w:val="nil"/>
              <w:bottom w:val="single" w:sz="8" w:space="0" w:color="auto"/>
              <w:right w:val="single" w:sz="8" w:space="0" w:color="auto"/>
            </w:tcBorders>
            <w:shd w:val="clear" w:color="000000" w:fill="BDD6EE"/>
            <w:noWrap/>
            <w:hideMark/>
          </w:tcPr>
          <w:p w14:paraId="13740621" w14:textId="35F865A2" w:rsidR="008C690E" w:rsidRPr="00E508C0" w:rsidRDefault="008C690E" w:rsidP="008C690E">
            <w:pPr>
              <w:spacing w:before="240" w:after="0"/>
              <w:jc w:val="center"/>
              <w:rPr>
                <w:rFonts w:eastAsia="Times New Roman" w:cs="Calibri"/>
                <w:b/>
                <w:bCs/>
                <w:color w:val="000000"/>
                <w:sz w:val="16"/>
                <w:szCs w:val="16"/>
              </w:rPr>
            </w:pPr>
            <w:r w:rsidRPr="00E508C0">
              <w:rPr>
                <w:rFonts w:eastAsia="Times New Roman" w:cs="Calibri"/>
                <w:b/>
                <w:bCs/>
                <w:color w:val="000000"/>
                <w:sz w:val="16"/>
                <w:szCs w:val="16"/>
              </w:rPr>
              <w:t>293,500</w:t>
            </w:r>
          </w:p>
        </w:tc>
        <w:tc>
          <w:tcPr>
            <w:tcW w:w="960" w:type="dxa"/>
            <w:tcBorders>
              <w:top w:val="nil"/>
              <w:left w:val="nil"/>
              <w:bottom w:val="single" w:sz="8" w:space="0" w:color="auto"/>
              <w:right w:val="single" w:sz="8" w:space="0" w:color="auto"/>
            </w:tcBorders>
            <w:shd w:val="clear" w:color="000000" w:fill="BDD6EE"/>
            <w:noWrap/>
            <w:hideMark/>
          </w:tcPr>
          <w:p w14:paraId="651BD915" w14:textId="5E75C132" w:rsidR="008C690E" w:rsidRPr="00E508C0" w:rsidRDefault="008C690E" w:rsidP="008C690E">
            <w:pPr>
              <w:spacing w:before="240" w:after="0"/>
              <w:jc w:val="center"/>
              <w:rPr>
                <w:rFonts w:eastAsia="Times New Roman" w:cs="Calibri"/>
                <w:b/>
                <w:bCs/>
                <w:color w:val="000000"/>
                <w:sz w:val="16"/>
                <w:szCs w:val="16"/>
              </w:rPr>
            </w:pPr>
            <w:r w:rsidRPr="00E508C0">
              <w:rPr>
                <w:rFonts w:eastAsia="Times New Roman" w:cs="Calibri"/>
                <w:b/>
                <w:bCs/>
                <w:color w:val="000000"/>
                <w:sz w:val="16"/>
                <w:szCs w:val="16"/>
              </w:rPr>
              <w:t>316,000</w:t>
            </w:r>
          </w:p>
        </w:tc>
        <w:tc>
          <w:tcPr>
            <w:tcW w:w="960" w:type="dxa"/>
            <w:tcBorders>
              <w:top w:val="nil"/>
              <w:left w:val="nil"/>
              <w:bottom w:val="single" w:sz="8" w:space="0" w:color="auto"/>
              <w:right w:val="single" w:sz="8" w:space="0" w:color="auto"/>
            </w:tcBorders>
            <w:shd w:val="clear" w:color="000000" w:fill="BDD6EE"/>
            <w:noWrap/>
            <w:hideMark/>
          </w:tcPr>
          <w:p w14:paraId="7863E433" w14:textId="105B4E90" w:rsidR="008C690E" w:rsidRPr="00E508C0" w:rsidRDefault="008C690E" w:rsidP="008C690E">
            <w:pPr>
              <w:spacing w:before="240" w:after="0"/>
              <w:jc w:val="center"/>
              <w:rPr>
                <w:rFonts w:eastAsia="Times New Roman" w:cs="Calibri"/>
                <w:b/>
                <w:bCs/>
                <w:color w:val="000000"/>
                <w:sz w:val="16"/>
                <w:szCs w:val="16"/>
              </w:rPr>
            </w:pPr>
            <w:r w:rsidRPr="00E508C0">
              <w:rPr>
                <w:rFonts w:eastAsia="Times New Roman" w:cs="Calibri"/>
                <w:b/>
                <w:bCs/>
                <w:color w:val="000000"/>
                <w:sz w:val="16"/>
                <w:szCs w:val="16"/>
              </w:rPr>
              <w:t>347,000</w:t>
            </w:r>
          </w:p>
        </w:tc>
        <w:tc>
          <w:tcPr>
            <w:tcW w:w="960" w:type="dxa"/>
            <w:tcBorders>
              <w:top w:val="nil"/>
              <w:left w:val="nil"/>
              <w:bottom w:val="single" w:sz="8" w:space="0" w:color="auto"/>
              <w:right w:val="single" w:sz="8" w:space="0" w:color="auto"/>
            </w:tcBorders>
            <w:shd w:val="clear" w:color="000000" w:fill="BDD6EE"/>
            <w:noWrap/>
            <w:hideMark/>
          </w:tcPr>
          <w:p w14:paraId="2B36761C" w14:textId="0115AD0C" w:rsidR="008C690E" w:rsidRPr="00E508C0" w:rsidRDefault="008C690E" w:rsidP="008C690E">
            <w:pPr>
              <w:spacing w:before="240" w:after="0"/>
              <w:jc w:val="center"/>
              <w:rPr>
                <w:rFonts w:eastAsia="Times New Roman" w:cs="Calibri"/>
                <w:b/>
                <w:bCs/>
                <w:color w:val="000000"/>
                <w:sz w:val="16"/>
                <w:szCs w:val="16"/>
              </w:rPr>
            </w:pPr>
            <w:r w:rsidRPr="00E508C0">
              <w:rPr>
                <w:rFonts w:eastAsia="Times New Roman" w:cs="Calibri"/>
                <w:b/>
                <w:bCs/>
                <w:color w:val="000000"/>
                <w:sz w:val="16"/>
                <w:szCs w:val="16"/>
              </w:rPr>
              <w:t>305,000</w:t>
            </w:r>
          </w:p>
        </w:tc>
        <w:tc>
          <w:tcPr>
            <w:tcW w:w="960" w:type="dxa"/>
            <w:tcBorders>
              <w:top w:val="nil"/>
              <w:left w:val="nil"/>
              <w:bottom w:val="single" w:sz="8" w:space="0" w:color="auto"/>
              <w:right w:val="single" w:sz="8" w:space="0" w:color="auto"/>
            </w:tcBorders>
            <w:shd w:val="clear" w:color="000000" w:fill="BDD6EE"/>
            <w:noWrap/>
            <w:hideMark/>
          </w:tcPr>
          <w:p w14:paraId="635DD421" w14:textId="052B2E5B" w:rsidR="008C690E" w:rsidRPr="00E508C0" w:rsidRDefault="008C690E" w:rsidP="008C690E">
            <w:pPr>
              <w:spacing w:before="240" w:after="0"/>
              <w:jc w:val="center"/>
              <w:rPr>
                <w:rFonts w:eastAsia="Times New Roman" w:cs="Calibri"/>
                <w:b/>
                <w:bCs/>
                <w:color w:val="000000"/>
                <w:sz w:val="16"/>
                <w:szCs w:val="16"/>
              </w:rPr>
            </w:pPr>
            <w:r w:rsidRPr="00E508C0">
              <w:rPr>
                <w:rFonts w:eastAsia="Times New Roman" w:cs="Calibri"/>
                <w:b/>
                <w:bCs/>
                <w:color w:val="000000"/>
                <w:sz w:val="16"/>
                <w:szCs w:val="16"/>
              </w:rPr>
              <w:t>248,500</w:t>
            </w:r>
          </w:p>
        </w:tc>
        <w:tc>
          <w:tcPr>
            <w:tcW w:w="960" w:type="dxa"/>
            <w:tcBorders>
              <w:top w:val="nil"/>
              <w:left w:val="nil"/>
              <w:bottom w:val="single" w:sz="8" w:space="0" w:color="auto"/>
              <w:right w:val="single" w:sz="8" w:space="0" w:color="auto"/>
            </w:tcBorders>
            <w:shd w:val="clear" w:color="000000" w:fill="BDD6EE"/>
            <w:noWrap/>
            <w:hideMark/>
          </w:tcPr>
          <w:p w14:paraId="219FEC87" w14:textId="20D79879" w:rsidR="008C690E" w:rsidRPr="00E508C0" w:rsidRDefault="008C690E" w:rsidP="008C690E">
            <w:pPr>
              <w:spacing w:before="240" w:after="0"/>
              <w:jc w:val="center"/>
              <w:rPr>
                <w:rFonts w:eastAsia="Times New Roman" w:cs="Calibri"/>
                <w:b/>
                <w:bCs/>
                <w:color w:val="000000"/>
                <w:sz w:val="16"/>
                <w:szCs w:val="16"/>
              </w:rPr>
            </w:pPr>
            <w:r w:rsidRPr="00E508C0">
              <w:rPr>
                <w:rFonts w:eastAsia="Times New Roman" w:cs="Calibri"/>
                <w:b/>
                <w:bCs/>
                <w:color w:val="000000"/>
                <w:sz w:val="16"/>
                <w:szCs w:val="16"/>
              </w:rPr>
              <w:t>269,022</w:t>
            </w:r>
          </w:p>
        </w:tc>
        <w:tc>
          <w:tcPr>
            <w:tcW w:w="960" w:type="dxa"/>
            <w:tcBorders>
              <w:top w:val="nil"/>
              <w:left w:val="nil"/>
              <w:bottom w:val="single" w:sz="8" w:space="0" w:color="auto"/>
              <w:right w:val="single" w:sz="8" w:space="0" w:color="auto"/>
            </w:tcBorders>
            <w:shd w:val="clear" w:color="000000" w:fill="BDD6EE"/>
            <w:noWrap/>
            <w:hideMark/>
          </w:tcPr>
          <w:p w14:paraId="0F41B829" w14:textId="6ABFAFB1" w:rsidR="008C690E" w:rsidRPr="00E508C0" w:rsidRDefault="008C690E" w:rsidP="008C690E">
            <w:pPr>
              <w:spacing w:before="240" w:after="0"/>
              <w:jc w:val="center"/>
              <w:rPr>
                <w:rFonts w:eastAsia="Times New Roman" w:cs="Calibri"/>
                <w:b/>
                <w:bCs/>
                <w:color w:val="000000"/>
                <w:sz w:val="16"/>
                <w:szCs w:val="16"/>
              </w:rPr>
            </w:pPr>
            <w:r w:rsidRPr="00E508C0">
              <w:rPr>
                <w:rFonts w:eastAsia="Times New Roman" w:cs="Calibri"/>
                <w:b/>
                <w:bCs/>
                <w:color w:val="000000"/>
                <w:sz w:val="16"/>
                <w:szCs w:val="16"/>
              </w:rPr>
              <w:t>121,778</w:t>
            </w:r>
          </w:p>
        </w:tc>
        <w:tc>
          <w:tcPr>
            <w:tcW w:w="1060" w:type="dxa"/>
            <w:tcBorders>
              <w:top w:val="nil"/>
              <w:left w:val="nil"/>
              <w:bottom w:val="single" w:sz="8" w:space="0" w:color="auto"/>
              <w:right w:val="single" w:sz="8" w:space="0" w:color="auto"/>
            </w:tcBorders>
            <w:shd w:val="clear" w:color="000000" w:fill="BDD6EE"/>
            <w:noWrap/>
            <w:hideMark/>
          </w:tcPr>
          <w:p w14:paraId="6742AA73" w14:textId="3C7AB6E1" w:rsidR="008C690E" w:rsidRPr="00E508C0" w:rsidRDefault="008C690E" w:rsidP="008C690E">
            <w:pPr>
              <w:spacing w:before="240" w:after="0"/>
              <w:jc w:val="center"/>
              <w:rPr>
                <w:rFonts w:eastAsia="Times New Roman" w:cs="Calibri"/>
                <w:b/>
                <w:bCs/>
                <w:color w:val="000000"/>
                <w:sz w:val="16"/>
                <w:szCs w:val="16"/>
              </w:rPr>
            </w:pPr>
            <w:r w:rsidRPr="00E508C0">
              <w:rPr>
                <w:rFonts w:eastAsia="Times New Roman" w:cs="Calibri"/>
                <w:b/>
                <w:bCs/>
                <w:color w:val="000000"/>
                <w:sz w:val="16"/>
                <w:szCs w:val="16"/>
              </w:rPr>
              <w:t>1,900,800</w:t>
            </w:r>
          </w:p>
        </w:tc>
        <w:tc>
          <w:tcPr>
            <w:tcW w:w="960" w:type="dxa"/>
            <w:tcBorders>
              <w:top w:val="nil"/>
              <w:left w:val="nil"/>
              <w:bottom w:val="single" w:sz="8" w:space="0" w:color="auto"/>
              <w:right w:val="single" w:sz="8" w:space="0" w:color="auto"/>
            </w:tcBorders>
            <w:shd w:val="clear" w:color="000000" w:fill="BDD6EE"/>
            <w:noWrap/>
            <w:vAlign w:val="bottom"/>
            <w:hideMark/>
          </w:tcPr>
          <w:p w14:paraId="0391E868" w14:textId="77777777" w:rsidR="008C690E" w:rsidRPr="00E508C0" w:rsidRDefault="008C690E" w:rsidP="008C690E">
            <w:pPr>
              <w:spacing w:after="0"/>
              <w:jc w:val="left"/>
              <w:rPr>
                <w:rFonts w:eastAsia="Times New Roman" w:cs="Calibri"/>
                <w:color w:val="000000"/>
                <w:sz w:val="22"/>
                <w:szCs w:val="22"/>
              </w:rPr>
            </w:pPr>
            <w:r w:rsidRPr="00E508C0">
              <w:rPr>
                <w:rFonts w:eastAsia="Times New Roman" w:cs="Calibri"/>
                <w:color w:val="000000"/>
                <w:sz w:val="22"/>
                <w:szCs w:val="22"/>
              </w:rPr>
              <w:t> </w:t>
            </w:r>
          </w:p>
        </w:tc>
      </w:tr>
      <w:tr w:rsidR="00050EF3" w:rsidRPr="00E430F7" w14:paraId="102E1CE0" w14:textId="77777777" w:rsidTr="00050EF3">
        <w:trPr>
          <w:trHeight w:val="160"/>
        </w:trPr>
        <w:tc>
          <w:tcPr>
            <w:tcW w:w="1115" w:type="dxa"/>
            <w:tcBorders>
              <w:top w:val="single" w:sz="8" w:space="0" w:color="auto"/>
              <w:left w:val="single" w:sz="8" w:space="0" w:color="auto"/>
              <w:bottom w:val="single" w:sz="8" w:space="0" w:color="auto"/>
              <w:right w:val="single" w:sz="8" w:space="0" w:color="000000"/>
            </w:tcBorders>
            <w:shd w:val="clear" w:color="000000" w:fill="9CC2E5"/>
            <w:vAlign w:val="center"/>
          </w:tcPr>
          <w:p w14:paraId="42052570" w14:textId="42E6568E" w:rsidR="00050EF3" w:rsidRPr="00E430F7" w:rsidRDefault="00050EF3" w:rsidP="00050EF3">
            <w:pPr>
              <w:spacing w:after="0"/>
              <w:jc w:val="center"/>
              <w:rPr>
                <w:rFonts w:eastAsia="Times New Roman" w:cs="Calibri"/>
                <w:b/>
                <w:bCs/>
                <w:color w:val="000000"/>
                <w:sz w:val="16"/>
                <w:szCs w:val="16"/>
              </w:rPr>
            </w:pPr>
          </w:p>
        </w:tc>
        <w:tc>
          <w:tcPr>
            <w:tcW w:w="1032" w:type="dxa"/>
            <w:tcBorders>
              <w:top w:val="nil"/>
              <w:left w:val="nil"/>
              <w:bottom w:val="single" w:sz="8" w:space="0" w:color="auto"/>
              <w:right w:val="single" w:sz="8" w:space="0" w:color="000000"/>
            </w:tcBorders>
            <w:shd w:val="clear" w:color="000000" w:fill="9CC2E5"/>
            <w:vAlign w:val="center"/>
            <w:hideMark/>
          </w:tcPr>
          <w:p w14:paraId="5A7A0F1B"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833" w:type="dxa"/>
            <w:tcBorders>
              <w:top w:val="nil"/>
              <w:left w:val="nil"/>
              <w:bottom w:val="single" w:sz="8" w:space="0" w:color="auto"/>
              <w:right w:val="single" w:sz="8" w:space="0" w:color="000000"/>
            </w:tcBorders>
            <w:shd w:val="clear" w:color="000000" w:fill="9CC2E5"/>
            <w:vAlign w:val="center"/>
            <w:hideMark/>
          </w:tcPr>
          <w:p w14:paraId="17A25B59"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770" w:type="dxa"/>
            <w:tcBorders>
              <w:top w:val="nil"/>
              <w:left w:val="nil"/>
              <w:bottom w:val="single" w:sz="8" w:space="0" w:color="auto"/>
              <w:right w:val="single" w:sz="8" w:space="0" w:color="000000"/>
            </w:tcBorders>
            <w:shd w:val="clear" w:color="000000" w:fill="9CC2E5"/>
            <w:vAlign w:val="center"/>
            <w:hideMark/>
          </w:tcPr>
          <w:p w14:paraId="4A972552"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865" w:type="dxa"/>
            <w:tcBorders>
              <w:top w:val="nil"/>
              <w:left w:val="nil"/>
              <w:bottom w:val="single" w:sz="8" w:space="0" w:color="auto"/>
              <w:right w:val="single" w:sz="8" w:space="0" w:color="000000"/>
            </w:tcBorders>
            <w:shd w:val="clear" w:color="000000" w:fill="9CC2E5"/>
            <w:vAlign w:val="center"/>
            <w:hideMark/>
          </w:tcPr>
          <w:p w14:paraId="237F9947"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1145" w:type="dxa"/>
            <w:tcBorders>
              <w:top w:val="nil"/>
              <w:left w:val="nil"/>
              <w:bottom w:val="single" w:sz="8" w:space="0" w:color="auto"/>
              <w:right w:val="single" w:sz="8" w:space="0" w:color="auto"/>
            </w:tcBorders>
            <w:shd w:val="clear" w:color="000000" w:fill="9CC2E5"/>
            <w:vAlign w:val="center"/>
            <w:hideMark/>
          </w:tcPr>
          <w:p w14:paraId="7127EE24" w14:textId="2E55474C"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Total GCF</w:t>
            </w:r>
          </w:p>
        </w:tc>
        <w:tc>
          <w:tcPr>
            <w:tcW w:w="960" w:type="dxa"/>
            <w:tcBorders>
              <w:top w:val="nil"/>
              <w:left w:val="nil"/>
              <w:bottom w:val="single" w:sz="8" w:space="0" w:color="auto"/>
              <w:right w:val="single" w:sz="8" w:space="0" w:color="auto"/>
            </w:tcBorders>
            <w:shd w:val="clear" w:color="000000" w:fill="9CC2E5"/>
            <w:noWrap/>
            <w:vAlign w:val="center"/>
            <w:hideMark/>
          </w:tcPr>
          <w:p w14:paraId="23E7C182"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3,068,979</w:t>
            </w:r>
          </w:p>
        </w:tc>
        <w:tc>
          <w:tcPr>
            <w:tcW w:w="960" w:type="dxa"/>
            <w:tcBorders>
              <w:top w:val="nil"/>
              <w:left w:val="nil"/>
              <w:bottom w:val="single" w:sz="8" w:space="0" w:color="auto"/>
              <w:right w:val="single" w:sz="8" w:space="0" w:color="auto"/>
            </w:tcBorders>
            <w:shd w:val="clear" w:color="000000" w:fill="9CC2E5"/>
            <w:noWrap/>
            <w:vAlign w:val="center"/>
            <w:hideMark/>
          </w:tcPr>
          <w:p w14:paraId="0CF75765"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5,649,279</w:t>
            </w:r>
          </w:p>
        </w:tc>
        <w:tc>
          <w:tcPr>
            <w:tcW w:w="960" w:type="dxa"/>
            <w:tcBorders>
              <w:top w:val="nil"/>
              <w:left w:val="nil"/>
              <w:bottom w:val="single" w:sz="8" w:space="0" w:color="auto"/>
              <w:right w:val="single" w:sz="8" w:space="0" w:color="auto"/>
            </w:tcBorders>
            <w:shd w:val="clear" w:color="000000" w:fill="9CC2E5"/>
            <w:noWrap/>
            <w:vAlign w:val="center"/>
            <w:hideMark/>
          </w:tcPr>
          <w:p w14:paraId="07E075E4"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5,984,529</w:t>
            </w:r>
          </w:p>
        </w:tc>
        <w:tc>
          <w:tcPr>
            <w:tcW w:w="960" w:type="dxa"/>
            <w:tcBorders>
              <w:top w:val="nil"/>
              <w:left w:val="nil"/>
              <w:bottom w:val="single" w:sz="8" w:space="0" w:color="auto"/>
              <w:right w:val="single" w:sz="8" w:space="0" w:color="auto"/>
            </w:tcBorders>
            <w:shd w:val="clear" w:color="000000" w:fill="9CC2E5"/>
            <w:noWrap/>
            <w:vAlign w:val="center"/>
            <w:hideMark/>
          </w:tcPr>
          <w:p w14:paraId="49176825"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6,371,779</w:t>
            </w:r>
          </w:p>
        </w:tc>
        <w:tc>
          <w:tcPr>
            <w:tcW w:w="960" w:type="dxa"/>
            <w:tcBorders>
              <w:top w:val="nil"/>
              <w:left w:val="nil"/>
              <w:bottom w:val="single" w:sz="8" w:space="0" w:color="auto"/>
              <w:right w:val="single" w:sz="8" w:space="0" w:color="auto"/>
            </w:tcBorders>
            <w:shd w:val="clear" w:color="000000" w:fill="9CC2E5"/>
            <w:noWrap/>
            <w:vAlign w:val="center"/>
            <w:hideMark/>
          </w:tcPr>
          <w:p w14:paraId="220335C0"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6,031,704</w:t>
            </w:r>
          </w:p>
        </w:tc>
        <w:tc>
          <w:tcPr>
            <w:tcW w:w="960" w:type="dxa"/>
            <w:tcBorders>
              <w:top w:val="nil"/>
              <w:left w:val="nil"/>
              <w:bottom w:val="single" w:sz="8" w:space="0" w:color="auto"/>
              <w:right w:val="single" w:sz="8" w:space="0" w:color="auto"/>
            </w:tcBorders>
            <w:shd w:val="clear" w:color="000000" w:fill="9CC2E5"/>
            <w:noWrap/>
            <w:vAlign w:val="center"/>
            <w:hideMark/>
          </w:tcPr>
          <w:p w14:paraId="7031C636"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3,498,102</w:t>
            </w:r>
          </w:p>
        </w:tc>
        <w:tc>
          <w:tcPr>
            <w:tcW w:w="960" w:type="dxa"/>
            <w:tcBorders>
              <w:top w:val="nil"/>
              <w:left w:val="nil"/>
              <w:bottom w:val="single" w:sz="8" w:space="0" w:color="auto"/>
              <w:right w:val="single" w:sz="8" w:space="0" w:color="auto"/>
            </w:tcBorders>
            <w:shd w:val="clear" w:color="000000" w:fill="9CC2E5"/>
            <w:noWrap/>
            <w:vAlign w:val="center"/>
            <w:hideMark/>
          </w:tcPr>
          <w:p w14:paraId="408E000D"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780,428</w:t>
            </w:r>
          </w:p>
        </w:tc>
        <w:tc>
          <w:tcPr>
            <w:tcW w:w="1060" w:type="dxa"/>
            <w:tcBorders>
              <w:top w:val="nil"/>
              <w:left w:val="nil"/>
              <w:bottom w:val="single" w:sz="8" w:space="0" w:color="auto"/>
              <w:right w:val="single" w:sz="8" w:space="0" w:color="auto"/>
            </w:tcBorders>
            <w:shd w:val="clear" w:color="000000" w:fill="9CC2E5"/>
            <w:noWrap/>
            <w:vAlign w:val="center"/>
            <w:hideMark/>
          </w:tcPr>
          <w:p w14:paraId="22A4C512" w14:textId="49B8B67F" w:rsidR="00050EF3" w:rsidRPr="00E430F7" w:rsidRDefault="00EB65C6" w:rsidP="00050EF3">
            <w:pPr>
              <w:spacing w:after="0"/>
              <w:jc w:val="center"/>
              <w:rPr>
                <w:rFonts w:eastAsia="Times New Roman" w:cs="Calibri"/>
                <w:b/>
                <w:bCs/>
                <w:color w:val="000000"/>
                <w:sz w:val="16"/>
                <w:szCs w:val="16"/>
              </w:rPr>
            </w:pPr>
            <w:r>
              <w:rPr>
                <w:rFonts w:eastAsia="Times New Roman" w:cs="Calibri"/>
                <w:b/>
                <w:bCs/>
                <w:color w:val="000000"/>
                <w:sz w:val="16"/>
                <w:szCs w:val="16"/>
              </w:rPr>
              <w:t>31,3</w:t>
            </w:r>
            <w:r w:rsidR="00050EF3" w:rsidRPr="00E430F7">
              <w:rPr>
                <w:rFonts w:eastAsia="Times New Roman" w:cs="Calibri"/>
                <w:b/>
                <w:bCs/>
                <w:color w:val="000000"/>
                <w:sz w:val="16"/>
                <w:szCs w:val="16"/>
              </w:rPr>
              <w:t>84,800</w:t>
            </w:r>
          </w:p>
        </w:tc>
        <w:tc>
          <w:tcPr>
            <w:tcW w:w="960" w:type="dxa"/>
            <w:tcBorders>
              <w:top w:val="nil"/>
              <w:left w:val="nil"/>
              <w:bottom w:val="single" w:sz="8" w:space="0" w:color="auto"/>
              <w:right w:val="single" w:sz="8" w:space="0" w:color="auto"/>
            </w:tcBorders>
            <w:shd w:val="clear" w:color="000000" w:fill="9CC2E5"/>
            <w:noWrap/>
            <w:vAlign w:val="bottom"/>
            <w:hideMark/>
          </w:tcPr>
          <w:p w14:paraId="26290EEB" w14:textId="77777777" w:rsidR="00050EF3" w:rsidRPr="00E430F7" w:rsidRDefault="00050EF3" w:rsidP="00050EF3">
            <w:pPr>
              <w:spacing w:after="0"/>
              <w:jc w:val="left"/>
              <w:rPr>
                <w:rFonts w:eastAsia="Times New Roman" w:cs="Calibri"/>
                <w:color w:val="000000"/>
                <w:sz w:val="22"/>
                <w:szCs w:val="22"/>
              </w:rPr>
            </w:pPr>
            <w:r w:rsidRPr="00E430F7">
              <w:rPr>
                <w:rFonts w:eastAsia="Times New Roman" w:cs="Calibri"/>
                <w:color w:val="000000"/>
                <w:sz w:val="22"/>
                <w:szCs w:val="22"/>
              </w:rPr>
              <w:t> </w:t>
            </w:r>
          </w:p>
        </w:tc>
      </w:tr>
      <w:tr w:rsidR="00050EF3" w:rsidRPr="00E430F7" w14:paraId="2815C1BD" w14:textId="77777777" w:rsidTr="00050EF3">
        <w:trPr>
          <w:trHeight w:val="430"/>
        </w:trPr>
        <w:tc>
          <w:tcPr>
            <w:tcW w:w="1115" w:type="dxa"/>
            <w:tcBorders>
              <w:top w:val="single" w:sz="8" w:space="0" w:color="auto"/>
              <w:left w:val="single" w:sz="8" w:space="0" w:color="auto"/>
              <w:bottom w:val="single" w:sz="8" w:space="0" w:color="auto"/>
              <w:right w:val="single" w:sz="8" w:space="0" w:color="000000"/>
            </w:tcBorders>
            <w:shd w:val="clear" w:color="000000" w:fill="9CC2E5"/>
            <w:vAlign w:val="center"/>
          </w:tcPr>
          <w:p w14:paraId="54166623" w14:textId="19935D68" w:rsidR="00050EF3" w:rsidRPr="00E430F7" w:rsidRDefault="00050EF3" w:rsidP="00050EF3">
            <w:pPr>
              <w:spacing w:after="0"/>
              <w:jc w:val="center"/>
              <w:rPr>
                <w:rFonts w:eastAsia="Times New Roman" w:cs="Calibri"/>
                <w:b/>
                <w:bCs/>
                <w:color w:val="000000"/>
                <w:sz w:val="16"/>
                <w:szCs w:val="16"/>
              </w:rPr>
            </w:pPr>
          </w:p>
        </w:tc>
        <w:tc>
          <w:tcPr>
            <w:tcW w:w="1032" w:type="dxa"/>
            <w:tcBorders>
              <w:top w:val="nil"/>
              <w:left w:val="nil"/>
              <w:bottom w:val="single" w:sz="8" w:space="0" w:color="auto"/>
              <w:right w:val="single" w:sz="8" w:space="0" w:color="000000"/>
            </w:tcBorders>
            <w:shd w:val="clear" w:color="000000" w:fill="9CC2E5"/>
            <w:vAlign w:val="center"/>
            <w:hideMark/>
          </w:tcPr>
          <w:p w14:paraId="7A591F5C"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833" w:type="dxa"/>
            <w:tcBorders>
              <w:top w:val="nil"/>
              <w:left w:val="nil"/>
              <w:bottom w:val="single" w:sz="8" w:space="0" w:color="auto"/>
              <w:right w:val="single" w:sz="8" w:space="0" w:color="000000"/>
            </w:tcBorders>
            <w:shd w:val="clear" w:color="000000" w:fill="9CC2E5"/>
            <w:vAlign w:val="center"/>
            <w:hideMark/>
          </w:tcPr>
          <w:p w14:paraId="4814F3AC"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770" w:type="dxa"/>
            <w:tcBorders>
              <w:top w:val="nil"/>
              <w:left w:val="nil"/>
              <w:bottom w:val="single" w:sz="8" w:space="0" w:color="auto"/>
              <w:right w:val="single" w:sz="8" w:space="0" w:color="000000"/>
            </w:tcBorders>
            <w:shd w:val="clear" w:color="000000" w:fill="9CC2E5"/>
            <w:vAlign w:val="center"/>
            <w:hideMark/>
          </w:tcPr>
          <w:p w14:paraId="66D4F303"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865" w:type="dxa"/>
            <w:tcBorders>
              <w:top w:val="nil"/>
              <w:left w:val="nil"/>
              <w:bottom w:val="single" w:sz="8" w:space="0" w:color="auto"/>
              <w:right w:val="single" w:sz="8" w:space="0" w:color="000000"/>
            </w:tcBorders>
            <w:shd w:val="clear" w:color="000000" w:fill="9CC2E5"/>
            <w:vAlign w:val="center"/>
            <w:hideMark/>
          </w:tcPr>
          <w:p w14:paraId="127B98A7"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1145" w:type="dxa"/>
            <w:tcBorders>
              <w:top w:val="nil"/>
              <w:left w:val="nil"/>
              <w:bottom w:val="single" w:sz="8" w:space="0" w:color="auto"/>
              <w:right w:val="single" w:sz="8" w:space="0" w:color="000000"/>
            </w:tcBorders>
            <w:shd w:val="clear" w:color="000000" w:fill="9CC2E5"/>
            <w:vAlign w:val="center"/>
            <w:hideMark/>
          </w:tcPr>
          <w:p w14:paraId="2A9BFAFD" w14:textId="57496444"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Total UNDP Co</w:t>
            </w:r>
            <w:r>
              <w:rPr>
                <w:rFonts w:eastAsia="Times New Roman" w:cs="Calibri"/>
                <w:b/>
                <w:bCs/>
                <w:color w:val="000000"/>
                <w:sz w:val="16"/>
                <w:szCs w:val="16"/>
              </w:rPr>
              <w:t>-</w:t>
            </w:r>
            <w:r w:rsidRPr="00E430F7">
              <w:rPr>
                <w:rFonts w:eastAsia="Times New Roman" w:cs="Calibri"/>
                <w:b/>
                <w:bCs/>
                <w:color w:val="000000"/>
                <w:sz w:val="16"/>
                <w:szCs w:val="16"/>
              </w:rPr>
              <w:t>financing</w:t>
            </w:r>
          </w:p>
        </w:tc>
        <w:tc>
          <w:tcPr>
            <w:tcW w:w="960" w:type="dxa"/>
            <w:tcBorders>
              <w:top w:val="nil"/>
              <w:left w:val="nil"/>
              <w:bottom w:val="single" w:sz="8" w:space="0" w:color="auto"/>
              <w:right w:val="single" w:sz="8" w:space="0" w:color="auto"/>
            </w:tcBorders>
            <w:shd w:val="clear" w:color="000000" w:fill="9CC2E5"/>
            <w:noWrap/>
            <w:vAlign w:val="center"/>
            <w:hideMark/>
          </w:tcPr>
          <w:p w14:paraId="3CF877DA"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15,000</w:t>
            </w:r>
          </w:p>
        </w:tc>
        <w:tc>
          <w:tcPr>
            <w:tcW w:w="960" w:type="dxa"/>
            <w:tcBorders>
              <w:top w:val="nil"/>
              <w:left w:val="nil"/>
              <w:bottom w:val="single" w:sz="8" w:space="0" w:color="auto"/>
              <w:right w:val="single" w:sz="8" w:space="0" w:color="auto"/>
            </w:tcBorders>
            <w:shd w:val="clear" w:color="000000" w:fill="9CC2E5"/>
            <w:noWrap/>
            <w:vAlign w:val="center"/>
            <w:hideMark/>
          </w:tcPr>
          <w:p w14:paraId="231ACC06"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15,000</w:t>
            </w:r>
          </w:p>
        </w:tc>
        <w:tc>
          <w:tcPr>
            <w:tcW w:w="960" w:type="dxa"/>
            <w:tcBorders>
              <w:top w:val="nil"/>
              <w:left w:val="nil"/>
              <w:bottom w:val="single" w:sz="8" w:space="0" w:color="auto"/>
              <w:right w:val="single" w:sz="8" w:space="0" w:color="auto"/>
            </w:tcBorders>
            <w:shd w:val="clear" w:color="000000" w:fill="9CC2E5"/>
            <w:noWrap/>
            <w:vAlign w:val="center"/>
            <w:hideMark/>
          </w:tcPr>
          <w:p w14:paraId="5611D640"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15,000</w:t>
            </w:r>
          </w:p>
        </w:tc>
        <w:tc>
          <w:tcPr>
            <w:tcW w:w="960" w:type="dxa"/>
            <w:tcBorders>
              <w:top w:val="nil"/>
              <w:left w:val="nil"/>
              <w:bottom w:val="single" w:sz="8" w:space="0" w:color="auto"/>
              <w:right w:val="single" w:sz="8" w:space="0" w:color="auto"/>
            </w:tcBorders>
            <w:shd w:val="clear" w:color="000000" w:fill="9CC2E5"/>
            <w:noWrap/>
            <w:vAlign w:val="center"/>
            <w:hideMark/>
          </w:tcPr>
          <w:p w14:paraId="05552773"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15,000</w:t>
            </w:r>
          </w:p>
        </w:tc>
        <w:tc>
          <w:tcPr>
            <w:tcW w:w="960" w:type="dxa"/>
            <w:tcBorders>
              <w:top w:val="nil"/>
              <w:left w:val="nil"/>
              <w:bottom w:val="single" w:sz="8" w:space="0" w:color="auto"/>
              <w:right w:val="single" w:sz="8" w:space="0" w:color="auto"/>
            </w:tcBorders>
            <w:shd w:val="clear" w:color="000000" w:fill="9CC2E5"/>
            <w:noWrap/>
            <w:vAlign w:val="center"/>
            <w:hideMark/>
          </w:tcPr>
          <w:p w14:paraId="2ED72438"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10,000</w:t>
            </w:r>
          </w:p>
        </w:tc>
        <w:tc>
          <w:tcPr>
            <w:tcW w:w="960" w:type="dxa"/>
            <w:tcBorders>
              <w:top w:val="nil"/>
              <w:left w:val="nil"/>
              <w:bottom w:val="single" w:sz="8" w:space="0" w:color="auto"/>
              <w:right w:val="single" w:sz="8" w:space="0" w:color="auto"/>
            </w:tcBorders>
            <w:shd w:val="clear" w:color="000000" w:fill="9CC2E5"/>
            <w:noWrap/>
            <w:vAlign w:val="center"/>
            <w:hideMark/>
          </w:tcPr>
          <w:p w14:paraId="0E955017"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15,000</w:t>
            </w:r>
          </w:p>
        </w:tc>
        <w:tc>
          <w:tcPr>
            <w:tcW w:w="960" w:type="dxa"/>
            <w:tcBorders>
              <w:top w:val="nil"/>
              <w:left w:val="nil"/>
              <w:bottom w:val="single" w:sz="8" w:space="0" w:color="auto"/>
              <w:right w:val="single" w:sz="8" w:space="0" w:color="auto"/>
            </w:tcBorders>
            <w:shd w:val="clear" w:color="000000" w:fill="9CC2E5"/>
            <w:noWrap/>
            <w:vAlign w:val="center"/>
            <w:hideMark/>
          </w:tcPr>
          <w:p w14:paraId="112E2A5F"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15,000</w:t>
            </w:r>
          </w:p>
        </w:tc>
        <w:tc>
          <w:tcPr>
            <w:tcW w:w="1060" w:type="dxa"/>
            <w:tcBorders>
              <w:top w:val="nil"/>
              <w:left w:val="nil"/>
              <w:bottom w:val="single" w:sz="8" w:space="0" w:color="auto"/>
              <w:right w:val="single" w:sz="8" w:space="0" w:color="auto"/>
            </w:tcBorders>
            <w:shd w:val="clear" w:color="000000" w:fill="9CC2E5"/>
            <w:noWrap/>
            <w:vAlign w:val="center"/>
            <w:hideMark/>
          </w:tcPr>
          <w:p w14:paraId="331C31D7"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100,000</w:t>
            </w:r>
          </w:p>
        </w:tc>
        <w:tc>
          <w:tcPr>
            <w:tcW w:w="960" w:type="dxa"/>
            <w:tcBorders>
              <w:top w:val="nil"/>
              <w:left w:val="nil"/>
              <w:bottom w:val="single" w:sz="8" w:space="0" w:color="auto"/>
              <w:right w:val="single" w:sz="8" w:space="0" w:color="auto"/>
            </w:tcBorders>
            <w:shd w:val="clear" w:color="000000" w:fill="9CC2E5"/>
            <w:noWrap/>
            <w:vAlign w:val="center"/>
            <w:hideMark/>
          </w:tcPr>
          <w:p w14:paraId="5BB0C8D7" w14:textId="77777777" w:rsidR="00050EF3" w:rsidRPr="00E430F7" w:rsidRDefault="00050EF3" w:rsidP="00050EF3">
            <w:pPr>
              <w:spacing w:after="0"/>
              <w:jc w:val="left"/>
              <w:rPr>
                <w:rFonts w:eastAsia="Times New Roman" w:cs="Calibri"/>
                <w:b/>
                <w:bCs/>
                <w:color w:val="000000"/>
                <w:sz w:val="16"/>
                <w:szCs w:val="16"/>
              </w:rPr>
            </w:pPr>
            <w:r w:rsidRPr="00E430F7">
              <w:rPr>
                <w:rFonts w:eastAsia="Times New Roman" w:cs="Calibri"/>
                <w:b/>
                <w:bCs/>
                <w:color w:val="000000"/>
                <w:sz w:val="16"/>
                <w:szCs w:val="16"/>
              </w:rPr>
              <w:t> </w:t>
            </w:r>
          </w:p>
        </w:tc>
      </w:tr>
      <w:tr w:rsidR="00050EF3" w:rsidRPr="00E430F7" w14:paraId="58315B59" w14:textId="77777777" w:rsidTr="00050EF3">
        <w:trPr>
          <w:trHeight w:val="430"/>
        </w:trPr>
        <w:tc>
          <w:tcPr>
            <w:tcW w:w="1115" w:type="dxa"/>
            <w:tcBorders>
              <w:top w:val="single" w:sz="8" w:space="0" w:color="auto"/>
              <w:left w:val="single" w:sz="8" w:space="0" w:color="auto"/>
              <w:bottom w:val="single" w:sz="8" w:space="0" w:color="auto"/>
              <w:right w:val="single" w:sz="8" w:space="0" w:color="000000"/>
            </w:tcBorders>
            <w:shd w:val="clear" w:color="000000" w:fill="9CC2E5"/>
            <w:vAlign w:val="center"/>
          </w:tcPr>
          <w:p w14:paraId="65B63D22" w14:textId="45730DC3" w:rsidR="00050EF3" w:rsidRPr="00E430F7" w:rsidRDefault="00050EF3" w:rsidP="00050EF3">
            <w:pPr>
              <w:spacing w:after="0"/>
              <w:jc w:val="center"/>
              <w:rPr>
                <w:rFonts w:eastAsia="Times New Roman" w:cs="Calibri"/>
                <w:b/>
                <w:bCs/>
                <w:color w:val="000000"/>
                <w:sz w:val="16"/>
                <w:szCs w:val="16"/>
              </w:rPr>
            </w:pPr>
          </w:p>
        </w:tc>
        <w:tc>
          <w:tcPr>
            <w:tcW w:w="1032" w:type="dxa"/>
            <w:tcBorders>
              <w:top w:val="nil"/>
              <w:left w:val="nil"/>
              <w:bottom w:val="single" w:sz="8" w:space="0" w:color="auto"/>
              <w:right w:val="single" w:sz="8" w:space="0" w:color="000000"/>
            </w:tcBorders>
            <w:shd w:val="clear" w:color="000000" w:fill="9CC2E5"/>
            <w:vAlign w:val="center"/>
            <w:hideMark/>
          </w:tcPr>
          <w:p w14:paraId="1B543A83"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833" w:type="dxa"/>
            <w:tcBorders>
              <w:top w:val="nil"/>
              <w:left w:val="nil"/>
              <w:bottom w:val="single" w:sz="8" w:space="0" w:color="auto"/>
              <w:right w:val="single" w:sz="8" w:space="0" w:color="000000"/>
            </w:tcBorders>
            <w:shd w:val="clear" w:color="000000" w:fill="9CC2E5"/>
            <w:vAlign w:val="center"/>
            <w:hideMark/>
          </w:tcPr>
          <w:p w14:paraId="0955826B"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770" w:type="dxa"/>
            <w:tcBorders>
              <w:top w:val="nil"/>
              <w:left w:val="nil"/>
              <w:bottom w:val="single" w:sz="8" w:space="0" w:color="auto"/>
              <w:right w:val="single" w:sz="8" w:space="0" w:color="000000"/>
            </w:tcBorders>
            <w:shd w:val="clear" w:color="000000" w:fill="9CC2E5"/>
            <w:vAlign w:val="center"/>
            <w:hideMark/>
          </w:tcPr>
          <w:p w14:paraId="3078F9A5"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865" w:type="dxa"/>
            <w:tcBorders>
              <w:top w:val="nil"/>
              <w:left w:val="nil"/>
              <w:bottom w:val="single" w:sz="8" w:space="0" w:color="auto"/>
              <w:right w:val="single" w:sz="8" w:space="0" w:color="000000"/>
            </w:tcBorders>
            <w:shd w:val="clear" w:color="000000" w:fill="9CC2E5"/>
            <w:vAlign w:val="center"/>
            <w:hideMark/>
          </w:tcPr>
          <w:p w14:paraId="2C0E0051"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w:t>
            </w:r>
          </w:p>
        </w:tc>
        <w:tc>
          <w:tcPr>
            <w:tcW w:w="1145" w:type="dxa"/>
            <w:tcBorders>
              <w:top w:val="nil"/>
              <w:left w:val="nil"/>
              <w:bottom w:val="single" w:sz="8" w:space="0" w:color="auto"/>
              <w:right w:val="single" w:sz="8" w:space="0" w:color="000000"/>
            </w:tcBorders>
            <w:shd w:val="clear" w:color="000000" w:fill="9CC2E5"/>
            <w:vAlign w:val="center"/>
            <w:hideMark/>
          </w:tcPr>
          <w:p w14:paraId="302EE0F1" w14:textId="30B7D472"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 Total Amount</w:t>
            </w:r>
          </w:p>
        </w:tc>
        <w:tc>
          <w:tcPr>
            <w:tcW w:w="960" w:type="dxa"/>
            <w:tcBorders>
              <w:top w:val="nil"/>
              <w:left w:val="nil"/>
              <w:bottom w:val="single" w:sz="8" w:space="0" w:color="auto"/>
              <w:right w:val="single" w:sz="8" w:space="0" w:color="auto"/>
            </w:tcBorders>
            <w:shd w:val="clear" w:color="000000" w:fill="9CC2E5"/>
            <w:noWrap/>
            <w:vAlign w:val="center"/>
            <w:hideMark/>
          </w:tcPr>
          <w:p w14:paraId="11785C43"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3,083,979</w:t>
            </w:r>
          </w:p>
        </w:tc>
        <w:tc>
          <w:tcPr>
            <w:tcW w:w="960" w:type="dxa"/>
            <w:tcBorders>
              <w:top w:val="nil"/>
              <w:left w:val="nil"/>
              <w:bottom w:val="single" w:sz="8" w:space="0" w:color="auto"/>
              <w:right w:val="single" w:sz="8" w:space="0" w:color="auto"/>
            </w:tcBorders>
            <w:shd w:val="clear" w:color="000000" w:fill="9CC2E5"/>
            <w:noWrap/>
            <w:vAlign w:val="center"/>
            <w:hideMark/>
          </w:tcPr>
          <w:p w14:paraId="51784098"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5,664,279</w:t>
            </w:r>
          </w:p>
        </w:tc>
        <w:tc>
          <w:tcPr>
            <w:tcW w:w="960" w:type="dxa"/>
            <w:tcBorders>
              <w:top w:val="nil"/>
              <w:left w:val="nil"/>
              <w:bottom w:val="single" w:sz="8" w:space="0" w:color="auto"/>
              <w:right w:val="single" w:sz="8" w:space="0" w:color="auto"/>
            </w:tcBorders>
            <w:shd w:val="clear" w:color="000000" w:fill="9CC2E5"/>
            <w:noWrap/>
            <w:vAlign w:val="center"/>
            <w:hideMark/>
          </w:tcPr>
          <w:p w14:paraId="0D52E149"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5,999,529</w:t>
            </w:r>
          </w:p>
        </w:tc>
        <w:tc>
          <w:tcPr>
            <w:tcW w:w="960" w:type="dxa"/>
            <w:tcBorders>
              <w:top w:val="nil"/>
              <w:left w:val="nil"/>
              <w:bottom w:val="single" w:sz="8" w:space="0" w:color="auto"/>
              <w:right w:val="single" w:sz="8" w:space="0" w:color="auto"/>
            </w:tcBorders>
            <w:shd w:val="clear" w:color="000000" w:fill="9CC2E5"/>
            <w:noWrap/>
            <w:vAlign w:val="center"/>
            <w:hideMark/>
          </w:tcPr>
          <w:p w14:paraId="3F996DBC"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6,386,779</w:t>
            </w:r>
          </w:p>
        </w:tc>
        <w:tc>
          <w:tcPr>
            <w:tcW w:w="960" w:type="dxa"/>
            <w:tcBorders>
              <w:top w:val="nil"/>
              <w:left w:val="nil"/>
              <w:bottom w:val="single" w:sz="8" w:space="0" w:color="auto"/>
              <w:right w:val="single" w:sz="8" w:space="0" w:color="auto"/>
            </w:tcBorders>
            <w:shd w:val="clear" w:color="000000" w:fill="9CC2E5"/>
            <w:noWrap/>
            <w:vAlign w:val="center"/>
            <w:hideMark/>
          </w:tcPr>
          <w:p w14:paraId="7C139252"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6,041,704</w:t>
            </w:r>
          </w:p>
        </w:tc>
        <w:tc>
          <w:tcPr>
            <w:tcW w:w="960" w:type="dxa"/>
            <w:tcBorders>
              <w:top w:val="nil"/>
              <w:left w:val="nil"/>
              <w:bottom w:val="single" w:sz="8" w:space="0" w:color="auto"/>
              <w:right w:val="single" w:sz="8" w:space="0" w:color="auto"/>
            </w:tcBorders>
            <w:shd w:val="clear" w:color="000000" w:fill="9CC2E5"/>
            <w:noWrap/>
            <w:vAlign w:val="center"/>
            <w:hideMark/>
          </w:tcPr>
          <w:p w14:paraId="15E14981"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3,513,102</w:t>
            </w:r>
          </w:p>
        </w:tc>
        <w:tc>
          <w:tcPr>
            <w:tcW w:w="960" w:type="dxa"/>
            <w:tcBorders>
              <w:top w:val="nil"/>
              <w:left w:val="nil"/>
              <w:bottom w:val="single" w:sz="8" w:space="0" w:color="auto"/>
              <w:right w:val="single" w:sz="8" w:space="0" w:color="auto"/>
            </w:tcBorders>
            <w:shd w:val="clear" w:color="000000" w:fill="9CC2E5"/>
            <w:noWrap/>
            <w:vAlign w:val="center"/>
            <w:hideMark/>
          </w:tcPr>
          <w:p w14:paraId="7ECD9B1F" w14:textId="77777777" w:rsidR="00050EF3" w:rsidRPr="00E430F7" w:rsidRDefault="00050EF3" w:rsidP="00050EF3">
            <w:pPr>
              <w:spacing w:after="0"/>
              <w:jc w:val="center"/>
              <w:rPr>
                <w:rFonts w:eastAsia="Times New Roman" w:cs="Calibri"/>
                <w:b/>
                <w:bCs/>
                <w:color w:val="000000"/>
                <w:sz w:val="16"/>
                <w:szCs w:val="16"/>
              </w:rPr>
            </w:pPr>
            <w:r w:rsidRPr="00E430F7">
              <w:rPr>
                <w:rFonts w:eastAsia="Times New Roman" w:cs="Calibri"/>
                <w:b/>
                <w:bCs/>
                <w:color w:val="000000"/>
                <w:sz w:val="16"/>
                <w:szCs w:val="16"/>
              </w:rPr>
              <w:t>795,428</w:t>
            </w:r>
          </w:p>
        </w:tc>
        <w:tc>
          <w:tcPr>
            <w:tcW w:w="1060" w:type="dxa"/>
            <w:tcBorders>
              <w:top w:val="nil"/>
              <w:left w:val="nil"/>
              <w:bottom w:val="single" w:sz="8" w:space="0" w:color="auto"/>
              <w:right w:val="single" w:sz="8" w:space="0" w:color="auto"/>
            </w:tcBorders>
            <w:shd w:val="clear" w:color="000000" w:fill="9CC2E5"/>
            <w:noWrap/>
            <w:vAlign w:val="center"/>
            <w:hideMark/>
          </w:tcPr>
          <w:p w14:paraId="30C4FC7C" w14:textId="7A1B0797" w:rsidR="00050EF3" w:rsidRPr="00E430F7" w:rsidRDefault="00EB65C6" w:rsidP="00050EF3">
            <w:pPr>
              <w:spacing w:after="0"/>
              <w:jc w:val="center"/>
              <w:rPr>
                <w:rFonts w:eastAsia="Times New Roman" w:cs="Calibri"/>
                <w:b/>
                <w:bCs/>
                <w:color w:val="000000"/>
                <w:sz w:val="16"/>
                <w:szCs w:val="16"/>
              </w:rPr>
            </w:pPr>
            <w:r>
              <w:rPr>
                <w:rFonts w:eastAsia="Times New Roman" w:cs="Calibri"/>
                <w:b/>
                <w:bCs/>
                <w:color w:val="000000"/>
                <w:sz w:val="16"/>
                <w:szCs w:val="16"/>
              </w:rPr>
              <w:t>31,4</w:t>
            </w:r>
            <w:r w:rsidR="00050EF3" w:rsidRPr="00E430F7">
              <w:rPr>
                <w:rFonts w:eastAsia="Times New Roman" w:cs="Calibri"/>
                <w:b/>
                <w:bCs/>
                <w:color w:val="000000"/>
                <w:sz w:val="16"/>
                <w:szCs w:val="16"/>
              </w:rPr>
              <w:t>84,800</w:t>
            </w:r>
          </w:p>
        </w:tc>
        <w:tc>
          <w:tcPr>
            <w:tcW w:w="960" w:type="dxa"/>
            <w:tcBorders>
              <w:top w:val="nil"/>
              <w:left w:val="nil"/>
              <w:bottom w:val="single" w:sz="8" w:space="0" w:color="auto"/>
              <w:right w:val="single" w:sz="8" w:space="0" w:color="auto"/>
            </w:tcBorders>
            <w:shd w:val="clear" w:color="000000" w:fill="9CC2E5"/>
            <w:noWrap/>
            <w:vAlign w:val="center"/>
            <w:hideMark/>
          </w:tcPr>
          <w:p w14:paraId="1016DD38" w14:textId="77777777" w:rsidR="00050EF3" w:rsidRPr="00E430F7" w:rsidRDefault="00050EF3" w:rsidP="00050EF3">
            <w:pPr>
              <w:spacing w:after="0"/>
              <w:jc w:val="left"/>
              <w:rPr>
                <w:rFonts w:eastAsia="Times New Roman" w:cs="Calibri"/>
                <w:b/>
                <w:bCs/>
                <w:color w:val="000000"/>
                <w:sz w:val="16"/>
                <w:szCs w:val="16"/>
              </w:rPr>
            </w:pPr>
            <w:r w:rsidRPr="00E430F7">
              <w:rPr>
                <w:rFonts w:eastAsia="Times New Roman" w:cs="Calibri"/>
                <w:b/>
                <w:bCs/>
                <w:color w:val="000000"/>
                <w:sz w:val="16"/>
                <w:szCs w:val="16"/>
              </w:rPr>
              <w:t> </w:t>
            </w:r>
          </w:p>
        </w:tc>
      </w:tr>
    </w:tbl>
    <w:p w14:paraId="3926A0B6" w14:textId="1628A621" w:rsidR="00E430F7" w:rsidRDefault="00E430F7" w:rsidP="002024AC">
      <w:pPr>
        <w:jc w:val="left"/>
        <w:rPr>
          <w:szCs w:val="28"/>
        </w:rPr>
      </w:pPr>
    </w:p>
    <w:p w14:paraId="3079FCAE" w14:textId="3F5AE171" w:rsidR="00466B00" w:rsidRDefault="00466B00" w:rsidP="002024AC">
      <w:pPr>
        <w:jc w:val="left"/>
        <w:rPr>
          <w:szCs w:val="28"/>
        </w:rPr>
      </w:pPr>
    </w:p>
    <w:p w14:paraId="1C87843E" w14:textId="3942082A" w:rsidR="00466B00" w:rsidRDefault="00466B00" w:rsidP="002024AC">
      <w:pPr>
        <w:jc w:val="left"/>
        <w:rPr>
          <w:szCs w:val="28"/>
        </w:rPr>
      </w:pPr>
    </w:p>
    <w:p w14:paraId="3540006F" w14:textId="76F0FBBA" w:rsidR="00466B00" w:rsidRDefault="00466B00" w:rsidP="002024AC">
      <w:pPr>
        <w:jc w:val="left"/>
        <w:rPr>
          <w:szCs w:val="28"/>
        </w:rPr>
      </w:pPr>
      <w:bookmarkStart w:id="20" w:name="_GoBack"/>
      <w:bookmarkEnd w:id="20"/>
    </w:p>
    <w:p w14:paraId="15F5FF7D" w14:textId="37614F2C" w:rsidR="00466B00" w:rsidRDefault="00466B00" w:rsidP="002024AC">
      <w:pPr>
        <w:jc w:val="left"/>
        <w:rPr>
          <w:szCs w:val="28"/>
        </w:rPr>
      </w:pPr>
    </w:p>
    <w:p w14:paraId="2B272DBE" w14:textId="77777777" w:rsidR="00466B00" w:rsidRDefault="00466B00" w:rsidP="002024AC">
      <w:pPr>
        <w:jc w:val="left"/>
        <w:rPr>
          <w:szCs w:val="28"/>
        </w:rPr>
      </w:pPr>
    </w:p>
    <w:p w14:paraId="550BF640" w14:textId="77777777" w:rsidR="0046679B" w:rsidRDefault="0046679B" w:rsidP="0046679B">
      <w:pPr>
        <w:rPr>
          <w:b/>
          <w:bCs/>
        </w:rPr>
      </w:pPr>
      <w:r w:rsidRPr="001C4A07">
        <w:rPr>
          <w:b/>
          <w:bCs/>
        </w:rPr>
        <w:lastRenderedPageBreak/>
        <w:t xml:space="preserve">Budget Notes: </w:t>
      </w:r>
    </w:p>
    <w:tbl>
      <w:tblPr>
        <w:tblW w:w="14575" w:type="dxa"/>
        <w:tblLook w:val="04A0" w:firstRow="1" w:lastRow="0" w:firstColumn="1" w:lastColumn="0" w:noHBand="0" w:noVBand="1"/>
      </w:tblPr>
      <w:tblGrid>
        <w:gridCol w:w="760"/>
        <w:gridCol w:w="13815"/>
      </w:tblGrid>
      <w:tr w:rsidR="0046679B" w:rsidRPr="001C4A07" w14:paraId="6DF234BA" w14:textId="77777777" w:rsidTr="0046679B">
        <w:trPr>
          <w:trHeight w:val="300"/>
          <w:tblHeader/>
        </w:trPr>
        <w:tc>
          <w:tcPr>
            <w:tcW w:w="760" w:type="dxa"/>
            <w:tcBorders>
              <w:top w:val="single" w:sz="4" w:space="0" w:color="auto"/>
              <w:left w:val="single" w:sz="4" w:space="0" w:color="auto"/>
              <w:bottom w:val="single" w:sz="4" w:space="0" w:color="auto"/>
              <w:right w:val="single" w:sz="4" w:space="0" w:color="auto"/>
            </w:tcBorders>
            <w:shd w:val="clear" w:color="000000" w:fill="9BC2E6"/>
            <w:noWrap/>
            <w:hideMark/>
          </w:tcPr>
          <w:p w14:paraId="46F2CB1E" w14:textId="77777777" w:rsidR="0046679B" w:rsidRPr="001C4A07" w:rsidRDefault="0046679B" w:rsidP="0046081A">
            <w:pPr>
              <w:spacing w:after="0"/>
              <w:jc w:val="center"/>
              <w:rPr>
                <w:rFonts w:eastAsia="Times New Roman" w:cs="Calibri"/>
                <w:b/>
                <w:bCs/>
                <w:color w:val="000000"/>
                <w:lang w:bidi="th-TH"/>
              </w:rPr>
            </w:pPr>
            <w:r w:rsidRPr="001C4A07">
              <w:rPr>
                <w:rFonts w:eastAsia="Times New Roman" w:cs="Calibri"/>
                <w:b/>
                <w:bCs/>
                <w:color w:val="000000"/>
                <w:lang w:bidi="th-TH"/>
              </w:rPr>
              <w:t>Note</w:t>
            </w:r>
          </w:p>
        </w:tc>
        <w:tc>
          <w:tcPr>
            <w:tcW w:w="13815" w:type="dxa"/>
            <w:tcBorders>
              <w:top w:val="single" w:sz="4" w:space="0" w:color="auto"/>
              <w:left w:val="nil"/>
              <w:bottom w:val="single" w:sz="4" w:space="0" w:color="auto"/>
              <w:right w:val="single" w:sz="4" w:space="0" w:color="auto"/>
            </w:tcBorders>
            <w:shd w:val="clear" w:color="000000" w:fill="9BC2E6"/>
            <w:hideMark/>
          </w:tcPr>
          <w:p w14:paraId="6B671DE1" w14:textId="77777777" w:rsidR="0046679B" w:rsidRPr="001C4A07" w:rsidRDefault="0046679B" w:rsidP="0046081A">
            <w:pPr>
              <w:spacing w:after="0"/>
              <w:rPr>
                <w:rFonts w:eastAsia="Times New Roman" w:cs="Calibri"/>
                <w:b/>
                <w:bCs/>
                <w:color w:val="000000"/>
                <w:lang w:bidi="th-TH"/>
              </w:rPr>
            </w:pPr>
            <w:r w:rsidRPr="001C4A07">
              <w:rPr>
                <w:rFonts w:eastAsia="Times New Roman" w:cs="Calibri"/>
                <w:b/>
                <w:bCs/>
                <w:color w:val="000000"/>
                <w:lang w:bidi="th-TH"/>
              </w:rPr>
              <w:t>Description of cost item</w:t>
            </w:r>
          </w:p>
        </w:tc>
      </w:tr>
      <w:tr w:rsidR="0046679B" w:rsidRPr="001C4A07" w14:paraId="77B39733" w14:textId="77777777" w:rsidTr="0046679B">
        <w:trPr>
          <w:trHeight w:val="998"/>
        </w:trPr>
        <w:tc>
          <w:tcPr>
            <w:tcW w:w="760" w:type="dxa"/>
            <w:tcBorders>
              <w:top w:val="nil"/>
              <w:left w:val="single" w:sz="4" w:space="0" w:color="auto"/>
              <w:bottom w:val="single" w:sz="4" w:space="0" w:color="auto"/>
              <w:right w:val="single" w:sz="4" w:space="0" w:color="auto"/>
            </w:tcBorders>
            <w:shd w:val="clear" w:color="auto" w:fill="auto"/>
            <w:noWrap/>
          </w:tcPr>
          <w:p w14:paraId="7FDDA44D"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1A</w:t>
            </w:r>
          </w:p>
        </w:tc>
        <w:tc>
          <w:tcPr>
            <w:tcW w:w="13815" w:type="dxa"/>
            <w:tcBorders>
              <w:top w:val="nil"/>
              <w:left w:val="nil"/>
              <w:bottom w:val="single" w:sz="4" w:space="0" w:color="auto"/>
              <w:right w:val="single" w:sz="4" w:space="0" w:color="auto"/>
            </w:tcBorders>
            <w:shd w:val="clear" w:color="auto" w:fill="auto"/>
          </w:tcPr>
          <w:p w14:paraId="74F50AFE" w14:textId="77777777" w:rsidR="0046679B" w:rsidRPr="0031355C" w:rsidRDefault="0046679B" w:rsidP="0046081A">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National consultants support to identify compile needed data for the detailed design of the coastal protection systems and supported the field studies. (LCs: 300 days at USD 100/day = USD 30,000)</w:t>
            </w:r>
          </w:p>
        </w:tc>
      </w:tr>
      <w:tr w:rsidR="0046679B" w:rsidRPr="001C4A07" w14:paraId="073BCD95" w14:textId="77777777" w:rsidTr="0046679B">
        <w:trPr>
          <w:trHeight w:val="600"/>
        </w:trPr>
        <w:tc>
          <w:tcPr>
            <w:tcW w:w="760" w:type="dxa"/>
            <w:tcBorders>
              <w:top w:val="nil"/>
              <w:left w:val="single" w:sz="4" w:space="0" w:color="auto"/>
              <w:bottom w:val="single" w:sz="4" w:space="0" w:color="auto"/>
              <w:right w:val="single" w:sz="4" w:space="0" w:color="auto"/>
            </w:tcBorders>
            <w:shd w:val="clear" w:color="auto" w:fill="auto"/>
            <w:noWrap/>
          </w:tcPr>
          <w:p w14:paraId="3FBC7324"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1B</w:t>
            </w:r>
          </w:p>
        </w:tc>
        <w:tc>
          <w:tcPr>
            <w:tcW w:w="13815" w:type="dxa"/>
            <w:tcBorders>
              <w:top w:val="nil"/>
              <w:left w:val="nil"/>
              <w:bottom w:val="single" w:sz="4" w:space="0" w:color="auto"/>
              <w:right w:val="single" w:sz="4" w:space="0" w:color="auto"/>
            </w:tcBorders>
            <w:shd w:val="clear" w:color="auto" w:fill="auto"/>
          </w:tcPr>
          <w:p w14:paraId="3B9A1068"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5</w:t>
            </w:r>
            <w:r w:rsidRPr="0031355C">
              <w:rPr>
                <w:rFonts w:asciiTheme="minorHAnsi" w:hAnsiTheme="minorHAnsi" w:cstheme="minorHAnsi"/>
                <w:color w:val="000000"/>
                <w:sz w:val="20"/>
                <w:szCs w:val="20"/>
              </w:rPr>
              <w:t xml:space="preserve"> </w:t>
            </w:r>
            <w:r w:rsidRPr="0031355C">
              <w:rPr>
                <w:rFonts w:asciiTheme="minorHAnsi" w:eastAsia="Times New Roman" w:hAnsiTheme="minorHAnsi" w:cstheme="minorHAnsi"/>
                <w:sz w:val="20"/>
                <w:szCs w:val="20"/>
                <w:lang w:bidi="th-TH"/>
              </w:rPr>
              <w:t>site engineers for construction supervision for project sites for a salary of USD 1,000/month/engineer (1000usd x 12months x 7 years x 5 engineer = USD 420,000)</w:t>
            </w:r>
          </w:p>
          <w:p w14:paraId="207447F1"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5 site supporting staff including drivers and technicians supporting the field engineers for a salary of USD 400/month/person (400usd x 12 months x 7 years x 5 staff = USD 168,000)</w:t>
            </w:r>
          </w:p>
          <w:p w14:paraId="27F89A15" w14:textId="77777777" w:rsidR="0046679B" w:rsidRPr="0031355C" w:rsidRDefault="0046679B" w:rsidP="0046081A">
            <w:pPr>
              <w:rPr>
                <w:rFonts w:asciiTheme="minorHAnsi" w:eastAsia="Times New Roman" w:hAnsiTheme="minorHAnsi" w:cstheme="minorHAnsi"/>
                <w:color w:val="FF0000"/>
                <w:sz w:val="20"/>
                <w:szCs w:val="20"/>
                <w:lang w:bidi="th-TH"/>
              </w:rPr>
            </w:pPr>
            <w:r w:rsidRPr="0031355C">
              <w:rPr>
                <w:rFonts w:asciiTheme="minorHAnsi" w:eastAsia="Times New Roman" w:hAnsiTheme="minorHAnsi" w:cstheme="minorHAnsi"/>
                <w:sz w:val="20"/>
                <w:szCs w:val="20"/>
                <w:lang w:bidi="th-TH"/>
              </w:rPr>
              <w:t>Salaries for the project field team for construction supervision at five sites</w:t>
            </w:r>
          </w:p>
        </w:tc>
      </w:tr>
      <w:tr w:rsidR="0046679B" w:rsidRPr="001C4A07" w14:paraId="4AA9FCDF" w14:textId="77777777" w:rsidTr="0046679B">
        <w:trPr>
          <w:trHeight w:val="300"/>
        </w:trPr>
        <w:tc>
          <w:tcPr>
            <w:tcW w:w="760" w:type="dxa"/>
            <w:tcBorders>
              <w:top w:val="nil"/>
              <w:left w:val="single" w:sz="4" w:space="0" w:color="auto"/>
              <w:bottom w:val="single" w:sz="4" w:space="0" w:color="auto"/>
              <w:right w:val="single" w:sz="4" w:space="0" w:color="auto"/>
            </w:tcBorders>
            <w:shd w:val="clear" w:color="auto" w:fill="auto"/>
            <w:noWrap/>
          </w:tcPr>
          <w:p w14:paraId="1C4A7837"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1C</w:t>
            </w:r>
          </w:p>
        </w:tc>
        <w:tc>
          <w:tcPr>
            <w:tcW w:w="13815" w:type="dxa"/>
            <w:tcBorders>
              <w:top w:val="nil"/>
              <w:left w:val="nil"/>
              <w:bottom w:val="single" w:sz="4" w:space="0" w:color="auto"/>
              <w:right w:val="single" w:sz="4" w:space="0" w:color="auto"/>
            </w:tcBorders>
            <w:shd w:val="clear" w:color="auto" w:fill="auto"/>
          </w:tcPr>
          <w:p w14:paraId="6FF29A76"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In-country travel of Project staff for follow up and supervision of field work at an average of one trip for one person/months (100 visits x USD 50/trip)</w:t>
            </w:r>
          </w:p>
          <w:p w14:paraId="491CA1D2" w14:textId="77777777" w:rsidR="0046679B" w:rsidRPr="0031355C" w:rsidRDefault="0046679B" w:rsidP="0046081A">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In-country travel of Project for follow up and supervision of field work (100 visits x USD50 = 5,000)</w:t>
            </w:r>
          </w:p>
          <w:p w14:paraId="6A78BFFE"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Travel cost for field works supervision (100 visits x USD50 = 5,000)</w:t>
            </w:r>
          </w:p>
          <w:p w14:paraId="356A50C9"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 xml:space="preserve">Daily Subsistence allowance (DSA) and other in country travel cost for the data collection, and monitoring and supervision during site preparation and construction phases. </w:t>
            </w:r>
          </w:p>
        </w:tc>
      </w:tr>
      <w:tr w:rsidR="0046679B" w:rsidRPr="001C4A07" w14:paraId="300D2788" w14:textId="77777777" w:rsidTr="0031355C">
        <w:trPr>
          <w:trHeight w:val="395"/>
        </w:trPr>
        <w:tc>
          <w:tcPr>
            <w:tcW w:w="760" w:type="dxa"/>
            <w:tcBorders>
              <w:top w:val="nil"/>
              <w:left w:val="single" w:sz="4" w:space="0" w:color="auto"/>
              <w:bottom w:val="single" w:sz="4" w:space="0" w:color="auto"/>
              <w:right w:val="single" w:sz="4" w:space="0" w:color="auto"/>
            </w:tcBorders>
            <w:shd w:val="clear" w:color="auto" w:fill="auto"/>
            <w:noWrap/>
          </w:tcPr>
          <w:p w14:paraId="7656C648"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1D</w:t>
            </w:r>
          </w:p>
        </w:tc>
        <w:tc>
          <w:tcPr>
            <w:tcW w:w="13815" w:type="dxa"/>
            <w:tcBorders>
              <w:top w:val="nil"/>
              <w:left w:val="nil"/>
              <w:bottom w:val="single" w:sz="4" w:space="0" w:color="auto"/>
              <w:right w:val="single" w:sz="4" w:space="0" w:color="auto"/>
            </w:tcBorders>
            <w:shd w:val="clear" w:color="auto" w:fill="auto"/>
          </w:tcPr>
          <w:p w14:paraId="7A01BF19"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Procurement of field equipment for monitoring the performance of the coastal protection works (USD 50,000 x 2 items= USD 100,000)</w:t>
            </w:r>
          </w:p>
        </w:tc>
      </w:tr>
      <w:tr w:rsidR="0046679B" w:rsidRPr="001C4A07" w14:paraId="0C87471D" w14:textId="77777777" w:rsidTr="0046679B">
        <w:trPr>
          <w:trHeight w:val="323"/>
        </w:trPr>
        <w:tc>
          <w:tcPr>
            <w:tcW w:w="760" w:type="dxa"/>
            <w:tcBorders>
              <w:top w:val="nil"/>
              <w:left w:val="single" w:sz="4" w:space="0" w:color="auto"/>
              <w:bottom w:val="single" w:sz="4" w:space="0" w:color="auto"/>
              <w:right w:val="single" w:sz="4" w:space="0" w:color="auto"/>
            </w:tcBorders>
            <w:shd w:val="clear" w:color="auto" w:fill="auto"/>
            <w:noWrap/>
          </w:tcPr>
          <w:p w14:paraId="03B25338"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1E</w:t>
            </w:r>
          </w:p>
        </w:tc>
        <w:tc>
          <w:tcPr>
            <w:tcW w:w="13815" w:type="dxa"/>
            <w:tcBorders>
              <w:top w:val="nil"/>
              <w:left w:val="nil"/>
              <w:bottom w:val="single" w:sz="4" w:space="0" w:color="auto"/>
              <w:right w:val="single" w:sz="4" w:space="0" w:color="auto"/>
            </w:tcBorders>
            <w:shd w:val="clear" w:color="auto" w:fill="auto"/>
          </w:tcPr>
          <w:p w14:paraId="6B2F3168" w14:textId="08AC3649" w:rsidR="0046679B" w:rsidRPr="0031355C" w:rsidRDefault="0046679B" w:rsidP="0046081A">
            <w:pPr>
              <w:rPr>
                <w:rFonts w:asciiTheme="minorHAnsi" w:eastAsia="Times New Roman" w:hAnsiTheme="minorHAnsi" w:cstheme="minorHAnsi"/>
                <w:color w:val="FF0000"/>
                <w:sz w:val="20"/>
                <w:szCs w:val="20"/>
                <w:lang w:bidi="th-TH"/>
              </w:rPr>
            </w:pPr>
            <w:r w:rsidRPr="0031355C">
              <w:rPr>
                <w:rFonts w:asciiTheme="minorHAnsi" w:eastAsia="Times New Roman" w:hAnsiTheme="minorHAnsi" w:cstheme="minorHAnsi"/>
                <w:sz w:val="20"/>
                <w:szCs w:val="20"/>
                <w:lang w:bidi="th-TH"/>
              </w:rPr>
              <w:t>Purchase of data such as satellite images, meteorological data, and other needed sources of data for design o</w:t>
            </w:r>
            <w:r w:rsidR="002F16EA">
              <w:rPr>
                <w:rFonts w:asciiTheme="minorHAnsi" w:eastAsia="Times New Roman" w:hAnsiTheme="minorHAnsi" w:cstheme="minorHAnsi"/>
                <w:sz w:val="20"/>
                <w:szCs w:val="20"/>
                <w:lang w:bidi="th-TH"/>
              </w:rPr>
              <w:t xml:space="preserve">f the coastal protection works </w:t>
            </w:r>
            <w:r w:rsidRPr="0031355C">
              <w:rPr>
                <w:rFonts w:asciiTheme="minorHAnsi" w:eastAsia="Times New Roman" w:hAnsiTheme="minorHAnsi" w:cstheme="minorHAnsi"/>
                <w:sz w:val="20"/>
                <w:szCs w:val="20"/>
                <w:lang w:bidi="th-TH"/>
              </w:rPr>
              <w:t>(USD 15,000 x 10 items = USD 150,000)</w:t>
            </w:r>
          </w:p>
        </w:tc>
      </w:tr>
      <w:tr w:rsidR="0046679B" w:rsidRPr="001C4A07" w14:paraId="633CE8FB" w14:textId="77777777" w:rsidTr="0046679B">
        <w:trPr>
          <w:trHeight w:val="300"/>
        </w:trPr>
        <w:tc>
          <w:tcPr>
            <w:tcW w:w="760" w:type="dxa"/>
            <w:tcBorders>
              <w:top w:val="nil"/>
              <w:left w:val="single" w:sz="4" w:space="0" w:color="auto"/>
              <w:bottom w:val="single" w:sz="4" w:space="0" w:color="auto"/>
              <w:right w:val="single" w:sz="4" w:space="0" w:color="auto"/>
            </w:tcBorders>
            <w:shd w:val="clear" w:color="auto" w:fill="auto"/>
            <w:noWrap/>
          </w:tcPr>
          <w:p w14:paraId="3CBFDF67"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1F</w:t>
            </w:r>
          </w:p>
        </w:tc>
        <w:tc>
          <w:tcPr>
            <w:tcW w:w="13815" w:type="dxa"/>
            <w:tcBorders>
              <w:top w:val="nil"/>
              <w:left w:val="nil"/>
              <w:bottom w:val="single" w:sz="4" w:space="0" w:color="auto"/>
              <w:right w:val="single" w:sz="4" w:space="0" w:color="auto"/>
            </w:tcBorders>
            <w:shd w:val="clear" w:color="auto" w:fill="auto"/>
          </w:tcPr>
          <w:p w14:paraId="27EA5147"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Printing tendering documents (USD 2,000 x 5 unit = USD 10,000)</w:t>
            </w:r>
          </w:p>
        </w:tc>
      </w:tr>
      <w:tr w:rsidR="0046679B" w:rsidRPr="001C4A07" w14:paraId="2257E29A" w14:textId="77777777" w:rsidTr="0046679B">
        <w:trPr>
          <w:trHeight w:val="300"/>
        </w:trPr>
        <w:tc>
          <w:tcPr>
            <w:tcW w:w="760" w:type="dxa"/>
            <w:tcBorders>
              <w:top w:val="nil"/>
              <w:left w:val="single" w:sz="4" w:space="0" w:color="auto"/>
              <w:bottom w:val="single" w:sz="4" w:space="0" w:color="auto"/>
              <w:right w:val="single" w:sz="4" w:space="0" w:color="auto"/>
            </w:tcBorders>
            <w:shd w:val="clear" w:color="auto" w:fill="auto"/>
            <w:noWrap/>
          </w:tcPr>
          <w:p w14:paraId="32C2DD5F"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1G</w:t>
            </w:r>
          </w:p>
        </w:tc>
        <w:tc>
          <w:tcPr>
            <w:tcW w:w="13815" w:type="dxa"/>
            <w:tcBorders>
              <w:top w:val="nil"/>
              <w:left w:val="nil"/>
              <w:bottom w:val="single" w:sz="4" w:space="0" w:color="auto"/>
              <w:right w:val="single" w:sz="4" w:space="0" w:color="auto"/>
            </w:tcBorders>
            <w:shd w:val="clear" w:color="auto" w:fill="auto"/>
          </w:tcPr>
          <w:p w14:paraId="78B34679" w14:textId="77777777" w:rsidR="0046679B" w:rsidRPr="0031355C" w:rsidRDefault="0046679B" w:rsidP="0046081A">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Sundry (USD 100 x 350 items = USD 35,000)</w:t>
            </w:r>
          </w:p>
          <w:p w14:paraId="6AE488FC" w14:textId="77777777" w:rsidR="0046679B" w:rsidRPr="0031355C" w:rsidRDefault="0046679B" w:rsidP="0046081A">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Sundry (USD 100 x 350 items = USD 35,000)</w:t>
            </w:r>
          </w:p>
          <w:p w14:paraId="5C6824C8" w14:textId="77777777" w:rsidR="0046679B" w:rsidRPr="0031355C" w:rsidRDefault="0046679B" w:rsidP="0046081A">
            <w:pPr>
              <w:spacing w:after="0"/>
              <w:rPr>
                <w:rFonts w:asciiTheme="minorHAnsi" w:eastAsia="Times New Roman" w:hAnsiTheme="minorHAnsi" w:cstheme="minorHAnsi"/>
                <w:color w:val="FF0000"/>
                <w:sz w:val="20"/>
                <w:szCs w:val="20"/>
                <w:lang w:bidi="th-TH"/>
              </w:rPr>
            </w:pPr>
            <w:r w:rsidRPr="0031355C">
              <w:rPr>
                <w:rFonts w:asciiTheme="minorHAnsi" w:eastAsia="Times New Roman" w:hAnsiTheme="minorHAnsi" w:cstheme="minorHAnsi"/>
                <w:sz w:val="20"/>
                <w:szCs w:val="20"/>
                <w:lang w:bidi="th-TH"/>
              </w:rPr>
              <w:t>Misc. expenses in the five project sites including fuel, maintenance, field supplies, ad-hoc expenses in the site, O&amp;M costs for field offices, etc.</w:t>
            </w:r>
          </w:p>
        </w:tc>
      </w:tr>
      <w:tr w:rsidR="0046679B" w:rsidRPr="001C4A07" w14:paraId="7124A989" w14:textId="77777777" w:rsidTr="0046679B">
        <w:trPr>
          <w:trHeight w:val="305"/>
        </w:trPr>
        <w:tc>
          <w:tcPr>
            <w:tcW w:w="760" w:type="dxa"/>
            <w:tcBorders>
              <w:top w:val="nil"/>
              <w:left w:val="single" w:sz="4" w:space="0" w:color="auto"/>
              <w:bottom w:val="single" w:sz="4" w:space="0" w:color="auto"/>
              <w:right w:val="single" w:sz="4" w:space="0" w:color="auto"/>
            </w:tcBorders>
            <w:shd w:val="clear" w:color="auto" w:fill="auto"/>
            <w:noWrap/>
          </w:tcPr>
          <w:p w14:paraId="209CEE89"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1H</w:t>
            </w:r>
          </w:p>
        </w:tc>
        <w:tc>
          <w:tcPr>
            <w:tcW w:w="13815" w:type="dxa"/>
            <w:tcBorders>
              <w:top w:val="nil"/>
              <w:left w:val="nil"/>
              <w:bottom w:val="single" w:sz="4" w:space="0" w:color="auto"/>
              <w:right w:val="single" w:sz="4" w:space="0" w:color="auto"/>
            </w:tcBorders>
            <w:shd w:val="clear" w:color="auto" w:fill="auto"/>
          </w:tcPr>
          <w:p w14:paraId="3F77C746" w14:textId="5719B9DD"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 xml:space="preserve">Training of government technical staff on O&amp;M of the constructed coastal protection systems (USD </w:t>
            </w:r>
            <w:r w:rsidR="00C602A7">
              <w:rPr>
                <w:rFonts w:asciiTheme="minorHAnsi" w:eastAsia="Times New Roman" w:hAnsiTheme="minorHAnsi" w:cstheme="minorHAnsi"/>
                <w:sz w:val="20"/>
                <w:szCs w:val="20"/>
                <w:lang w:bidi="th-TH"/>
              </w:rPr>
              <w:t>5</w:t>
            </w:r>
            <w:r w:rsidRPr="0031355C">
              <w:rPr>
                <w:rFonts w:asciiTheme="minorHAnsi" w:eastAsia="Times New Roman" w:hAnsiTheme="minorHAnsi" w:cstheme="minorHAnsi"/>
                <w:sz w:val="20"/>
                <w:szCs w:val="20"/>
                <w:lang w:bidi="th-TH"/>
              </w:rPr>
              <w:t xml:space="preserve">,000 x </w:t>
            </w:r>
            <w:r w:rsidR="00C602A7">
              <w:rPr>
                <w:rFonts w:asciiTheme="minorHAnsi" w:eastAsia="Times New Roman" w:hAnsiTheme="minorHAnsi" w:cstheme="minorHAnsi"/>
                <w:sz w:val="20"/>
                <w:szCs w:val="20"/>
                <w:lang w:bidi="th-TH"/>
              </w:rPr>
              <w:t>4</w:t>
            </w:r>
            <w:r w:rsidRPr="0031355C">
              <w:rPr>
                <w:rFonts w:asciiTheme="minorHAnsi" w:eastAsia="Times New Roman" w:hAnsiTheme="minorHAnsi" w:cstheme="minorHAnsi"/>
                <w:sz w:val="20"/>
                <w:szCs w:val="20"/>
                <w:lang w:bidi="th-TH"/>
              </w:rPr>
              <w:t xml:space="preserve"> workshop = USD 20,000)</w:t>
            </w:r>
          </w:p>
        </w:tc>
      </w:tr>
      <w:tr w:rsidR="0046679B" w:rsidRPr="001C4A07" w14:paraId="0607CB77" w14:textId="77777777" w:rsidTr="0046679B">
        <w:trPr>
          <w:trHeight w:val="305"/>
        </w:trPr>
        <w:tc>
          <w:tcPr>
            <w:tcW w:w="760" w:type="dxa"/>
            <w:tcBorders>
              <w:top w:val="nil"/>
              <w:left w:val="single" w:sz="4" w:space="0" w:color="auto"/>
              <w:bottom w:val="single" w:sz="4" w:space="0" w:color="auto"/>
              <w:right w:val="single" w:sz="4" w:space="0" w:color="auto"/>
            </w:tcBorders>
            <w:shd w:val="clear" w:color="auto" w:fill="auto"/>
            <w:noWrap/>
          </w:tcPr>
          <w:p w14:paraId="2688D632" w14:textId="77777777" w:rsidR="0046679B" w:rsidRPr="0031355C" w:rsidRDefault="0046679B" w:rsidP="0046081A">
            <w:pPr>
              <w:spacing w:after="0"/>
              <w:jc w:val="cente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1I</w:t>
            </w:r>
          </w:p>
        </w:tc>
        <w:tc>
          <w:tcPr>
            <w:tcW w:w="13815" w:type="dxa"/>
            <w:tcBorders>
              <w:top w:val="nil"/>
              <w:left w:val="nil"/>
              <w:bottom w:val="single" w:sz="4" w:space="0" w:color="auto"/>
              <w:right w:val="single" w:sz="4" w:space="0" w:color="auto"/>
            </w:tcBorders>
            <w:shd w:val="clear" w:color="auto" w:fill="auto"/>
          </w:tcPr>
          <w:p w14:paraId="6A8E0584"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National consulting firm to conduct pre-design field surveys and studies for five sites (USD 250,000 x 1 contract = USD 250,000)</w:t>
            </w:r>
          </w:p>
          <w:p w14:paraId="6576927C"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National consulting firm to prepare detailed designs for construction works (USD 200,000 x 1 contract = USD 200,000)</w:t>
            </w:r>
          </w:p>
          <w:p w14:paraId="10DE90B7"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National consulting firm to produce tendering documents as part of the design work (USD 50,000 x 1 contract) = USD 50,000)</w:t>
            </w:r>
          </w:p>
          <w:p w14:paraId="45628503"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National company to complete site preparation field activities (USD 2,000,000 x 1 contract = USD 2,000,000)</w:t>
            </w:r>
          </w:p>
          <w:p w14:paraId="6F959755"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National construction company to construct the coastal protection works (USD 21,000,000 x 1 contract = USD 21,000,000)</w:t>
            </w:r>
          </w:p>
          <w:p w14:paraId="58DB9083"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National company to develop the monitoring plan as part of the design activities (USD 150,000 x 1 contract = USD 150,000)</w:t>
            </w:r>
          </w:p>
          <w:p w14:paraId="7A43DC82" w14:textId="37947F9B"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National consulting firm to develop the O&amp;M manual as part of th</w:t>
            </w:r>
            <w:r w:rsidR="002F16EA">
              <w:rPr>
                <w:rFonts w:asciiTheme="minorHAnsi" w:eastAsia="Times New Roman" w:hAnsiTheme="minorHAnsi" w:cstheme="minorHAnsi"/>
                <w:sz w:val="20"/>
                <w:szCs w:val="20"/>
                <w:lang w:bidi="th-TH"/>
              </w:rPr>
              <w:t>e design activities (USD 50,000</w:t>
            </w:r>
            <w:r w:rsidRPr="0031355C">
              <w:rPr>
                <w:rFonts w:asciiTheme="minorHAnsi" w:eastAsia="Times New Roman" w:hAnsiTheme="minorHAnsi" w:cstheme="minorHAnsi"/>
                <w:sz w:val="20"/>
                <w:szCs w:val="20"/>
                <w:lang w:bidi="th-TH"/>
              </w:rPr>
              <w:t xml:space="preserve"> x 1 contract = USD 50,000)</w:t>
            </w:r>
          </w:p>
          <w:p w14:paraId="186F6F26"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National consulting firm to prepare the code as part of the design activities (USD 50,000 x 1 contract = USD 50,000)</w:t>
            </w:r>
          </w:p>
        </w:tc>
      </w:tr>
      <w:tr w:rsidR="0046679B" w:rsidRPr="001C4A07" w14:paraId="0BF448FE" w14:textId="77777777" w:rsidTr="0046679B">
        <w:trPr>
          <w:trHeight w:val="305"/>
        </w:trPr>
        <w:tc>
          <w:tcPr>
            <w:tcW w:w="760" w:type="dxa"/>
            <w:tcBorders>
              <w:top w:val="nil"/>
              <w:left w:val="single" w:sz="4" w:space="0" w:color="auto"/>
              <w:bottom w:val="single" w:sz="4" w:space="0" w:color="auto"/>
              <w:right w:val="single" w:sz="4" w:space="0" w:color="auto"/>
            </w:tcBorders>
            <w:shd w:val="clear" w:color="auto" w:fill="auto"/>
            <w:noWrap/>
          </w:tcPr>
          <w:p w14:paraId="741552B8" w14:textId="77777777" w:rsidR="0046679B" w:rsidRPr="0031355C" w:rsidRDefault="0046679B" w:rsidP="0046081A">
            <w:pPr>
              <w:spacing w:after="0"/>
              <w:jc w:val="center"/>
              <w:rPr>
                <w:rFonts w:asciiTheme="minorHAnsi" w:eastAsia="Times New Roman" w:hAnsiTheme="minorHAnsi" w:cstheme="minorHAnsi"/>
                <w:sz w:val="20"/>
                <w:szCs w:val="20"/>
                <w:lang w:bidi="th-TH"/>
              </w:rPr>
            </w:pPr>
            <w:r w:rsidRPr="0031355C">
              <w:rPr>
                <w:rFonts w:asciiTheme="minorHAnsi" w:eastAsia="Times New Roman" w:hAnsiTheme="minorHAnsi" w:cstheme="minorHAnsi"/>
                <w:color w:val="000000"/>
                <w:sz w:val="20"/>
                <w:szCs w:val="20"/>
                <w:lang w:bidi="th-TH"/>
              </w:rPr>
              <w:t>1J</w:t>
            </w:r>
          </w:p>
        </w:tc>
        <w:tc>
          <w:tcPr>
            <w:tcW w:w="13815" w:type="dxa"/>
            <w:tcBorders>
              <w:top w:val="nil"/>
              <w:left w:val="nil"/>
              <w:bottom w:val="single" w:sz="4" w:space="0" w:color="auto"/>
              <w:right w:val="single" w:sz="4" w:space="0" w:color="auto"/>
            </w:tcBorders>
            <w:shd w:val="clear" w:color="auto" w:fill="auto"/>
          </w:tcPr>
          <w:p w14:paraId="7113496A"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International company to analyze and review field data and develop the design criteria (USD 150,000 x 1 contract = USD 150,000)</w:t>
            </w:r>
          </w:p>
        </w:tc>
      </w:tr>
      <w:tr w:rsidR="0046679B" w:rsidRPr="001C4A07" w14:paraId="28856E07" w14:textId="77777777" w:rsidTr="0031355C">
        <w:trPr>
          <w:trHeight w:val="2051"/>
        </w:trPr>
        <w:tc>
          <w:tcPr>
            <w:tcW w:w="760" w:type="dxa"/>
            <w:tcBorders>
              <w:top w:val="nil"/>
              <w:left w:val="single" w:sz="4" w:space="0" w:color="auto"/>
              <w:bottom w:val="single" w:sz="4" w:space="0" w:color="auto"/>
              <w:right w:val="single" w:sz="4" w:space="0" w:color="auto"/>
            </w:tcBorders>
            <w:shd w:val="clear" w:color="auto" w:fill="auto"/>
            <w:noWrap/>
          </w:tcPr>
          <w:p w14:paraId="094404DC"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lastRenderedPageBreak/>
              <w:t>2A</w:t>
            </w:r>
          </w:p>
        </w:tc>
        <w:tc>
          <w:tcPr>
            <w:tcW w:w="13815" w:type="dxa"/>
            <w:tcBorders>
              <w:top w:val="nil"/>
              <w:left w:val="nil"/>
              <w:bottom w:val="single" w:sz="4" w:space="0" w:color="auto"/>
              <w:right w:val="single" w:sz="4" w:space="0" w:color="auto"/>
            </w:tcBorders>
            <w:shd w:val="clear" w:color="auto" w:fill="auto"/>
          </w:tcPr>
          <w:p w14:paraId="3E2DBE2C" w14:textId="77777777" w:rsidR="0046679B" w:rsidRPr="0031355C" w:rsidRDefault="0046679B" w:rsidP="0046081A">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 xml:space="preserve">Local consultant for monitoring and evaluate the capacity building </w:t>
            </w:r>
            <w:proofErr w:type="spellStart"/>
            <w:r w:rsidRPr="0031355C">
              <w:rPr>
                <w:rFonts w:asciiTheme="minorHAnsi" w:eastAsia="Times New Roman" w:hAnsiTheme="minorHAnsi" w:cstheme="minorHAnsi"/>
                <w:sz w:val="20"/>
                <w:szCs w:val="20"/>
                <w:lang w:bidi="th-TH"/>
              </w:rPr>
              <w:t>programme</w:t>
            </w:r>
            <w:proofErr w:type="spellEnd"/>
            <w:r w:rsidRPr="0031355C">
              <w:rPr>
                <w:rFonts w:asciiTheme="minorHAnsi" w:eastAsia="Times New Roman" w:hAnsiTheme="minorHAnsi" w:cstheme="minorHAnsi"/>
                <w:sz w:val="20"/>
                <w:szCs w:val="20"/>
                <w:lang w:bidi="th-TH"/>
              </w:rPr>
              <w:t xml:space="preserve"> (USD 400/day x 50 days = USD 20,000)</w:t>
            </w:r>
          </w:p>
          <w:p w14:paraId="7BE56F47" w14:textId="77777777" w:rsidR="0046679B" w:rsidRPr="0031355C" w:rsidRDefault="0046679B" w:rsidP="0046081A">
            <w:pPr>
              <w:spacing w:after="0"/>
              <w:rPr>
                <w:rFonts w:asciiTheme="minorHAnsi" w:eastAsia="Times New Roman" w:hAnsiTheme="minorHAnsi" w:cstheme="minorHAnsi"/>
                <w:sz w:val="20"/>
                <w:szCs w:val="20"/>
                <w:lang w:bidi="th-TH"/>
              </w:rPr>
            </w:pPr>
          </w:p>
          <w:p w14:paraId="2BEAFA12" w14:textId="77777777" w:rsidR="0046679B" w:rsidRPr="0031355C" w:rsidRDefault="0046679B" w:rsidP="0046081A">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 xml:space="preserve">Local consultant to design and implement community development </w:t>
            </w:r>
            <w:proofErr w:type="spellStart"/>
            <w:r w:rsidRPr="0031355C">
              <w:rPr>
                <w:rFonts w:asciiTheme="minorHAnsi" w:eastAsia="Times New Roman" w:hAnsiTheme="minorHAnsi" w:cstheme="minorHAnsi"/>
                <w:sz w:val="20"/>
                <w:szCs w:val="20"/>
                <w:lang w:bidi="th-TH"/>
              </w:rPr>
              <w:t>programme</w:t>
            </w:r>
            <w:proofErr w:type="spellEnd"/>
            <w:r w:rsidRPr="0031355C">
              <w:rPr>
                <w:rFonts w:asciiTheme="minorHAnsi" w:eastAsia="Times New Roman" w:hAnsiTheme="minorHAnsi" w:cstheme="minorHAnsi"/>
                <w:sz w:val="20"/>
                <w:szCs w:val="20"/>
                <w:lang w:bidi="th-TH"/>
              </w:rPr>
              <w:t xml:space="preserve"> for local residents to integrate in the construction works and later on the implementation of the ICZM plan (USD 300 per day x 150days = USD45,000)</w:t>
            </w:r>
          </w:p>
          <w:p w14:paraId="70884101" w14:textId="77777777" w:rsidR="0046679B" w:rsidRPr="0031355C" w:rsidRDefault="0046679B" w:rsidP="0046081A">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Local consultant for technical supervision to support the establishment of the National Observation System (USD 300/day x 50 days = USD 15,000)</w:t>
            </w:r>
          </w:p>
          <w:p w14:paraId="3632B39B" w14:textId="77777777" w:rsidR="0046679B" w:rsidRPr="0031355C" w:rsidRDefault="0046679B" w:rsidP="0046081A">
            <w:pPr>
              <w:spacing w:after="0"/>
              <w:rPr>
                <w:rFonts w:asciiTheme="minorHAnsi" w:eastAsia="Times New Roman" w:hAnsiTheme="minorHAnsi" w:cstheme="minorHAnsi"/>
                <w:sz w:val="20"/>
                <w:szCs w:val="20"/>
                <w:lang w:bidi="th-TH"/>
              </w:rPr>
            </w:pPr>
          </w:p>
          <w:p w14:paraId="5BB0CBC0" w14:textId="5291A071" w:rsidR="0046679B" w:rsidRPr="0031355C" w:rsidRDefault="0046679B" w:rsidP="0046679B">
            <w:pPr>
              <w:spacing w:after="0"/>
              <w:rPr>
                <w:rFonts w:asciiTheme="minorHAnsi" w:eastAsia="Times New Roman" w:hAnsiTheme="minorHAnsi" w:cstheme="minorHAnsi"/>
                <w:color w:val="FF0000"/>
                <w:sz w:val="20"/>
                <w:szCs w:val="20"/>
                <w:lang w:bidi="th-TH"/>
              </w:rPr>
            </w:pPr>
            <w:r w:rsidRPr="0031355C">
              <w:rPr>
                <w:rFonts w:asciiTheme="minorHAnsi" w:eastAsia="Times New Roman" w:hAnsiTheme="minorHAnsi" w:cstheme="minorHAnsi"/>
                <w:sz w:val="20"/>
                <w:szCs w:val="20"/>
                <w:lang w:bidi="th-TH"/>
              </w:rPr>
              <w:t>Local Consultant to support design and implementation of data sharing system for generated date from the National Observation System at (USD 250/day x 80 days = USD 20,000)</w:t>
            </w:r>
          </w:p>
        </w:tc>
      </w:tr>
      <w:tr w:rsidR="0046679B" w:rsidRPr="001C4A07" w14:paraId="7A1296FC" w14:textId="77777777" w:rsidTr="0046679B">
        <w:trPr>
          <w:trHeight w:val="300"/>
        </w:trPr>
        <w:tc>
          <w:tcPr>
            <w:tcW w:w="760" w:type="dxa"/>
            <w:tcBorders>
              <w:top w:val="nil"/>
              <w:left w:val="single" w:sz="4" w:space="0" w:color="auto"/>
              <w:bottom w:val="single" w:sz="4" w:space="0" w:color="auto"/>
              <w:right w:val="single" w:sz="4" w:space="0" w:color="auto"/>
            </w:tcBorders>
            <w:shd w:val="clear" w:color="auto" w:fill="auto"/>
            <w:noWrap/>
          </w:tcPr>
          <w:p w14:paraId="21DABDE3"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2B</w:t>
            </w:r>
          </w:p>
        </w:tc>
        <w:tc>
          <w:tcPr>
            <w:tcW w:w="13815" w:type="dxa"/>
            <w:tcBorders>
              <w:top w:val="nil"/>
              <w:left w:val="nil"/>
              <w:bottom w:val="single" w:sz="4" w:space="0" w:color="auto"/>
              <w:right w:val="single" w:sz="4" w:space="0" w:color="auto"/>
            </w:tcBorders>
            <w:shd w:val="clear" w:color="auto" w:fill="auto"/>
          </w:tcPr>
          <w:p w14:paraId="5FB381E8" w14:textId="77777777" w:rsidR="0046679B" w:rsidRPr="0031355C" w:rsidRDefault="0046679B" w:rsidP="0046081A">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 xml:space="preserve">Local consultants for Training of government officials/practitioners for professional development of different aspects of coastal management </w:t>
            </w:r>
          </w:p>
          <w:p w14:paraId="048B9653" w14:textId="77777777" w:rsidR="0046679B" w:rsidRPr="0031355C" w:rsidRDefault="0046679B" w:rsidP="0046081A">
            <w:pPr>
              <w:spacing w:after="0"/>
              <w:rPr>
                <w:rFonts w:asciiTheme="minorHAnsi" w:eastAsia="Times New Roman" w:hAnsiTheme="minorHAnsi" w:cstheme="minorHAnsi"/>
                <w:color w:val="FF0000"/>
                <w:sz w:val="20"/>
                <w:szCs w:val="20"/>
                <w:lang w:bidi="th-TH"/>
              </w:rPr>
            </w:pPr>
            <w:r w:rsidRPr="0031355C">
              <w:rPr>
                <w:rFonts w:asciiTheme="minorHAnsi" w:eastAsia="Times New Roman" w:hAnsiTheme="minorHAnsi" w:cstheme="minorHAnsi"/>
                <w:sz w:val="20"/>
                <w:szCs w:val="20"/>
                <w:lang w:bidi="th-TH"/>
              </w:rPr>
              <w:t xml:space="preserve"> (NCs: 100 days at USD 300/day = USD 30,000)</w:t>
            </w:r>
          </w:p>
        </w:tc>
      </w:tr>
      <w:tr w:rsidR="0046679B" w:rsidRPr="001C4A07" w14:paraId="3BD1D740" w14:textId="77777777" w:rsidTr="0046679B">
        <w:trPr>
          <w:trHeight w:val="296"/>
        </w:trPr>
        <w:tc>
          <w:tcPr>
            <w:tcW w:w="760" w:type="dxa"/>
            <w:tcBorders>
              <w:top w:val="nil"/>
              <w:left w:val="single" w:sz="4" w:space="0" w:color="auto"/>
              <w:bottom w:val="single" w:sz="4" w:space="0" w:color="auto"/>
              <w:right w:val="single" w:sz="4" w:space="0" w:color="auto"/>
            </w:tcBorders>
            <w:shd w:val="clear" w:color="auto" w:fill="auto"/>
            <w:noWrap/>
          </w:tcPr>
          <w:p w14:paraId="36374186"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2C</w:t>
            </w:r>
          </w:p>
        </w:tc>
        <w:tc>
          <w:tcPr>
            <w:tcW w:w="13815" w:type="dxa"/>
            <w:tcBorders>
              <w:top w:val="nil"/>
              <w:left w:val="nil"/>
              <w:bottom w:val="single" w:sz="4" w:space="0" w:color="auto"/>
              <w:right w:val="single" w:sz="4" w:space="0" w:color="auto"/>
            </w:tcBorders>
            <w:shd w:val="clear" w:color="auto" w:fill="auto"/>
          </w:tcPr>
          <w:p w14:paraId="00D994D0" w14:textId="77777777" w:rsidR="0046679B" w:rsidRPr="0031355C" w:rsidRDefault="0046679B" w:rsidP="0046081A">
            <w:pPr>
              <w:spacing w:after="0"/>
              <w:rPr>
                <w:rFonts w:asciiTheme="minorHAnsi" w:hAnsiTheme="minorHAnsi" w:cstheme="minorHAnsi"/>
                <w:sz w:val="20"/>
                <w:szCs w:val="20"/>
              </w:rPr>
            </w:pPr>
            <w:r w:rsidRPr="0031355C">
              <w:rPr>
                <w:rFonts w:asciiTheme="minorHAnsi" w:eastAsia="Times New Roman" w:hAnsiTheme="minorHAnsi" w:cstheme="minorHAnsi"/>
                <w:sz w:val="20"/>
                <w:szCs w:val="20"/>
                <w:lang w:bidi="th-TH"/>
              </w:rPr>
              <w:t>In-country travel of Project for follow up and supervision of field work related to the installation of the National Observation System (USD 50 x 70 trips= USD 3,500)</w:t>
            </w:r>
            <w:r w:rsidRPr="0031355C">
              <w:rPr>
                <w:rFonts w:asciiTheme="minorHAnsi" w:hAnsiTheme="minorHAnsi" w:cstheme="minorHAnsi"/>
                <w:sz w:val="20"/>
                <w:szCs w:val="20"/>
              </w:rPr>
              <w:t xml:space="preserve"> </w:t>
            </w:r>
          </w:p>
          <w:p w14:paraId="362EAEF4" w14:textId="77777777" w:rsidR="0046679B" w:rsidRPr="0031355C" w:rsidRDefault="0046679B" w:rsidP="0046081A">
            <w:pPr>
              <w:spacing w:after="0"/>
              <w:rPr>
                <w:rFonts w:asciiTheme="minorHAnsi" w:hAnsiTheme="minorHAnsi" w:cstheme="minorHAnsi"/>
                <w:sz w:val="20"/>
                <w:szCs w:val="20"/>
              </w:rPr>
            </w:pPr>
          </w:p>
          <w:p w14:paraId="2302C1CF" w14:textId="0E6C7966" w:rsidR="0046679B" w:rsidRPr="0031355C" w:rsidRDefault="0046679B" w:rsidP="0031355C">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Travel cost for field works supervision for the development and implementation of the ICZM plan (USD 50 x 70 trips= USD 3,500)</w:t>
            </w:r>
            <w:r w:rsidRPr="0031355C">
              <w:rPr>
                <w:rFonts w:asciiTheme="minorHAnsi" w:hAnsiTheme="minorHAnsi" w:cstheme="minorHAnsi"/>
                <w:sz w:val="20"/>
                <w:szCs w:val="20"/>
              </w:rPr>
              <w:t xml:space="preserve"> </w:t>
            </w:r>
          </w:p>
        </w:tc>
      </w:tr>
      <w:tr w:rsidR="0046679B" w:rsidRPr="00ED15B5" w14:paraId="32F3C66D" w14:textId="77777777" w:rsidTr="0046679B">
        <w:trPr>
          <w:trHeight w:val="300"/>
        </w:trPr>
        <w:tc>
          <w:tcPr>
            <w:tcW w:w="760" w:type="dxa"/>
            <w:tcBorders>
              <w:top w:val="nil"/>
              <w:left w:val="single" w:sz="4" w:space="0" w:color="auto"/>
              <w:bottom w:val="single" w:sz="4" w:space="0" w:color="auto"/>
              <w:right w:val="single" w:sz="4" w:space="0" w:color="auto"/>
            </w:tcBorders>
            <w:shd w:val="clear" w:color="auto" w:fill="auto"/>
            <w:noWrap/>
          </w:tcPr>
          <w:p w14:paraId="7C3B7CCD" w14:textId="77777777" w:rsidR="0046679B" w:rsidRPr="00ED15B5" w:rsidRDefault="0046679B" w:rsidP="0046081A">
            <w:pPr>
              <w:spacing w:after="0"/>
              <w:jc w:val="center"/>
              <w:rPr>
                <w:rFonts w:asciiTheme="minorHAnsi" w:eastAsia="Times New Roman" w:hAnsiTheme="minorHAnsi" w:cstheme="minorHAnsi"/>
                <w:color w:val="000000"/>
                <w:sz w:val="20"/>
                <w:szCs w:val="20"/>
                <w:highlight w:val="yellow"/>
                <w:lang w:bidi="th-TH"/>
              </w:rPr>
            </w:pPr>
            <w:r w:rsidRPr="00ED15B5">
              <w:rPr>
                <w:rFonts w:asciiTheme="minorHAnsi" w:eastAsia="Times New Roman" w:hAnsiTheme="minorHAnsi" w:cstheme="minorHAnsi"/>
                <w:color w:val="000000"/>
                <w:sz w:val="20"/>
                <w:szCs w:val="20"/>
                <w:highlight w:val="yellow"/>
                <w:lang w:bidi="th-TH"/>
              </w:rPr>
              <w:t>2D</w:t>
            </w:r>
          </w:p>
        </w:tc>
        <w:tc>
          <w:tcPr>
            <w:tcW w:w="13815" w:type="dxa"/>
            <w:tcBorders>
              <w:top w:val="nil"/>
              <w:left w:val="nil"/>
              <w:bottom w:val="single" w:sz="4" w:space="0" w:color="auto"/>
              <w:right w:val="single" w:sz="4" w:space="0" w:color="auto"/>
            </w:tcBorders>
            <w:shd w:val="clear" w:color="auto" w:fill="auto"/>
          </w:tcPr>
          <w:p w14:paraId="6335A75F" w14:textId="77777777" w:rsidR="0046679B" w:rsidRPr="0003207C" w:rsidRDefault="0046679B" w:rsidP="0031355C">
            <w:pPr>
              <w:spacing w:after="0"/>
              <w:rPr>
                <w:rFonts w:asciiTheme="minorHAnsi" w:hAnsiTheme="minorHAnsi" w:cstheme="minorHAnsi"/>
                <w:sz w:val="20"/>
                <w:szCs w:val="20"/>
              </w:rPr>
            </w:pPr>
            <w:r w:rsidRPr="0003207C">
              <w:rPr>
                <w:rFonts w:asciiTheme="minorHAnsi" w:hAnsiTheme="minorHAnsi" w:cstheme="minorHAnsi"/>
                <w:sz w:val="20"/>
                <w:szCs w:val="20"/>
              </w:rPr>
              <w:t>Procurement of monitoring equipment comprising the National Observation System through an international tender (USD 376,000 x 4 contracts= USD 1,504,000)</w:t>
            </w:r>
          </w:p>
          <w:tbl>
            <w:tblPr>
              <w:tblStyle w:val="TableGrid"/>
              <w:tblpPr w:leftFromText="180" w:rightFromText="180" w:vertAnchor="page" w:horzAnchor="margin" w:tblpY="281"/>
              <w:tblOverlap w:val="never"/>
              <w:tblW w:w="0" w:type="auto"/>
              <w:tblLook w:val="04A0" w:firstRow="1" w:lastRow="0" w:firstColumn="1" w:lastColumn="0" w:noHBand="0" w:noVBand="1"/>
            </w:tblPr>
            <w:tblGrid>
              <w:gridCol w:w="1831"/>
              <w:gridCol w:w="3447"/>
              <w:gridCol w:w="1491"/>
              <w:gridCol w:w="1316"/>
              <w:gridCol w:w="1491"/>
            </w:tblGrid>
            <w:tr w:rsidR="00C602A7" w:rsidRPr="0003207C" w14:paraId="6281D187" w14:textId="77777777" w:rsidTr="00C602A7">
              <w:tc>
                <w:tcPr>
                  <w:tcW w:w="1831" w:type="dxa"/>
                  <w:tcBorders>
                    <w:top w:val="single" w:sz="4" w:space="0" w:color="auto"/>
                    <w:left w:val="single" w:sz="4" w:space="0" w:color="auto"/>
                    <w:bottom w:val="single" w:sz="4" w:space="0" w:color="auto"/>
                    <w:right w:val="single" w:sz="4" w:space="0" w:color="auto"/>
                  </w:tcBorders>
                </w:tcPr>
                <w:p w14:paraId="58F801B6" w14:textId="77777777" w:rsidR="00C602A7" w:rsidRPr="0003207C" w:rsidRDefault="00C602A7" w:rsidP="00C602A7">
                  <w:pPr>
                    <w:rPr>
                      <w:rFonts w:asciiTheme="minorHAnsi" w:hAnsiTheme="minorHAnsi" w:cstheme="minorHAnsi"/>
                      <w:sz w:val="18"/>
                      <w:szCs w:val="18"/>
                    </w:rPr>
                  </w:pPr>
                </w:p>
              </w:tc>
              <w:tc>
                <w:tcPr>
                  <w:tcW w:w="3447" w:type="dxa"/>
                  <w:tcBorders>
                    <w:top w:val="single" w:sz="4" w:space="0" w:color="auto"/>
                    <w:left w:val="single" w:sz="4" w:space="0" w:color="auto"/>
                    <w:bottom w:val="single" w:sz="4" w:space="0" w:color="auto"/>
                    <w:right w:val="single" w:sz="4" w:space="0" w:color="auto"/>
                  </w:tcBorders>
                  <w:hideMark/>
                </w:tcPr>
                <w:p w14:paraId="3D667F5B" w14:textId="77777777" w:rsidR="00C602A7" w:rsidRPr="0003207C" w:rsidRDefault="00C602A7" w:rsidP="00C602A7">
                  <w:pPr>
                    <w:rPr>
                      <w:rFonts w:asciiTheme="minorHAnsi" w:hAnsiTheme="minorHAnsi" w:cstheme="minorHAnsi"/>
                      <w:b/>
                      <w:sz w:val="18"/>
                      <w:szCs w:val="18"/>
                    </w:rPr>
                  </w:pPr>
                  <w:r w:rsidRPr="0003207C">
                    <w:rPr>
                      <w:rFonts w:asciiTheme="minorHAnsi" w:hAnsiTheme="minorHAnsi" w:cstheme="minorHAnsi"/>
                      <w:b/>
                      <w:sz w:val="18"/>
                      <w:szCs w:val="18"/>
                    </w:rPr>
                    <w:t>Equipment</w:t>
                  </w:r>
                </w:p>
              </w:tc>
              <w:tc>
                <w:tcPr>
                  <w:tcW w:w="1491" w:type="dxa"/>
                  <w:tcBorders>
                    <w:top w:val="single" w:sz="4" w:space="0" w:color="auto"/>
                    <w:left w:val="single" w:sz="4" w:space="0" w:color="auto"/>
                    <w:bottom w:val="single" w:sz="4" w:space="0" w:color="auto"/>
                    <w:right w:val="single" w:sz="4" w:space="0" w:color="auto"/>
                  </w:tcBorders>
                  <w:hideMark/>
                </w:tcPr>
                <w:p w14:paraId="2030908A" w14:textId="77777777" w:rsidR="00C602A7" w:rsidRPr="0003207C" w:rsidRDefault="00C602A7" w:rsidP="00C602A7">
                  <w:pPr>
                    <w:rPr>
                      <w:rFonts w:asciiTheme="minorHAnsi" w:hAnsiTheme="minorHAnsi" w:cstheme="minorHAnsi"/>
                      <w:b/>
                      <w:sz w:val="18"/>
                      <w:szCs w:val="18"/>
                    </w:rPr>
                  </w:pPr>
                  <w:r w:rsidRPr="0003207C">
                    <w:rPr>
                      <w:rFonts w:asciiTheme="minorHAnsi" w:hAnsiTheme="minorHAnsi" w:cstheme="minorHAnsi"/>
                      <w:b/>
                      <w:sz w:val="18"/>
                      <w:szCs w:val="18"/>
                    </w:rPr>
                    <w:t>Cost</w:t>
                  </w:r>
                </w:p>
              </w:tc>
              <w:tc>
                <w:tcPr>
                  <w:tcW w:w="1316" w:type="dxa"/>
                  <w:tcBorders>
                    <w:top w:val="single" w:sz="4" w:space="0" w:color="auto"/>
                    <w:left w:val="single" w:sz="4" w:space="0" w:color="auto"/>
                    <w:bottom w:val="single" w:sz="4" w:space="0" w:color="auto"/>
                    <w:right w:val="single" w:sz="4" w:space="0" w:color="auto"/>
                  </w:tcBorders>
                  <w:hideMark/>
                </w:tcPr>
                <w:p w14:paraId="0225C6BE" w14:textId="77777777" w:rsidR="00C602A7" w:rsidRPr="0003207C" w:rsidRDefault="00C602A7" w:rsidP="00C602A7">
                  <w:pPr>
                    <w:rPr>
                      <w:rFonts w:asciiTheme="minorHAnsi" w:hAnsiTheme="minorHAnsi" w:cstheme="minorHAnsi"/>
                      <w:b/>
                      <w:sz w:val="18"/>
                      <w:szCs w:val="18"/>
                    </w:rPr>
                  </w:pPr>
                  <w:r w:rsidRPr="0003207C">
                    <w:rPr>
                      <w:rFonts w:asciiTheme="minorHAnsi" w:hAnsiTheme="minorHAnsi" w:cstheme="minorHAnsi"/>
                      <w:b/>
                      <w:sz w:val="18"/>
                      <w:szCs w:val="18"/>
                    </w:rPr>
                    <w:t>Unit</w:t>
                  </w:r>
                </w:p>
              </w:tc>
              <w:tc>
                <w:tcPr>
                  <w:tcW w:w="1491" w:type="dxa"/>
                  <w:tcBorders>
                    <w:top w:val="single" w:sz="4" w:space="0" w:color="auto"/>
                    <w:left w:val="single" w:sz="4" w:space="0" w:color="auto"/>
                    <w:bottom w:val="single" w:sz="4" w:space="0" w:color="auto"/>
                    <w:right w:val="single" w:sz="4" w:space="0" w:color="auto"/>
                  </w:tcBorders>
                  <w:hideMark/>
                </w:tcPr>
                <w:p w14:paraId="7E461ADF" w14:textId="77777777" w:rsidR="00C602A7" w:rsidRPr="0003207C" w:rsidRDefault="00C602A7" w:rsidP="00C602A7">
                  <w:pPr>
                    <w:rPr>
                      <w:rFonts w:asciiTheme="minorHAnsi" w:hAnsiTheme="minorHAnsi" w:cstheme="minorHAnsi"/>
                      <w:b/>
                      <w:sz w:val="18"/>
                      <w:szCs w:val="18"/>
                    </w:rPr>
                  </w:pPr>
                  <w:r w:rsidRPr="0003207C">
                    <w:rPr>
                      <w:rFonts w:asciiTheme="minorHAnsi" w:hAnsiTheme="minorHAnsi" w:cstheme="minorHAnsi"/>
                      <w:b/>
                      <w:sz w:val="18"/>
                      <w:szCs w:val="18"/>
                    </w:rPr>
                    <w:t>Total Cost</w:t>
                  </w:r>
                </w:p>
              </w:tc>
            </w:tr>
            <w:tr w:rsidR="00C602A7" w:rsidRPr="0003207C" w14:paraId="5014E0B0" w14:textId="77777777" w:rsidTr="00C602A7">
              <w:trPr>
                <w:trHeight w:val="350"/>
              </w:trPr>
              <w:tc>
                <w:tcPr>
                  <w:tcW w:w="1831" w:type="dxa"/>
                  <w:vMerge w:val="restart"/>
                  <w:tcBorders>
                    <w:top w:val="single" w:sz="4" w:space="0" w:color="auto"/>
                    <w:left w:val="single" w:sz="4" w:space="0" w:color="auto"/>
                    <w:bottom w:val="single" w:sz="4" w:space="0" w:color="auto"/>
                    <w:right w:val="single" w:sz="4" w:space="0" w:color="auto"/>
                  </w:tcBorders>
                  <w:hideMark/>
                </w:tcPr>
                <w:p w14:paraId="295003D5"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b/>
                      <w:noProof/>
                      <w:sz w:val="18"/>
                      <w:szCs w:val="18"/>
                    </w:rPr>
                    <w:t>Platforms</w:t>
                  </w:r>
                  <w:r w:rsidRPr="0003207C">
                    <w:rPr>
                      <w:rFonts w:asciiTheme="minorHAnsi" w:hAnsiTheme="minorHAnsi" w:cstheme="minorHAnsi"/>
                      <w:noProof/>
                      <w:sz w:val="18"/>
                      <w:szCs w:val="18"/>
                    </w:rPr>
                    <w:t xml:space="preserve"> </w:t>
                  </w:r>
                </w:p>
              </w:tc>
              <w:tc>
                <w:tcPr>
                  <w:tcW w:w="3447" w:type="dxa"/>
                  <w:tcBorders>
                    <w:top w:val="single" w:sz="4" w:space="0" w:color="auto"/>
                    <w:left w:val="single" w:sz="4" w:space="0" w:color="auto"/>
                    <w:bottom w:val="single" w:sz="4" w:space="0" w:color="auto"/>
                    <w:right w:val="single" w:sz="4" w:space="0" w:color="auto"/>
                  </w:tcBorders>
                  <w:hideMark/>
                </w:tcPr>
                <w:p w14:paraId="7DAFC968" w14:textId="77777777" w:rsidR="00C602A7" w:rsidRPr="0003207C" w:rsidRDefault="00C602A7" w:rsidP="00C602A7">
                  <w:pPr>
                    <w:rPr>
                      <w:rFonts w:asciiTheme="minorHAnsi" w:hAnsiTheme="minorHAnsi" w:cstheme="minorHAnsi"/>
                      <w:b/>
                      <w:sz w:val="18"/>
                      <w:szCs w:val="18"/>
                    </w:rPr>
                  </w:pPr>
                  <w:r w:rsidRPr="0003207C">
                    <w:rPr>
                      <w:rFonts w:asciiTheme="minorHAnsi" w:hAnsiTheme="minorHAnsi" w:cstheme="minorHAnsi"/>
                      <w:noProof/>
                      <w:sz w:val="18"/>
                      <w:szCs w:val="18"/>
                    </w:rPr>
                    <w:t>Slacom gliders</w:t>
                  </w:r>
                </w:p>
              </w:tc>
              <w:tc>
                <w:tcPr>
                  <w:tcW w:w="1491" w:type="dxa"/>
                  <w:tcBorders>
                    <w:top w:val="single" w:sz="4" w:space="0" w:color="auto"/>
                    <w:left w:val="single" w:sz="4" w:space="0" w:color="auto"/>
                    <w:bottom w:val="single" w:sz="4" w:space="0" w:color="auto"/>
                    <w:right w:val="single" w:sz="4" w:space="0" w:color="auto"/>
                  </w:tcBorders>
                  <w:hideMark/>
                </w:tcPr>
                <w:p w14:paraId="5BCEA27A"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230,000</w:t>
                  </w:r>
                </w:p>
              </w:tc>
              <w:tc>
                <w:tcPr>
                  <w:tcW w:w="1316" w:type="dxa"/>
                  <w:tcBorders>
                    <w:top w:val="single" w:sz="4" w:space="0" w:color="auto"/>
                    <w:left w:val="single" w:sz="4" w:space="0" w:color="auto"/>
                    <w:bottom w:val="single" w:sz="4" w:space="0" w:color="auto"/>
                    <w:right w:val="single" w:sz="4" w:space="0" w:color="auto"/>
                  </w:tcBorders>
                  <w:hideMark/>
                </w:tcPr>
                <w:p w14:paraId="213BFA5D"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w:t>
                  </w:r>
                </w:p>
              </w:tc>
              <w:tc>
                <w:tcPr>
                  <w:tcW w:w="1491" w:type="dxa"/>
                  <w:tcBorders>
                    <w:top w:val="single" w:sz="4" w:space="0" w:color="auto"/>
                    <w:left w:val="single" w:sz="4" w:space="0" w:color="auto"/>
                    <w:bottom w:val="single" w:sz="4" w:space="0" w:color="auto"/>
                    <w:right w:val="single" w:sz="4" w:space="0" w:color="auto"/>
                  </w:tcBorders>
                  <w:hideMark/>
                </w:tcPr>
                <w:p w14:paraId="150085AC"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230,000</w:t>
                  </w:r>
                </w:p>
              </w:tc>
            </w:tr>
            <w:tr w:rsidR="00C602A7" w:rsidRPr="0003207C" w14:paraId="4A126710" w14:textId="77777777" w:rsidTr="00C602A7">
              <w:tc>
                <w:tcPr>
                  <w:tcW w:w="0" w:type="auto"/>
                  <w:vMerge/>
                  <w:tcBorders>
                    <w:top w:val="single" w:sz="4" w:space="0" w:color="auto"/>
                    <w:left w:val="single" w:sz="4" w:space="0" w:color="auto"/>
                    <w:bottom w:val="single" w:sz="4" w:space="0" w:color="auto"/>
                    <w:right w:val="single" w:sz="4" w:space="0" w:color="auto"/>
                  </w:tcBorders>
                  <w:vAlign w:val="center"/>
                  <w:hideMark/>
                </w:tcPr>
                <w:p w14:paraId="4BFCAB89" w14:textId="77777777" w:rsidR="00C602A7" w:rsidRPr="0003207C" w:rsidRDefault="00C602A7" w:rsidP="00C602A7">
                  <w:pPr>
                    <w:rPr>
                      <w:rFonts w:asciiTheme="minorHAnsi" w:hAnsiTheme="minorHAnsi" w:cstheme="minorHAnsi"/>
                      <w:sz w:val="18"/>
                      <w:szCs w:val="18"/>
                    </w:rPr>
                  </w:pPr>
                </w:p>
              </w:tc>
              <w:tc>
                <w:tcPr>
                  <w:tcW w:w="3447" w:type="dxa"/>
                  <w:tcBorders>
                    <w:top w:val="single" w:sz="4" w:space="0" w:color="auto"/>
                    <w:left w:val="single" w:sz="4" w:space="0" w:color="auto"/>
                    <w:bottom w:val="single" w:sz="4" w:space="0" w:color="auto"/>
                    <w:right w:val="single" w:sz="4" w:space="0" w:color="auto"/>
                  </w:tcBorders>
                  <w:hideMark/>
                </w:tcPr>
                <w:p w14:paraId="374D7A51" w14:textId="77777777" w:rsidR="00C602A7" w:rsidRPr="0003207C" w:rsidRDefault="00C602A7" w:rsidP="00C602A7">
                  <w:pPr>
                    <w:rPr>
                      <w:rFonts w:asciiTheme="minorHAnsi" w:hAnsiTheme="minorHAnsi" w:cstheme="minorHAnsi"/>
                      <w:b/>
                      <w:sz w:val="18"/>
                      <w:szCs w:val="18"/>
                    </w:rPr>
                  </w:pPr>
                  <w:r w:rsidRPr="0003207C">
                    <w:rPr>
                      <w:rFonts w:asciiTheme="minorHAnsi" w:hAnsiTheme="minorHAnsi" w:cstheme="minorHAnsi"/>
                      <w:noProof/>
                      <w:sz w:val="18"/>
                      <w:szCs w:val="18"/>
                    </w:rPr>
                    <w:t>Remus 100</w:t>
                  </w:r>
                </w:p>
              </w:tc>
              <w:tc>
                <w:tcPr>
                  <w:tcW w:w="1491" w:type="dxa"/>
                  <w:tcBorders>
                    <w:top w:val="single" w:sz="4" w:space="0" w:color="auto"/>
                    <w:left w:val="single" w:sz="4" w:space="0" w:color="auto"/>
                    <w:bottom w:val="single" w:sz="4" w:space="0" w:color="auto"/>
                    <w:right w:val="single" w:sz="4" w:space="0" w:color="auto"/>
                  </w:tcBorders>
                  <w:hideMark/>
                </w:tcPr>
                <w:p w14:paraId="325A3D35"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200,000</w:t>
                  </w:r>
                </w:p>
              </w:tc>
              <w:tc>
                <w:tcPr>
                  <w:tcW w:w="1316" w:type="dxa"/>
                  <w:tcBorders>
                    <w:top w:val="single" w:sz="4" w:space="0" w:color="auto"/>
                    <w:left w:val="single" w:sz="4" w:space="0" w:color="auto"/>
                    <w:bottom w:val="single" w:sz="4" w:space="0" w:color="auto"/>
                    <w:right w:val="single" w:sz="4" w:space="0" w:color="auto"/>
                  </w:tcBorders>
                  <w:hideMark/>
                </w:tcPr>
                <w:p w14:paraId="4AEAF48B"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w:t>
                  </w:r>
                </w:p>
              </w:tc>
              <w:tc>
                <w:tcPr>
                  <w:tcW w:w="1491" w:type="dxa"/>
                  <w:tcBorders>
                    <w:top w:val="single" w:sz="4" w:space="0" w:color="auto"/>
                    <w:left w:val="single" w:sz="4" w:space="0" w:color="auto"/>
                    <w:bottom w:val="single" w:sz="4" w:space="0" w:color="auto"/>
                    <w:right w:val="single" w:sz="4" w:space="0" w:color="auto"/>
                  </w:tcBorders>
                  <w:hideMark/>
                </w:tcPr>
                <w:p w14:paraId="32B44D9E"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200,000</w:t>
                  </w:r>
                </w:p>
              </w:tc>
            </w:tr>
            <w:tr w:rsidR="00C602A7" w:rsidRPr="0003207C" w14:paraId="10CEA218" w14:textId="77777777" w:rsidTr="00C602A7">
              <w:trPr>
                <w:trHeight w:val="1547"/>
              </w:trPr>
              <w:tc>
                <w:tcPr>
                  <w:tcW w:w="1831" w:type="dxa"/>
                  <w:tcBorders>
                    <w:top w:val="single" w:sz="4" w:space="0" w:color="auto"/>
                    <w:left w:val="single" w:sz="4" w:space="0" w:color="auto"/>
                    <w:bottom w:val="single" w:sz="4" w:space="0" w:color="auto"/>
                    <w:right w:val="single" w:sz="4" w:space="0" w:color="auto"/>
                  </w:tcBorders>
                  <w:hideMark/>
                </w:tcPr>
                <w:p w14:paraId="3F08A149" w14:textId="77777777" w:rsidR="00C602A7" w:rsidRPr="0003207C" w:rsidRDefault="00C602A7" w:rsidP="00C602A7">
                  <w:pPr>
                    <w:rPr>
                      <w:rFonts w:asciiTheme="minorHAnsi" w:hAnsiTheme="minorHAnsi" w:cstheme="minorHAnsi"/>
                      <w:b/>
                      <w:sz w:val="18"/>
                      <w:szCs w:val="18"/>
                    </w:rPr>
                  </w:pPr>
                  <w:r w:rsidRPr="0003207C">
                    <w:rPr>
                      <w:rFonts w:asciiTheme="minorHAnsi" w:hAnsiTheme="minorHAnsi" w:cstheme="minorHAnsi"/>
                      <w:b/>
                      <w:noProof/>
                      <w:sz w:val="18"/>
                      <w:szCs w:val="18"/>
                    </w:rPr>
                    <w:t>Meteorological sensors</w:t>
                  </w:r>
                </w:p>
              </w:tc>
              <w:tc>
                <w:tcPr>
                  <w:tcW w:w="3447" w:type="dxa"/>
                  <w:tcBorders>
                    <w:top w:val="single" w:sz="4" w:space="0" w:color="auto"/>
                    <w:left w:val="single" w:sz="4" w:space="0" w:color="auto"/>
                    <w:bottom w:val="single" w:sz="4" w:space="0" w:color="auto"/>
                    <w:right w:val="single" w:sz="4" w:space="0" w:color="auto"/>
                  </w:tcBorders>
                  <w:hideMark/>
                </w:tcPr>
                <w:p w14:paraId="49204A81" w14:textId="77777777" w:rsidR="00C602A7" w:rsidRPr="0003207C" w:rsidRDefault="00C602A7" w:rsidP="00C602A7">
                  <w:pPr>
                    <w:rPr>
                      <w:rFonts w:asciiTheme="minorHAnsi" w:hAnsiTheme="minorHAnsi" w:cstheme="minorHAnsi"/>
                      <w:b/>
                      <w:sz w:val="18"/>
                      <w:szCs w:val="18"/>
                    </w:rPr>
                  </w:pPr>
                  <w:r w:rsidRPr="0003207C">
                    <w:rPr>
                      <w:rFonts w:asciiTheme="minorHAnsi" w:hAnsiTheme="minorHAnsi" w:cstheme="minorHAnsi"/>
                      <w:sz w:val="18"/>
                      <w:szCs w:val="18"/>
                    </w:rPr>
                    <w:t>Meteorological system delivered, fully wired and prepared for installation.  It is proposed that 10 such stations be purchased for the project</w:t>
                  </w:r>
                </w:p>
              </w:tc>
              <w:tc>
                <w:tcPr>
                  <w:tcW w:w="1491" w:type="dxa"/>
                  <w:tcBorders>
                    <w:top w:val="single" w:sz="4" w:space="0" w:color="auto"/>
                    <w:left w:val="single" w:sz="4" w:space="0" w:color="auto"/>
                    <w:bottom w:val="single" w:sz="4" w:space="0" w:color="auto"/>
                    <w:right w:val="single" w:sz="4" w:space="0" w:color="auto"/>
                  </w:tcBorders>
                </w:tcPr>
                <w:p w14:paraId="76D720A9" w14:textId="77777777" w:rsidR="00C602A7" w:rsidRPr="0003207C" w:rsidRDefault="00C602A7" w:rsidP="00C602A7">
                  <w:pPr>
                    <w:rPr>
                      <w:rFonts w:asciiTheme="minorHAnsi" w:hAnsiTheme="minorHAnsi" w:cstheme="minorHAnsi"/>
                      <w:sz w:val="18"/>
                      <w:szCs w:val="18"/>
                    </w:rPr>
                  </w:pPr>
                </w:p>
                <w:p w14:paraId="360CDF84"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11,000</w:t>
                  </w:r>
                </w:p>
              </w:tc>
              <w:tc>
                <w:tcPr>
                  <w:tcW w:w="1316" w:type="dxa"/>
                  <w:tcBorders>
                    <w:top w:val="single" w:sz="4" w:space="0" w:color="auto"/>
                    <w:left w:val="single" w:sz="4" w:space="0" w:color="auto"/>
                    <w:bottom w:val="single" w:sz="4" w:space="0" w:color="auto"/>
                    <w:right w:val="single" w:sz="4" w:space="0" w:color="auto"/>
                  </w:tcBorders>
                </w:tcPr>
                <w:p w14:paraId="26E7A8FD" w14:textId="77777777" w:rsidR="00C602A7" w:rsidRPr="0003207C" w:rsidRDefault="00C602A7" w:rsidP="00C602A7">
                  <w:pPr>
                    <w:rPr>
                      <w:rFonts w:asciiTheme="minorHAnsi" w:hAnsiTheme="minorHAnsi" w:cstheme="minorHAnsi"/>
                      <w:sz w:val="18"/>
                      <w:szCs w:val="18"/>
                    </w:rPr>
                  </w:pPr>
                </w:p>
                <w:p w14:paraId="204ACA2E"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10</w:t>
                  </w:r>
                </w:p>
              </w:tc>
              <w:tc>
                <w:tcPr>
                  <w:tcW w:w="1491" w:type="dxa"/>
                  <w:tcBorders>
                    <w:top w:val="single" w:sz="4" w:space="0" w:color="auto"/>
                    <w:left w:val="single" w:sz="4" w:space="0" w:color="auto"/>
                    <w:bottom w:val="single" w:sz="4" w:space="0" w:color="auto"/>
                    <w:right w:val="single" w:sz="4" w:space="0" w:color="auto"/>
                  </w:tcBorders>
                </w:tcPr>
                <w:p w14:paraId="703AF923" w14:textId="77777777" w:rsidR="00C602A7" w:rsidRPr="0003207C" w:rsidRDefault="00C602A7" w:rsidP="00C602A7">
                  <w:pPr>
                    <w:rPr>
                      <w:rFonts w:asciiTheme="minorHAnsi" w:hAnsiTheme="minorHAnsi" w:cstheme="minorHAnsi"/>
                      <w:sz w:val="18"/>
                      <w:szCs w:val="18"/>
                    </w:rPr>
                  </w:pPr>
                </w:p>
                <w:p w14:paraId="217496EC"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110,000</w:t>
                  </w:r>
                </w:p>
              </w:tc>
            </w:tr>
            <w:tr w:rsidR="00C602A7" w:rsidRPr="0003207C" w14:paraId="1D81CF89" w14:textId="77777777" w:rsidTr="00C602A7">
              <w:tc>
                <w:tcPr>
                  <w:tcW w:w="1831" w:type="dxa"/>
                  <w:vMerge w:val="restart"/>
                  <w:tcBorders>
                    <w:top w:val="single" w:sz="4" w:space="0" w:color="auto"/>
                    <w:left w:val="single" w:sz="4" w:space="0" w:color="auto"/>
                    <w:bottom w:val="single" w:sz="4" w:space="0" w:color="auto"/>
                    <w:right w:val="single" w:sz="4" w:space="0" w:color="auto"/>
                  </w:tcBorders>
                </w:tcPr>
                <w:p w14:paraId="622D3BB2" w14:textId="77777777" w:rsidR="00C602A7" w:rsidRPr="0003207C" w:rsidRDefault="00C602A7" w:rsidP="00C602A7">
                  <w:pPr>
                    <w:spacing w:after="120"/>
                    <w:rPr>
                      <w:rFonts w:asciiTheme="minorHAnsi" w:hAnsiTheme="minorHAnsi" w:cstheme="minorHAnsi"/>
                      <w:b/>
                      <w:sz w:val="18"/>
                      <w:szCs w:val="18"/>
                    </w:rPr>
                  </w:pPr>
                  <w:r w:rsidRPr="0003207C">
                    <w:rPr>
                      <w:rFonts w:asciiTheme="minorHAnsi" w:hAnsiTheme="minorHAnsi" w:cstheme="minorHAnsi"/>
                      <w:b/>
                      <w:noProof/>
                      <w:sz w:val="18"/>
                      <w:szCs w:val="18"/>
                    </w:rPr>
                    <w:t>Oceanographic sensors-</w:t>
                  </w:r>
                </w:p>
                <w:p w14:paraId="7C5818B7" w14:textId="77777777" w:rsidR="00C602A7" w:rsidRPr="0003207C" w:rsidRDefault="00C602A7" w:rsidP="00C602A7">
                  <w:pPr>
                    <w:rPr>
                      <w:rFonts w:asciiTheme="minorHAnsi" w:hAnsiTheme="minorHAnsi" w:cstheme="minorHAnsi"/>
                      <w:b/>
                      <w:sz w:val="18"/>
                      <w:szCs w:val="18"/>
                    </w:rPr>
                  </w:pPr>
                </w:p>
              </w:tc>
              <w:tc>
                <w:tcPr>
                  <w:tcW w:w="3447" w:type="dxa"/>
                  <w:tcBorders>
                    <w:top w:val="single" w:sz="4" w:space="0" w:color="auto"/>
                    <w:left w:val="single" w:sz="4" w:space="0" w:color="auto"/>
                    <w:bottom w:val="single" w:sz="4" w:space="0" w:color="auto"/>
                    <w:right w:val="single" w:sz="4" w:space="0" w:color="auto"/>
                  </w:tcBorders>
                  <w:hideMark/>
                </w:tcPr>
                <w:p w14:paraId="5AB92AC0" w14:textId="77777777" w:rsidR="00C602A7" w:rsidRPr="0003207C" w:rsidRDefault="00C602A7" w:rsidP="00C602A7">
                  <w:pPr>
                    <w:spacing w:after="120"/>
                    <w:rPr>
                      <w:rFonts w:asciiTheme="minorHAnsi" w:hAnsiTheme="minorHAnsi" w:cstheme="minorHAnsi"/>
                      <w:sz w:val="18"/>
                      <w:szCs w:val="18"/>
                    </w:rPr>
                  </w:pPr>
                  <w:r w:rsidRPr="0003207C">
                    <w:rPr>
                      <w:rFonts w:asciiTheme="minorHAnsi" w:hAnsiTheme="minorHAnsi" w:cstheme="minorHAnsi"/>
                      <w:sz w:val="18"/>
                      <w:szCs w:val="18"/>
                    </w:rPr>
                    <w:t>Tide gauges or water level sensors</w:t>
                  </w:r>
                </w:p>
              </w:tc>
              <w:tc>
                <w:tcPr>
                  <w:tcW w:w="1491" w:type="dxa"/>
                  <w:tcBorders>
                    <w:top w:val="single" w:sz="4" w:space="0" w:color="auto"/>
                    <w:left w:val="single" w:sz="4" w:space="0" w:color="auto"/>
                    <w:bottom w:val="single" w:sz="4" w:space="0" w:color="auto"/>
                    <w:right w:val="single" w:sz="4" w:space="0" w:color="auto"/>
                  </w:tcBorders>
                  <w:hideMark/>
                </w:tcPr>
                <w:p w14:paraId="0CA9F4C6"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234,000</w:t>
                  </w:r>
                </w:p>
              </w:tc>
              <w:tc>
                <w:tcPr>
                  <w:tcW w:w="1316" w:type="dxa"/>
                  <w:tcBorders>
                    <w:top w:val="single" w:sz="4" w:space="0" w:color="auto"/>
                    <w:left w:val="single" w:sz="4" w:space="0" w:color="auto"/>
                    <w:bottom w:val="single" w:sz="4" w:space="0" w:color="auto"/>
                    <w:right w:val="single" w:sz="4" w:space="0" w:color="auto"/>
                  </w:tcBorders>
                  <w:hideMark/>
                </w:tcPr>
                <w:p w14:paraId="6F200E6B"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w:t>
                  </w:r>
                </w:p>
              </w:tc>
              <w:tc>
                <w:tcPr>
                  <w:tcW w:w="1491" w:type="dxa"/>
                  <w:tcBorders>
                    <w:top w:val="single" w:sz="4" w:space="0" w:color="auto"/>
                    <w:left w:val="single" w:sz="4" w:space="0" w:color="auto"/>
                    <w:bottom w:val="single" w:sz="4" w:space="0" w:color="auto"/>
                    <w:right w:val="single" w:sz="4" w:space="0" w:color="auto"/>
                  </w:tcBorders>
                  <w:hideMark/>
                </w:tcPr>
                <w:p w14:paraId="3BD60B71"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234,000</w:t>
                  </w:r>
                </w:p>
              </w:tc>
            </w:tr>
            <w:tr w:rsidR="00C602A7" w:rsidRPr="0003207C" w14:paraId="13A15D45" w14:textId="77777777" w:rsidTr="00C602A7">
              <w:tc>
                <w:tcPr>
                  <w:tcW w:w="0" w:type="auto"/>
                  <w:vMerge/>
                  <w:tcBorders>
                    <w:top w:val="single" w:sz="4" w:space="0" w:color="auto"/>
                    <w:left w:val="single" w:sz="4" w:space="0" w:color="auto"/>
                    <w:bottom w:val="single" w:sz="4" w:space="0" w:color="auto"/>
                    <w:right w:val="single" w:sz="4" w:space="0" w:color="auto"/>
                  </w:tcBorders>
                  <w:vAlign w:val="center"/>
                  <w:hideMark/>
                </w:tcPr>
                <w:p w14:paraId="18037A50" w14:textId="77777777" w:rsidR="00C602A7" w:rsidRPr="0003207C" w:rsidRDefault="00C602A7" w:rsidP="00C602A7">
                  <w:pPr>
                    <w:rPr>
                      <w:rFonts w:asciiTheme="minorHAnsi" w:hAnsiTheme="minorHAnsi" w:cstheme="minorHAnsi"/>
                      <w:b/>
                      <w:sz w:val="18"/>
                      <w:szCs w:val="18"/>
                    </w:rPr>
                  </w:pPr>
                </w:p>
              </w:tc>
              <w:tc>
                <w:tcPr>
                  <w:tcW w:w="3447" w:type="dxa"/>
                  <w:tcBorders>
                    <w:top w:val="single" w:sz="4" w:space="0" w:color="auto"/>
                    <w:left w:val="single" w:sz="4" w:space="0" w:color="auto"/>
                    <w:bottom w:val="single" w:sz="4" w:space="0" w:color="auto"/>
                    <w:right w:val="single" w:sz="4" w:space="0" w:color="auto"/>
                  </w:tcBorders>
                  <w:hideMark/>
                </w:tcPr>
                <w:p w14:paraId="587803BC"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 xml:space="preserve">Microwave Water level station with IP Modem </w:t>
                  </w:r>
                </w:p>
              </w:tc>
              <w:tc>
                <w:tcPr>
                  <w:tcW w:w="1491" w:type="dxa"/>
                  <w:tcBorders>
                    <w:top w:val="single" w:sz="4" w:space="0" w:color="auto"/>
                    <w:left w:val="single" w:sz="4" w:space="0" w:color="auto"/>
                    <w:bottom w:val="single" w:sz="4" w:space="0" w:color="auto"/>
                    <w:right w:val="single" w:sz="4" w:space="0" w:color="auto"/>
                  </w:tcBorders>
                  <w:hideMark/>
                </w:tcPr>
                <w:p w14:paraId="0F3437BD"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26,000</w:t>
                  </w:r>
                </w:p>
              </w:tc>
              <w:tc>
                <w:tcPr>
                  <w:tcW w:w="1316" w:type="dxa"/>
                  <w:tcBorders>
                    <w:top w:val="single" w:sz="4" w:space="0" w:color="auto"/>
                    <w:left w:val="single" w:sz="4" w:space="0" w:color="auto"/>
                    <w:bottom w:val="single" w:sz="4" w:space="0" w:color="auto"/>
                    <w:right w:val="single" w:sz="4" w:space="0" w:color="auto"/>
                  </w:tcBorders>
                  <w:hideMark/>
                </w:tcPr>
                <w:p w14:paraId="614B0B79"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2</w:t>
                  </w:r>
                </w:p>
              </w:tc>
              <w:tc>
                <w:tcPr>
                  <w:tcW w:w="1491" w:type="dxa"/>
                  <w:tcBorders>
                    <w:top w:val="single" w:sz="4" w:space="0" w:color="auto"/>
                    <w:left w:val="single" w:sz="4" w:space="0" w:color="auto"/>
                    <w:bottom w:val="single" w:sz="4" w:space="0" w:color="auto"/>
                    <w:right w:val="single" w:sz="4" w:space="0" w:color="auto"/>
                  </w:tcBorders>
                  <w:hideMark/>
                </w:tcPr>
                <w:p w14:paraId="17041B8B"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52,000</w:t>
                  </w:r>
                </w:p>
              </w:tc>
            </w:tr>
            <w:tr w:rsidR="00C602A7" w:rsidRPr="0003207C" w14:paraId="2B6AE38A" w14:textId="77777777" w:rsidTr="00C602A7">
              <w:tc>
                <w:tcPr>
                  <w:tcW w:w="0" w:type="auto"/>
                  <w:vMerge/>
                  <w:tcBorders>
                    <w:top w:val="single" w:sz="4" w:space="0" w:color="auto"/>
                    <w:left w:val="single" w:sz="4" w:space="0" w:color="auto"/>
                    <w:bottom w:val="single" w:sz="4" w:space="0" w:color="auto"/>
                    <w:right w:val="single" w:sz="4" w:space="0" w:color="auto"/>
                  </w:tcBorders>
                  <w:vAlign w:val="center"/>
                  <w:hideMark/>
                </w:tcPr>
                <w:p w14:paraId="3083D544" w14:textId="77777777" w:rsidR="00C602A7" w:rsidRPr="0003207C" w:rsidRDefault="00C602A7" w:rsidP="00C602A7">
                  <w:pPr>
                    <w:rPr>
                      <w:rFonts w:asciiTheme="minorHAnsi" w:hAnsiTheme="minorHAnsi" w:cstheme="minorHAnsi"/>
                      <w:b/>
                      <w:sz w:val="18"/>
                      <w:szCs w:val="18"/>
                    </w:rPr>
                  </w:pPr>
                </w:p>
              </w:tc>
              <w:tc>
                <w:tcPr>
                  <w:tcW w:w="3447" w:type="dxa"/>
                  <w:tcBorders>
                    <w:top w:val="single" w:sz="4" w:space="0" w:color="auto"/>
                    <w:left w:val="single" w:sz="4" w:space="0" w:color="auto"/>
                    <w:bottom w:val="single" w:sz="4" w:space="0" w:color="auto"/>
                    <w:right w:val="single" w:sz="4" w:space="0" w:color="auto"/>
                  </w:tcBorders>
                  <w:hideMark/>
                </w:tcPr>
                <w:p w14:paraId="4C996A31"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Optional CT Sensor integrated into Microwave Tide Station</w:t>
                  </w:r>
                </w:p>
              </w:tc>
              <w:tc>
                <w:tcPr>
                  <w:tcW w:w="1491" w:type="dxa"/>
                  <w:tcBorders>
                    <w:top w:val="single" w:sz="4" w:space="0" w:color="auto"/>
                    <w:left w:val="single" w:sz="4" w:space="0" w:color="auto"/>
                    <w:bottom w:val="single" w:sz="4" w:space="0" w:color="auto"/>
                    <w:right w:val="single" w:sz="4" w:space="0" w:color="auto"/>
                  </w:tcBorders>
                  <w:hideMark/>
                </w:tcPr>
                <w:p w14:paraId="348BC77F"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12,000</w:t>
                  </w:r>
                </w:p>
              </w:tc>
              <w:tc>
                <w:tcPr>
                  <w:tcW w:w="1316" w:type="dxa"/>
                  <w:tcBorders>
                    <w:top w:val="single" w:sz="4" w:space="0" w:color="auto"/>
                    <w:left w:val="single" w:sz="4" w:space="0" w:color="auto"/>
                    <w:bottom w:val="single" w:sz="4" w:space="0" w:color="auto"/>
                    <w:right w:val="single" w:sz="4" w:space="0" w:color="auto"/>
                  </w:tcBorders>
                  <w:hideMark/>
                </w:tcPr>
                <w:p w14:paraId="717129FA"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w:t>
                  </w:r>
                </w:p>
              </w:tc>
              <w:tc>
                <w:tcPr>
                  <w:tcW w:w="1491" w:type="dxa"/>
                  <w:tcBorders>
                    <w:top w:val="single" w:sz="4" w:space="0" w:color="auto"/>
                    <w:left w:val="single" w:sz="4" w:space="0" w:color="auto"/>
                    <w:bottom w:val="single" w:sz="4" w:space="0" w:color="auto"/>
                    <w:right w:val="single" w:sz="4" w:space="0" w:color="auto"/>
                  </w:tcBorders>
                  <w:hideMark/>
                </w:tcPr>
                <w:p w14:paraId="1D6449AB"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12,000</w:t>
                  </w:r>
                </w:p>
              </w:tc>
            </w:tr>
            <w:tr w:rsidR="00C602A7" w:rsidRPr="0003207C" w14:paraId="5E9115BC" w14:textId="77777777" w:rsidTr="00C602A7">
              <w:tc>
                <w:tcPr>
                  <w:tcW w:w="0" w:type="auto"/>
                  <w:vMerge/>
                  <w:tcBorders>
                    <w:top w:val="single" w:sz="4" w:space="0" w:color="auto"/>
                    <w:left w:val="single" w:sz="4" w:space="0" w:color="auto"/>
                    <w:bottom w:val="single" w:sz="4" w:space="0" w:color="auto"/>
                    <w:right w:val="single" w:sz="4" w:space="0" w:color="auto"/>
                  </w:tcBorders>
                  <w:vAlign w:val="center"/>
                  <w:hideMark/>
                </w:tcPr>
                <w:p w14:paraId="3EA7E45F" w14:textId="77777777" w:rsidR="00C602A7" w:rsidRPr="0003207C" w:rsidRDefault="00C602A7" w:rsidP="00C602A7">
                  <w:pPr>
                    <w:rPr>
                      <w:rFonts w:asciiTheme="minorHAnsi" w:hAnsiTheme="minorHAnsi" w:cstheme="minorHAnsi"/>
                      <w:b/>
                      <w:sz w:val="18"/>
                      <w:szCs w:val="18"/>
                    </w:rPr>
                  </w:pPr>
                </w:p>
              </w:tc>
              <w:tc>
                <w:tcPr>
                  <w:tcW w:w="3447" w:type="dxa"/>
                  <w:tcBorders>
                    <w:top w:val="single" w:sz="4" w:space="0" w:color="auto"/>
                    <w:left w:val="single" w:sz="4" w:space="0" w:color="auto"/>
                    <w:bottom w:val="single" w:sz="4" w:space="0" w:color="auto"/>
                    <w:right w:val="single" w:sz="4" w:space="0" w:color="auto"/>
                  </w:tcBorders>
                  <w:hideMark/>
                </w:tcPr>
                <w:p w14:paraId="49F0F60A" w14:textId="77777777" w:rsidR="00C602A7" w:rsidRPr="0003207C" w:rsidRDefault="00C602A7" w:rsidP="00C602A7">
                  <w:pPr>
                    <w:spacing w:after="120"/>
                    <w:rPr>
                      <w:rFonts w:asciiTheme="minorHAnsi" w:hAnsiTheme="minorHAnsi" w:cstheme="minorHAnsi"/>
                      <w:sz w:val="18"/>
                      <w:szCs w:val="18"/>
                    </w:rPr>
                  </w:pPr>
                  <w:r w:rsidRPr="0003207C">
                    <w:rPr>
                      <w:rFonts w:asciiTheme="minorHAnsi" w:hAnsiTheme="minorHAnsi" w:cstheme="minorHAnsi"/>
                      <w:sz w:val="18"/>
                      <w:szCs w:val="18"/>
                    </w:rPr>
                    <w:t>Conductivity/temperature/depth probes (CTDs)</w:t>
                  </w:r>
                </w:p>
              </w:tc>
              <w:tc>
                <w:tcPr>
                  <w:tcW w:w="1491" w:type="dxa"/>
                  <w:tcBorders>
                    <w:top w:val="single" w:sz="4" w:space="0" w:color="auto"/>
                    <w:left w:val="single" w:sz="4" w:space="0" w:color="auto"/>
                    <w:bottom w:val="single" w:sz="4" w:space="0" w:color="auto"/>
                    <w:right w:val="single" w:sz="4" w:space="0" w:color="auto"/>
                  </w:tcBorders>
                  <w:hideMark/>
                </w:tcPr>
                <w:p w14:paraId="3C1BBC31"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12,000</w:t>
                  </w:r>
                </w:p>
              </w:tc>
              <w:tc>
                <w:tcPr>
                  <w:tcW w:w="1316" w:type="dxa"/>
                  <w:tcBorders>
                    <w:top w:val="single" w:sz="4" w:space="0" w:color="auto"/>
                    <w:left w:val="single" w:sz="4" w:space="0" w:color="auto"/>
                    <w:bottom w:val="single" w:sz="4" w:space="0" w:color="auto"/>
                    <w:right w:val="single" w:sz="4" w:space="0" w:color="auto"/>
                  </w:tcBorders>
                  <w:hideMark/>
                </w:tcPr>
                <w:p w14:paraId="0F0F867C"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12</w:t>
                  </w:r>
                </w:p>
              </w:tc>
              <w:tc>
                <w:tcPr>
                  <w:tcW w:w="1491" w:type="dxa"/>
                  <w:tcBorders>
                    <w:top w:val="single" w:sz="4" w:space="0" w:color="auto"/>
                    <w:left w:val="single" w:sz="4" w:space="0" w:color="auto"/>
                    <w:bottom w:val="single" w:sz="4" w:space="0" w:color="auto"/>
                    <w:right w:val="single" w:sz="4" w:space="0" w:color="auto"/>
                  </w:tcBorders>
                  <w:hideMark/>
                </w:tcPr>
                <w:p w14:paraId="61A6FEFD"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144,000</w:t>
                  </w:r>
                </w:p>
              </w:tc>
            </w:tr>
            <w:tr w:rsidR="00C602A7" w:rsidRPr="0003207C" w14:paraId="40ED64FD" w14:textId="77777777" w:rsidTr="00C602A7">
              <w:tc>
                <w:tcPr>
                  <w:tcW w:w="0" w:type="auto"/>
                  <w:vMerge/>
                  <w:tcBorders>
                    <w:top w:val="single" w:sz="4" w:space="0" w:color="auto"/>
                    <w:left w:val="single" w:sz="4" w:space="0" w:color="auto"/>
                    <w:bottom w:val="single" w:sz="4" w:space="0" w:color="auto"/>
                    <w:right w:val="single" w:sz="4" w:space="0" w:color="auto"/>
                  </w:tcBorders>
                  <w:vAlign w:val="center"/>
                  <w:hideMark/>
                </w:tcPr>
                <w:p w14:paraId="7EFBC7BA" w14:textId="77777777" w:rsidR="00C602A7" w:rsidRPr="0003207C" w:rsidRDefault="00C602A7" w:rsidP="00C602A7">
                  <w:pPr>
                    <w:rPr>
                      <w:rFonts w:asciiTheme="minorHAnsi" w:hAnsiTheme="minorHAnsi" w:cstheme="minorHAnsi"/>
                      <w:b/>
                      <w:sz w:val="18"/>
                      <w:szCs w:val="18"/>
                    </w:rPr>
                  </w:pPr>
                </w:p>
              </w:tc>
              <w:tc>
                <w:tcPr>
                  <w:tcW w:w="3447" w:type="dxa"/>
                  <w:tcBorders>
                    <w:top w:val="single" w:sz="4" w:space="0" w:color="auto"/>
                    <w:left w:val="single" w:sz="4" w:space="0" w:color="auto"/>
                    <w:bottom w:val="single" w:sz="4" w:space="0" w:color="auto"/>
                    <w:right w:val="single" w:sz="4" w:space="0" w:color="auto"/>
                  </w:tcBorders>
                  <w:hideMark/>
                </w:tcPr>
                <w:p w14:paraId="1C2A2322" w14:textId="77777777" w:rsidR="00C602A7" w:rsidRPr="0003207C" w:rsidRDefault="00C602A7" w:rsidP="00C602A7">
                  <w:pPr>
                    <w:spacing w:after="120"/>
                    <w:rPr>
                      <w:rFonts w:asciiTheme="minorHAnsi" w:hAnsiTheme="minorHAnsi" w:cstheme="minorHAnsi"/>
                      <w:sz w:val="18"/>
                      <w:szCs w:val="18"/>
                    </w:rPr>
                  </w:pPr>
                  <w:r w:rsidRPr="0003207C">
                    <w:rPr>
                      <w:rFonts w:asciiTheme="minorHAnsi" w:hAnsiTheme="minorHAnsi" w:cstheme="minorHAnsi"/>
                      <w:sz w:val="18"/>
                      <w:szCs w:val="18"/>
                    </w:rPr>
                    <w:t xml:space="preserve">Current meters (The bottom deployed ADCP would be a 600 </w:t>
                  </w:r>
                  <w:proofErr w:type="spellStart"/>
                  <w:r w:rsidRPr="0003207C">
                    <w:rPr>
                      <w:rFonts w:asciiTheme="minorHAnsi" w:hAnsiTheme="minorHAnsi" w:cstheme="minorHAnsi"/>
                      <w:sz w:val="18"/>
                      <w:szCs w:val="18"/>
                    </w:rPr>
                    <w:t>khz</w:t>
                  </w:r>
                  <w:proofErr w:type="spellEnd"/>
                  <w:r w:rsidRPr="0003207C">
                    <w:rPr>
                      <w:rFonts w:asciiTheme="minorHAnsi" w:hAnsiTheme="minorHAnsi" w:cstheme="minorHAnsi"/>
                      <w:sz w:val="18"/>
                      <w:szCs w:val="18"/>
                    </w:rPr>
                    <w:t xml:space="preserve"> ADCP plus trawl resistant bottom mount and acoustic release)</w:t>
                  </w:r>
                </w:p>
              </w:tc>
              <w:tc>
                <w:tcPr>
                  <w:tcW w:w="1491" w:type="dxa"/>
                  <w:tcBorders>
                    <w:top w:val="single" w:sz="4" w:space="0" w:color="auto"/>
                    <w:left w:val="single" w:sz="4" w:space="0" w:color="auto"/>
                    <w:bottom w:val="single" w:sz="4" w:space="0" w:color="auto"/>
                    <w:right w:val="single" w:sz="4" w:space="0" w:color="auto"/>
                  </w:tcBorders>
                  <w:hideMark/>
                </w:tcPr>
                <w:p w14:paraId="17928CDF"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42,000</w:t>
                  </w:r>
                </w:p>
              </w:tc>
              <w:tc>
                <w:tcPr>
                  <w:tcW w:w="1316" w:type="dxa"/>
                  <w:tcBorders>
                    <w:top w:val="single" w:sz="4" w:space="0" w:color="auto"/>
                    <w:left w:val="single" w:sz="4" w:space="0" w:color="auto"/>
                    <w:bottom w:val="single" w:sz="4" w:space="0" w:color="auto"/>
                    <w:right w:val="single" w:sz="4" w:space="0" w:color="auto"/>
                  </w:tcBorders>
                  <w:hideMark/>
                </w:tcPr>
                <w:p w14:paraId="6C32FF5B"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w:t>
                  </w:r>
                </w:p>
              </w:tc>
              <w:tc>
                <w:tcPr>
                  <w:tcW w:w="1491" w:type="dxa"/>
                  <w:tcBorders>
                    <w:top w:val="single" w:sz="4" w:space="0" w:color="auto"/>
                    <w:left w:val="single" w:sz="4" w:space="0" w:color="auto"/>
                    <w:bottom w:val="single" w:sz="4" w:space="0" w:color="auto"/>
                    <w:right w:val="single" w:sz="4" w:space="0" w:color="auto"/>
                  </w:tcBorders>
                  <w:hideMark/>
                </w:tcPr>
                <w:p w14:paraId="7B7B36AC"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42,000</w:t>
                  </w:r>
                </w:p>
              </w:tc>
            </w:tr>
            <w:tr w:rsidR="00C602A7" w:rsidRPr="0003207C" w14:paraId="67020F10" w14:textId="77777777" w:rsidTr="00C602A7">
              <w:trPr>
                <w:trHeight w:val="350"/>
              </w:trPr>
              <w:tc>
                <w:tcPr>
                  <w:tcW w:w="1831" w:type="dxa"/>
                  <w:vMerge w:val="restart"/>
                  <w:tcBorders>
                    <w:top w:val="single" w:sz="4" w:space="0" w:color="auto"/>
                    <w:left w:val="single" w:sz="4" w:space="0" w:color="auto"/>
                    <w:bottom w:val="single" w:sz="4" w:space="0" w:color="auto"/>
                    <w:right w:val="single" w:sz="4" w:space="0" w:color="auto"/>
                  </w:tcBorders>
                </w:tcPr>
                <w:p w14:paraId="6E48052A" w14:textId="77777777" w:rsidR="00C602A7" w:rsidRPr="0003207C" w:rsidRDefault="00C602A7" w:rsidP="00C602A7">
                  <w:pPr>
                    <w:spacing w:after="120"/>
                    <w:rPr>
                      <w:rFonts w:asciiTheme="minorHAnsi" w:hAnsiTheme="minorHAnsi" w:cstheme="minorHAnsi"/>
                      <w:noProof/>
                      <w:sz w:val="18"/>
                      <w:szCs w:val="18"/>
                    </w:rPr>
                  </w:pPr>
                </w:p>
                <w:p w14:paraId="5BFB127E" w14:textId="77777777" w:rsidR="00C602A7" w:rsidRPr="0003207C" w:rsidRDefault="00C602A7" w:rsidP="00C602A7">
                  <w:pPr>
                    <w:spacing w:after="120"/>
                    <w:rPr>
                      <w:rFonts w:asciiTheme="minorHAnsi" w:hAnsiTheme="minorHAnsi" w:cstheme="minorHAnsi"/>
                      <w:noProof/>
                      <w:sz w:val="18"/>
                      <w:szCs w:val="18"/>
                    </w:rPr>
                  </w:pPr>
                </w:p>
                <w:p w14:paraId="4A015DBD" w14:textId="77777777" w:rsidR="00C602A7" w:rsidRPr="0003207C" w:rsidRDefault="00C602A7" w:rsidP="00C602A7">
                  <w:pPr>
                    <w:spacing w:after="120"/>
                    <w:rPr>
                      <w:rFonts w:asciiTheme="minorHAnsi" w:hAnsiTheme="minorHAnsi" w:cstheme="minorHAnsi"/>
                      <w:noProof/>
                      <w:sz w:val="18"/>
                      <w:szCs w:val="18"/>
                    </w:rPr>
                  </w:pPr>
                </w:p>
                <w:p w14:paraId="31760011" w14:textId="77777777" w:rsidR="00C602A7" w:rsidRPr="0003207C" w:rsidRDefault="00C602A7" w:rsidP="00C602A7">
                  <w:pPr>
                    <w:spacing w:after="120"/>
                    <w:rPr>
                      <w:rFonts w:asciiTheme="minorHAnsi" w:hAnsiTheme="minorHAnsi" w:cstheme="minorHAnsi"/>
                      <w:noProof/>
                      <w:sz w:val="18"/>
                      <w:szCs w:val="18"/>
                    </w:rPr>
                  </w:pPr>
                  <w:r w:rsidRPr="0003207C">
                    <w:rPr>
                      <w:rFonts w:asciiTheme="minorHAnsi" w:hAnsiTheme="minorHAnsi" w:cstheme="minorHAnsi"/>
                      <w:noProof/>
                      <w:sz w:val="18"/>
                      <w:szCs w:val="18"/>
                    </w:rPr>
                    <w:t>Environmental sensors</w:t>
                  </w:r>
                </w:p>
                <w:p w14:paraId="16ED4EF1" w14:textId="77777777" w:rsidR="00C602A7" w:rsidRPr="0003207C" w:rsidRDefault="00C602A7" w:rsidP="00C602A7">
                  <w:pPr>
                    <w:rPr>
                      <w:rFonts w:asciiTheme="minorHAnsi" w:hAnsiTheme="minorHAnsi" w:cstheme="minorHAnsi"/>
                      <w:b/>
                      <w:sz w:val="18"/>
                      <w:szCs w:val="18"/>
                    </w:rPr>
                  </w:pPr>
                </w:p>
              </w:tc>
              <w:tc>
                <w:tcPr>
                  <w:tcW w:w="3447" w:type="dxa"/>
                  <w:tcBorders>
                    <w:top w:val="single" w:sz="4" w:space="0" w:color="auto"/>
                    <w:left w:val="single" w:sz="4" w:space="0" w:color="auto"/>
                    <w:bottom w:val="single" w:sz="4" w:space="0" w:color="auto"/>
                    <w:right w:val="single" w:sz="4" w:space="0" w:color="auto"/>
                  </w:tcBorders>
                </w:tcPr>
                <w:p w14:paraId="28FA20F6" w14:textId="77777777" w:rsidR="00C602A7" w:rsidRPr="0003207C" w:rsidRDefault="00C602A7" w:rsidP="00C602A7">
                  <w:pPr>
                    <w:spacing w:after="120"/>
                    <w:rPr>
                      <w:rFonts w:asciiTheme="minorHAnsi" w:hAnsiTheme="minorHAnsi" w:cstheme="minorHAnsi"/>
                      <w:sz w:val="18"/>
                      <w:szCs w:val="18"/>
                    </w:rPr>
                  </w:pPr>
                  <w:r w:rsidRPr="0003207C">
                    <w:rPr>
                      <w:rFonts w:asciiTheme="minorHAnsi" w:hAnsiTheme="minorHAnsi" w:cstheme="minorHAnsi"/>
                      <w:sz w:val="18"/>
                      <w:szCs w:val="18"/>
                    </w:rPr>
                    <w:t xml:space="preserve">Water rosette sampler with CTD  </w:t>
                  </w:r>
                </w:p>
                <w:p w14:paraId="1ECF33B1" w14:textId="77777777" w:rsidR="00C602A7" w:rsidRPr="0003207C" w:rsidRDefault="00C602A7" w:rsidP="00C602A7">
                  <w:pPr>
                    <w:rPr>
                      <w:rFonts w:asciiTheme="minorHAnsi" w:hAnsiTheme="minorHAnsi" w:cstheme="minorHAnsi"/>
                      <w:b/>
                      <w:sz w:val="18"/>
                      <w:szCs w:val="18"/>
                    </w:rPr>
                  </w:pPr>
                </w:p>
              </w:tc>
              <w:tc>
                <w:tcPr>
                  <w:tcW w:w="1491" w:type="dxa"/>
                  <w:tcBorders>
                    <w:top w:val="single" w:sz="4" w:space="0" w:color="auto"/>
                    <w:left w:val="single" w:sz="4" w:space="0" w:color="auto"/>
                    <w:bottom w:val="single" w:sz="4" w:space="0" w:color="auto"/>
                    <w:right w:val="single" w:sz="4" w:space="0" w:color="auto"/>
                  </w:tcBorders>
                  <w:hideMark/>
                </w:tcPr>
                <w:p w14:paraId="0DFEDB3B"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45,000</w:t>
                  </w:r>
                </w:p>
              </w:tc>
              <w:tc>
                <w:tcPr>
                  <w:tcW w:w="1316" w:type="dxa"/>
                  <w:tcBorders>
                    <w:top w:val="single" w:sz="4" w:space="0" w:color="auto"/>
                    <w:left w:val="single" w:sz="4" w:space="0" w:color="auto"/>
                    <w:bottom w:val="single" w:sz="4" w:space="0" w:color="auto"/>
                    <w:right w:val="single" w:sz="4" w:space="0" w:color="auto"/>
                  </w:tcBorders>
                  <w:hideMark/>
                </w:tcPr>
                <w:p w14:paraId="052D1651"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w:t>
                  </w:r>
                </w:p>
              </w:tc>
              <w:tc>
                <w:tcPr>
                  <w:tcW w:w="1491" w:type="dxa"/>
                  <w:tcBorders>
                    <w:top w:val="single" w:sz="4" w:space="0" w:color="auto"/>
                    <w:left w:val="single" w:sz="4" w:space="0" w:color="auto"/>
                    <w:bottom w:val="single" w:sz="4" w:space="0" w:color="auto"/>
                    <w:right w:val="single" w:sz="4" w:space="0" w:color="auto"/>
                  </w:tcBorders>
                  <w:hideMark/>
                </w:tcPr>
                <w:p w14:paraId="2DBDD787"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45,000</w:t>
                  </w:r>
                </w:p>
              </w:tc>
            </w:tr>
            <w:tr w:rsidR="00C602A7" w:rsidRPr="0003207C" w14:paraId="1E596685" w14:textId="77777777" w:rsidTr="00C602A7">
              <w:tc>
                <w:tcPr>
                  <w:tcW w:w="0" w:type="auto"/>
                  <w:vMerge/>
                  <w:tcBorders>
                    <w:top w:val="single" w:sz="4" w:space="0" w:color="auto"/>
                    <w:left w:val="single" w:sz="4" w:space="0" w:color="auto"/>
                    <w:bottom w:val="single" w:sz="4" w:space="0" w:color="auto"/>
                    <w:right w:val="single" w:sz="4" w:space="0" w:color="auto"/>
                  </w:tcBorders>
                  <w:vAlign w:val="center"/>
                  <w:hideMark/>
                </w:tcPr>
                <w:p w14:paraId="5508BB6B" w14:textId="77777777" w:rsidR="00C602A7" w:rsidRPr="0003207C" w:rsidRDefault="00C602A7" w:rsidP="00C602A7">
                  <w:pPr>
                    <w:rPr>
                      <w:rFonts w:asciiTheme="minorHAnsi" w:hAnsiTheme="minorHAnsi" w:cstheme="minorHAnsi"/>
                      <w:b/>
                      <w:sz w:val="18"/>
                      <w:szCs w:val="18"/>
                    </w:rPr>
                  </w:pPr>
                </w:p>
              </w:tc>
              <w:tc>
                <w:tcPr>
                  <w:tcW w:w="3447" w:type="dxa"/>
                  <w:tcBorders>
                    <w:top w:val="single" w:sz="4" w:space="0" w:color="auto"/>
                    <w:left w:val="single" w:sz="4" w:space="0" w:color="auto"/>
                    <w:bottom w:val="single" w:sz="4" w:space="0" w:color="auto"/>
                    <w:right w:val="single" w:sz="4" w:space="0" w:color="auto"/>
                  </w:tcBorders>
                </w:tcPr>
                <w:p w14:paraId="4B0AD335" w14:textId="77777777" w:rsidR="00C602A7" w:rsidRPr="0003207C" w:rsidRDefault="00C602A7" w:rsidP="00C602A7">
                  <w:pPr>
                    <w:spacing w:after="120"/>
                    <w:rPr>
                      <w:rFonts w:asciiTheme="minorHAnsi" w:hAnsiTheme="minorHAnsi" w:cstheme="minorHAnsi"/>
                      <w:sz w:val="18"/>
                      <w:szCs w:val="18"/>
                    </w:rPr>
                  </w:pPr>
                  <w:r w:rsidRPr="0003207C">
                    <w:rPr>
                      <w:rFonts w:asciiTheme="minorHAnsi" w:hAnsiTheme="minorHAnsi" w:cstheme="minorHAnsi"/>
                      <w:sz w:val="18"/>
                      <w:szCs w:val="18"/>
                    </w:rPr>
                    <w:t>Moored water profiler (MMP)</w:t>
                  </w:r>
                </w:p>
                <w:p w14:paraId="79558233" w14:textId="77777777" w:rsidR="00C602A7" w:rsidRPr="0003207C" w:rsidRDefault="00C602A7" w:rsidP="00C602A7">
                  <w:pPr>
                    <w:spacing w:after="120"/>
                    <w:rPr>
                      <w:rFonts w:asciiTheme="minorHAnsi" w:hAnsiTheme="minorHAnsi" w:cstheme="minorHAnsi"/>
                      <w:sz w:val="18"/>
                      <w:szCs w:val="18"/>
                    </w:rPr>
                  </w:pPr>
                </w:p>
              </w:tc>
              <w:tc>
                <w:tcPr>
                  <w:tcW w:w="1491" w:type="dxa"/>
                  <w:tcBorders>
                    <w:top w:val="single" w:sz="4" w:space="0" w:color="auto"/>
                    <w:left w:val="single" w:sz="4" w:space="0" w:color="auto"/>
                    <w:bottom w:val="single" w:sz="4" w:space="0" w:color="auto"/>
                    <w:right w:val="single" w:sz="4" w:space="0" w:color="auto"/>
                  </w:tcBorders>
                  <w:hideMark/>
                </w:tcPr>
                <w:p w14:paraId="6070D895"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85,000</w:t>
                  </w:r>
                </w:p>
              </w:tc>
              <w:tc>
                <w:tcPr>
                  <w:tcW w:w="1316" w:type="dxa"/>
                  <w:tcBorders>
                    <w:top w:val="single" w:sz="4" w:space="0" w:color="auto"/>
                    <w:left w:val="single" w:sz="4" w:space="0" w:color="auto"/>
                    <w:bottom w:val="single" w:sz="4" w:space="0" w:color="auto"/>
                    <w:right w:val="single" w:sz="4" w:space="0" w:color="auto"/>
                  </w:tcBorders>
                  <w:hideMark/>
                </w:tcPr>
                <w:p w14:paraId="6431C848"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w:t>
                  </w:r>
                </w:p>
              </w:tc>
              <w:tc>
                <w:tcPr>
                  <w:tcW w:w="1491" w:type="dxa"/>
                  <w:tcBorders>
                    <w:top w:val="single" w:sz="4" w:space="0" w:color="auto"/>
                    <w:left w:val="single" w:sz="4" w:space="0" w:color="auto"/>
                    <w:bottom w:val="single" w:sz="4" w:space="0" w:color="auto"/>
                    <w:right w:val="single" w:sz="4" w:space="0" w:color="auto"/>
                  </w:tcBorders>
                  <w:hideMark/>
                </w:tcPr>
                <w:p w14:paraId="64DD7188"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85,000</w:t>
                  </w:r>
                </w:p>
              </w:tc>
            </w:tr>
            <w:tr w:rsidR="00C602A7" w:rsidRPr="0003207C" w14:paraId="26B884CD" w14:textId="77777777" w:rsidTr="00C602A7">
              <w:tc>
                <w:tcPr>
                  <w:tcW w:w="0" w:type="auto"/>
                  <w:vMerge/>
                  <w:tcBorders>
                    <w:top w:val="single" w:sz="4" w:space="0" w:color="auto"/>
                    <w:left w:val="single" w:sz="4" w:space="0" w:color="auto"/>
                    <w:bottom w:val="single" w:sz="4" w:space="0" w:color="auto"/>
                    <w:right w:val="single" w:sz="4" w:space="0" w:color="auto"/>
                  </w:tcBorders>
                  <w:vAlign w:val="center"/>
                  <w:hideMark/>
                </w:tcPr>
                <w:p w14:paraId="66BEB64F" w14:textId="77777777" w:rsidR="00C602A7" w:rsidRPr="0003207C" w:rsidRDefault="00C602A7" w:rsidP="00C602A7">
                  <w:pPr>
                    <w:rPr>
                      <w:rFonts w:asciiTheme="minorHAnsi" w:hAnsiTheme="minorHAnsi" w:cstheme="minorHAnsi"/>
                      <w:b/>
                      <w:sz w:val="18"/>
                      <w:szCs w:val="18"/>
                    </w:rPr>
                  </w:pPr>
                </w:p>
              </w:tc>
              <w:tc>
                <w:tcPr>
                  <w:tcW w:w="3447" w:type="dxa"/>
                  <w:tcBorders>
                    <w:top w:val="single" w:sz="4" w:space="0" w:color="auto"/>
                    <w:left w:val="single" w:sz="4" w:space="0" w:color="auto"/>
                    <w:bottom w:val="single" w:sz="4" w:space="0" w:color="auto"/>
                    <w:right w:val="single" w:sz="4" w:space="0" w:color="auto"/>
                  </w:tcBorders>
                  <w:hideMark/>
                </w:tcPr>
                <w:p w14:paraId="3D64E52B" w14:textId="77777777" w:rsidR="00C602A7" w:rsidRPr="0003207C" w:rsidRDefault="00C602A7" w:rsidP="00C602A7">
                  <w:pPr>
                    <w:spacing w:after="120"/>
                    <w:rPr>
                      <w:rFonts w:asciiTheme="minorHAnsi" w:hAnsiTheme="minorHAnsi" w:cstheme="minorHAnsi"/>
                      <w:sz w:val="18"/>
                      <w:szCs w:val="18"/>
                    </w:rPr>
                  </w:pPr>
                  <w:r w:rsidRPr="0003207C">
                    <w:rPr>
                      <w:rFonts w:asciiTheme="minorHAnsi" w:hAnsiTheme="minorHAnsi" w:cstheme="minorHAnsi"/>
                      <w:sz w:val="18"/>
                      <w:szCs w:val="18"/>
                    </w:rPr>
                    <w:t>Environmental Sample Processor (ESP)</w:t>
                  </w:r>
                </w:p>
              </w:tc>
              <w:tc>
                <w:tcPr>
                  <w:tcW w:w="1491" w:type="dxa"/>
                  <w:tcBorders>
                    <w:top w:val="single" w:sz="4" w:space="0" w:color="auto"/>
                    <w:left w:val="single" w:sz="4" w:space="0" w:color="auto"/>
                    <w:bottom w:val="single" w:sz="4" w:space="0" w:color="auto"/>
                    <w:right w:val="single" w:sz="4" w:space="0" w:color="auto"/>
                  </w:tcBorders>
                  <w:hideMark/>
                </w:tcPr>
                <w:p w14:paraId="62B86EBF"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350,000</w:t>
                  </w:r>
                </w:p>
              </w:tc>
              <w:tc>
                <w:tcPr>
                  <w:tcW w:w="1316" w:type="dxa"/>
                  <w:tcBorders>
                    <w:top w:val="single" w:sz="4" w:space="0" w:color="auto"/>
                    <w:left w:val="single" w:sz="4" w:space="0" w:color="auto"/>
                    <w:bottom w:val="single" w:sz="4" w:space="0" w:color="auto"/>
                    <w:right w:val="single" w:sz="4" w:space="0" w:color="auto"/>
                  </w:tcBorders>
                  <w:hideMark/>
                </w:tcPr>
                <w:p w14:paraId="587D8434"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w:t>
                  </w:r>
                </w:p>
              </w:tc>
              <w:tc>
                <w:tcPr>
                  <w:tcW w:w="1491" w:type="dxa"/>
                  <w:tcBorders>
                    <w:top w:val="single" w:sz="4" w:space="0" w:color="auto"/>
                    <w:left w:val="single" w:sz="4" w:space="0" w:color="auto"/>
                    <w:bottom w:val="single" w:sz="4" w:space="0" w:color="auto"/>
                    <w:right w:val="single" w:sz="4" w:space="0" w:color="auto"/>
                  </w:tcBorders>
                  <w:hideMark/>
                </w:tcPr>
                <w:p w14:paraId="6245B187"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350,000</w:t>
                  </w:r>
                </w:p>
              </w:tc>
            </w:tr>
            <w:tr w:rsidR="00C602A7" w:rsidRPr="0003207C" w14:paraId="6A6FB380" w14:textId="77777777" w:rsidTr="00C602A7">
              <w:tc>
                <w:tcPr>
                  <w:tcW w:w="8085" w:type="dxa"/>
                  <w:gridSpan w:val="4"/>
                  <w:tcBorders>
                    <w:top w:val="single" w:sz="4" w:space="0" w:color="auto"/>
                    <w:left w:val="single" w:sz="4" w:space="0" w:color="auto"/>
                    <w:bottom w:val="single" w:sz="4" w:space="0" w:color="auto"/>
                    <w:right w:val="single" w:sz="4" w:space="0" w:color="auto"/>
                  </w:tcBorders>
                  <w:hideMark/>
                </w:tcPr>
                <w:p w14:paraId="0FCB7083" w14:textId="77777777" w:rsidR="00C602A7" w:rsidRPr="0003207C" w:rsidRDefault="00C602A7" w:rsidP="00C602A7">
                  <w:pPr>
                    <w:jc w:val="right"/>
                    <w:rPr>
                      <w:rFonts w:asciiTheme="minorHAnsi" w:hAnsiTheme="minorHAnsi" w:cstheme="minorHAnsi"/>
                      <w:b/>
                      <w:sz w:val="18"/>
                      <w:szCs w:val="18"/>
                    </w:rPr>
                  </w:pPr>
                  <w:r w:rsidRPr="0003207C">
                    <w:rPr>
                      <w:rFonts w:asciiTheme="minorHAnsi" w:hAnsiTheme="minorHAnsi" w:cstheme="minorHAnsi"/>
                      <w:b/>
                      <w:sz w:val="18"/>
                      <w:szCs w:val="18"/>
                    </w:rPr>
                    <w:t>TOTAL</w:t>
                  </w:r>
                </w:p>
              </w:tc>
              <w:tc>
                <w:tcPr>
                  <w:tcW w:w="1491" w:type="dxa"/>
                  <w:tcBorders>
                    <w:top w:val="single" w:sz="4" w:space="0" w:color="auto"/>
                    <w:left w:val="single" w:sz="4" w:space="0" w:color="auto"/>
                    <w:bottom w:val="single" w:sz="4" w:space="0" w:color="auto"/>
                    <w:right w:val="single" w:sz="4" w:space="0" w:color="auto"/>
                  </w:tcBorders>
                  <w:hideMark/>
                </w:tcPr>
                <w:p w14:paraId="0AA8025F" w14:textId="77777777" w:rsidR="00C602A7" w:rsidRPr="0003207C" w:rsidRDefault="00C602A7" w:rsidP="00C602A7">
                  <w:pPr>
                    <w:rPr>
                      <w:rFonts w:asciiTheme="minorHAnsi" w:hAnsiTheme="minorHAnsi" w:cstheme="minorHAnsi"/>
                      <w:sz w:val="18"/>
                      <w:szCs w:val="18"/>
                    </w:rPr>
                  </w:pPr>
                  <w:r w:rsidRPr="0003207C">
                    <w:rPr>
                      <w:rFonts w:asciiTheme="minorHAnsi" w:hAnsiTheme="minorHAnsi" w:cstheme="minorHAnsi"/>
                      <w:sz w:val="18"/>
                      <w:szCs w:val="18"/>
                    </w:rPr>
                    <w:t>1,504,000</w:t>
                  </w:r>
                </w:p>
              </w:tc>
            </w:tr>
          </w:tbl>
          <w:p w14:paraId="6F0F2462" w14:textId="68B198A5" w:rsidR="00C602A7" w:rsidRPr="0003207C" w:rsidRDefault="00C602A7" w:rsidP="0031355C">
            <w:pPr>
              <w:spacing w:after="0"/>
              <w:rPr>
                <w:rFonts w:asciiTheme="minorHAnsi" w:eastAsia="Times New Roman" w:hAnsiTheme="minorHAnsi" w:cstheme="minorHAnsi"/>
                <w:color w:val="FF0000"/>
                <w:sz w:val="20"/>
                <w:szCs w:val="20"/>
                <w:lang w:bidi="th-TH"/>
              </w:rPr>
            </w:pPr>
          </w:p>
        </w:tc>
      </w:tr>
      <w:tr w:rsidR="0046679B" w:rsidRPr="001C4A07" w14:paraId="20AEC981" w14:textId="77777777" w:rsidTr="0046679B">
        <w:trPr>
          <w:trHeight w:val="300"/>
        </w:trPr>
        <w:tc>
          <w:tcPr>
            <w:tcW w:w="760" w:type="dxa"/>
            <w:tcBorders>
              <w:top w:val="nil"/>
              <w:left w:val="single" w:sz="4" w:space="0" w:color="auto"/>
              <w:bottom w:val="single" w:sz="4" w:space="0" w:color="auto"/>
              <w:right w:val="single" w:sz="4" w:space="0" w:color="auto"/>
            </w:tcBorders>
            <w:shd w:val="clear" w:color="auto" w:fill="auto"/>
            <w:noWrap/>
          </w:tcPr>
          <w:p w14:paraId="4D102321"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lastRenderedPageBreak/>
              <w:t>2E</w:t>
            </w:r>
          </w:p>
        </w:tc>
        <w:tc>
          <w:tcPr>
            <w:tcW w:w="13815" w:type="dxa"/>
            <w:tcBorders>
              <w:top w:val="nil"/>
              <w:left w:val="nil"/>
              <w:bottom w:val="single" w:sz="4" w:space="0" w:color="auto"/>
              <w:right w:val="single" w:sz="4" w:space="0" w:color="auto"/>
            </w:tcBorders>
            <w:shd w:val="clear" w:color="auto" w:fill="auto"/>
          </w:tcPr>
          <w:p w14:paraId="7F209987" w14:textId="77777777" w:rsidR="0046679B" w:rsidRPr="0003207C" w:rsidRDefault="0046679B" w:rsidP="0046081A">
            <w:pPr>
              <w:rPr>
                <w:rFonts w:asciiTheme="minorHAnsi" w:eastAsia="Times New Roman" w:hAnsiTheme="minorHAnsi" w:cstheme="minorHAnsi"/>
                <w:color w:val="FF0000"/>
                <w:sz w:val="20"/>
                <w:szCs w:val="20"/>
                <w:lang w:bidi="th-TH"/>
              </w:rPr>
            </w:pPr>
            <w:r w:rsidRPr="0003207C">
              <w:rPr>
                <w:rFonts w:asciiTheme="minorHAnsi" w:hAnsiTheme="minorHAnsi" w:cstheme="minorHAnsi"/>
                <w:sz w:val="20"/>
                <w:szCs w:val="20"/>
              </w:rPr>
              <w:t>Income generation activities for local community including procurement of hardware that can help local communities improve their income such as nets or engines for fishing boats for fishermen, small equipment and training for local women on handicrafts and constructing fences from local materials (20,000usd x 10items =USD 200,000)</w:t>
            </w:r>
          </w:p>
        </w:tc>
      </w:tr>
      <w:tr w:rsidR="0046679B" w:rsidRPr="001C4A07" w14:paraId="62F6441F" w14:textId="77777777" w:rsidTr="0046679B">
        <w:trPr>
          <w:trHeight w:val="845"/>
        </w:trPr>
        <w:tc>
          <w:tcPr>
            <w:tcW w:w="760" w:type="dxa"/>
            <w:tcBorders>
              <w:top w:val="nil"/>
              <w:left w:val="single" w:sz="4" w:space="0" w:color="auto"/>
              <w:bottom w:val="single" w:sz="4" w:space="0" w:color="auto"/>
              <w:right w:val="single" w:sz="4" w:space="0" w:color="auto"/>
            </w:tcBorders>
            <w:shd w:val="clear" w:color="auto" w:fill="auto"/>
            <w:noWrap/>
          </w:tcPr>
          <w:p w14:paraId="6C751E45"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2F</w:t>
            </w:r>
          </w:p>
        </w:tc>
        <w:tc>
          <w:tcPr>
            <w:tcW w:w="13815" w:type="dxa"/>
            <w:tcBorders>
              <w:top w:val="nil"/>
              <w:left w:val="nil"/>
              <w:bottom w:val="single" w:sz="4" w:space="0" w:color="auto"/>
              <w:right w:val="single" w:sz="4" w:space="0" w:color="auto"/>
            </w:tcBorders>
            <w:shd w:val="clear" w:color="auto" w:fill="auto"/>
          </w:tcPr>
          <w:p w14:paraId="6417370C" w14:textId="77777777" w:rsidR="0046679B" w:rsidRPr="0003207C" w:rsidRDefault="0046679B" w:rsidP="0046081A">
            <w:pPr>
              <w:rPr>
                <w:rFonts w:asciiTheme="minorHAnsi" w:hAnsiTheme="minorHAnsi" w:cstheme="minorHAnsi"/>
                <w:sz w:val="20"/>
                <w:szCs w:val="20"/>
              </w:rPr>
            </w:pPr>
            <w:r w:rsidRPr="0003207C">
              <w:rPr>
                <w:rFonts w:asciiTheme="minorHAnsi" w:hAnsiTheme="minorHAnsi" w:cstheme="minorHAnsi"/>
                <w:sz w:val="20"/>
                <w:szCs w:val="20"/>
              </w:rPr>
              <w:t>IT hardware and software for communicating, storage, analysis and exchange of the data generated from the National Observation System (USD 50,000 x 2 contracts =USD 100,000)</w:t>
            </w:r>
          </w:p>
          <w:p w14:paraId="69A7BC78" w14:textId="77777777" w:rsidR="0046679B" w:rsidRPr="0003207C" w:rsidRDefault="0046679B" w:rsidP="0046081A">
            <w:pPr>
              <w:rPr>
                <w:rFonts w:asciiTheme="minorHAnsi" w:hAnsiTheme="minorHAnsi" w:cstheme="minorHAnsi"/>
                <w:sz w:val="20"/>
                <w:szCs w:val="20"/>
              </w:rPr>
            </w:pPr>
            <w:r w:rsidRPr="0003207C">
              <w:rPr>
                <w:rFonts w:asciiTheme="minorHAnsi" w:hAnsiTheme="minorHAnsi" w:cstheme="minorHAnsi"/>
                <w:sz w:val="20"/>
                <w:szCs w:val="20"/>
              </w:rPr>
              <w:t>Hardware and software tools for coastal management modeling and design (USD 100,000 x 2 contracts =USD 200,000)</w:t>
            </w:r>
          </w:p>
        </w:tc>
      </w:tr>
      <w:tr w:rsidR="0046679B" w:rsidRPr="001C4A07" w14:paraId="4FF2ECCC" w14:textId="77777777" w:rsidTr="0046679B">
        <w:trPr>
          <w:trHeight w:val="386"/>
        </w:trPr>
        <w:tc>
          <w:tcPr>
            <w:tcW w:w="760" w:type="dxa"/>
            <w:tcBorders>
              <w:top w:val="nil"/>
              <w:left w:val="single" w:sz="4" w:space="0" w:color="auto"/>
              <w:bottom w:val="single" w:sz="4" w:space="0" w:color="auto"/>
              <w:right w:val="single" w:sz="4" w:space="0" w:color="auto"/>
            </w:tcBorders>
            <w:shd w:val="clear" w:color="auto" w:fill="auto"/>
            <w:noWrap/>
          </w:tcPr>
          <w:p w14:paraId="1CA0551F"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2G</w:t>
            </w:r>
          </w:p>
        </w:tc>
        <w:tc>
          <w:tcPr>
            <w:tcW w:w="13815" w:type="dxa"/>
            <w:tcBorders>
              <w:top w:val="nil"/>
              <w:left w:val="nil"/>
              <w:bottom w:val="single" w:sz="4" w:space="0" w:color="auto"/>
              <w:right w:val="single" w:sz="4" w:space="0" w:color="auto"/>
            </w:tcBorders>
            <w:shd w:val="clear" w:color="auto" w:fill="auto"/>
          </w:tcPr>
          <w:p w14:paraId="4DEE4367" w14:textId="77777777" w:rsidR="0046679B" w:rsidRPr="0003207C" w:rsidRDefault="0046679B" w:rsidP="0046081A">
            <w:pPr>
              <w:spacing w:after="0"/>
              <w:rPr>
                <w:rFonts w:asciiTheme="minorHAnsi" w:eastAsia="Times New Roman" w:hAnsiTheme="minorHAnsi" w:cstheme="minorHAnsi"/>
                <w:sz w:val="20"/>
                <w:szCs w:val="20"/>
                <w:lang w:bidi="th-TH"/>
              </w:rPr>
            </w:pPr>
            <w:r w:rsidRPr="0003207C">
              <w:rPr>
                <w:rFonts w:asciiTheme="minorHAnsi" w:eastAsia="Times New Roman" w:hAnsiTheme="minorHAnsi" w:cstheme="minorHAnsi"/>
                <w:sz w:val="20"/>
                <w:szCs w:val="20"/>
                <w:lang w:bidi="th-TH"/>
              </w:rPr>
              <w:t>Training course for 20 government technical staff for five days covering cost of the venue, travel costs and accommodation for those from outside Cairo at an average of USD 100/night/person</w:t>
            </w:r>
          </w:p>
          <w:p w14:paraId="489CA8A6" w14:textId="77777777" w:rsidR="0046679B" w:rsidRPr="0003207C" w:rsidRDefault="0046679B" w:rsidP="0046081A">
            <w:pPr>
              <w:spacing w:after="0"/>
              <w:rPr>
                <w:rFonts w:asciiTheme="minorHAnsi" w:eastAsia="Times New Roman" w:hAnsiTheme="minorHAnsi" w:cstheme="minorHAnsi"/>
                <w:sz w:val="20"/>
                <w:szCs w:val="20"/>
                <w:lang w:bidi="th-TH"/>
              </w:rPr>
            </w:pPr>
            <w:r w:rsidRPr="0003207C">
              <w:rPr>
                <w:rFonts w:asciiTheme="minorHAnsi" w:eastAsia="Times New Roman" w:hAnsiTheme="minorHAnsi" w:cstheme="minorHAnsi"/>
                <w:sz w:val="20"/>
                <w:szCs w:val="20"/>
                <w:lang w:bidi="th-TH"/>
              </w:rPr>
              <w:t>(USD 10,00 x 3 workshops= USD 30,000)</w:t>
            </w:r>
          </w:p>
          <w:p w14:paraId="3CFEC72A" w14:textId="77777777" w:rsidR="0046679B" w:rsidRPr="0003207C" w:rsidRDefault="0046679B" w:rsidP="0046081A">
            <w:pPr>
              <w:spacing w:after="0"/>
              <w:rPr>
                <w:rFonts w:asciiTheme="minorHAnsi" w:eastAsia="Times New Roman" w:hAnsiTheme="minorHAnsi" w:cstheme="minorHAnsi"/>
                <w:sz w:val="20"/>
                <w:szCs w:val="20"/>
                <w:lang w:bidi="th-TH"/>
              </w:rPr>
            </w:pPr>
          </w:p>
          <w:p w14:paraId="152B6E74" w14:textId="45B226B5" w:rsidR="0046679B" w:rsidRPr="0003207C" w:rsidRDefault="0046679B" w:rsidP="0046081A">
            <w:pPr>
              <w:spacing w:after="0"/>
              <w:rPr>
                <w:rFonts w:asciiTheme="minorHAnsi" w:eastAsia="Times New Roman" w:hAnsiTheme="minorHAnsi" w:cstheme="minorHAnsi"/>
                <w:sz w:val="20"/>
                <w:szCs w:val="20"/>
                <w:lang w:bidi="th-TH"/>
              </w:rPr>
            </w:pPr>
            <w:r w:rsidRPr="0003207C">
              <w:rPr>
                <w:rFonts w:asciiTheme="minorHAnsi" w:eastAsia="Times New Roman" w:hAnsiTheme="minorHAnsi" w:cstheme="minorHAnsi"/>
                <w:sz w:val="20"/>
                <w:szCs w:val="20"/>
                <w:lang w:bidi="th-TH"/>
              </w:rPr>
              <w:t xml:space="preserve">Training course for 3 days for 20 participants including rent of venue, travel costs and accommodation for those participating from other governorates at an </w:t>
            </w:r>
            <w:r w:rsidR="002F16EA">
              <w:rPr>
                <w:rFonts w:asciiTheme="minorHAnsi" w:eastAsia="Times New Roman" w:hAnsiTheme="minorHAnsi" w:cstheme="minorHAnsi"/>
                <w:sz w:val="20"/>
                <w:szCs w:val="20"/>
                <w:lang w:bidi="th-TH"/>
              </w:rPr>
              <w:t>average rate of USD 85/person (</w:t>
            </w:r>
            <w:r w:rsidRPr="0003207C">
              <w:rPr>
                <w:rFonts w:asciiTheme="minorHAnsi" w:eastAsia="Times New Roman" w:hAnsiTheme="minorHAnsi" w:cstheme="minorHAnsi"/>
                <w:sz w:val="20"/>
                <w:szCs w:val="20"/>
                <w:lang w:bidi="th-TH"/>
              </w:rPr>
              <w:t>USD 5,00 x 3 workshops= USD 15,000)</w:t>
            </w:r>
          </w:p>
          <w:p w14:paraId="3E390399" w14:textId="77777777" w:rsidR="0046679B" w:rsidRPr="0003207C" w:rsidRDefault="0046679B" w:rsidP="0046081A">
            <w:pPr>
              <w:spacing w:after="0"/>
              <w:rPr>
                <w:rFonts w:asciiTheme="minorHAnsi" w:eastAsia="Times New Roman" w:hAnsiTheme="minorHAnsi" w:cstheme="minorHAnsi"/>
                <w:sz w:val="20"/>
                <w:szCs w:val="20"/>
                <w:lang w:bidi="th-TH"/>
              </w:rPr>
            </w:pPr>
          </w:p>
          <w:p w14:paraId="2C4BEBE9" w14:textId="77777777" w:rsidR="0046679B" w:rsidRPr="0003207C" w:rsidRDefault="0046679B" w:rsidP="0046081A">
            <w:pPr>
              <w:spacing w:after="0"/>
              <w:rPr>
                <w:rFonts w:asciiTheme="minorHAnsi" w:eastAsia="Times New Roman" w:hAnsiTheme="minorHAnsi" w:cstheme="minorHAnsi"/>
                <w:sz w:val="20"/>
                <w:szCs w:val="20"/>
                <w:lang w:bidi="th-TH"/>
              </w:rPr>
            </w:pPr>
            <w:r w:rsidRPr="0003207C">
              <w:rPr>
                <w:rFonts w:asciiTheme="minorHAnsi" w:eastAsia="Times New Roman" w:hAnsiTheme="minorHAnsi" w:cstheme="minorHAnsi"/>
                <w:sz w:val="20"/>
                <w:szCs w:val="20"/>
                <w:lang w:bidi="th-TH"/>
              </w:rPr>
              <w:t>Two days training course for 30 government officials responsible for operation and maintenance of National Observation System (NOS) including rent of venue, travel cost and accommodation for those from outside Cairo and site visit to the location of the equipment at average rate of USD 125 per person (3,750usd x 4 workshops= USD15,000)</w:t>
            </w:r>
          </w:p>
          <w:p w14:paraId="77A60FA0" w14:textId="77777777" w:rsidR="0046679B" w:rsidRPr="0003207C" w:rsidRDefault="0046679B" w:rsidP="0046081A">
            <w:pPr>
              <w:spacing w:after="0"/>
              <w:rPr>
                <w:rFonts w:asciiTheme="minorHAnsi" w:eastAsia="Times New Roman" w:hAnsiTheme="minorHAnsi" w:cstheme="minorHAnsi"/>
                <w:sz w:val="20"/>
                <w:szCs w:val="20"/>
                <w:lang w:bidi="th-TH"/>
              </w:rPr>
            </w:pPr>
          </w:p>
          <w:p w14:paraId="38B25FFE" w14:textId="77777777" w:rsidR="0046679B" w:rsidRPr="0003207C" w:rsidRDefault="0046679B" w:rsidP="0046081A">
            <w:pPr>
              <w:spacing w:after="0"/>
              <w:rPr>
                <w:rFonts w:asciiTheme="minorHAnsi" w:eastAsia="Times New Roman" w:hAnsiTheme="minorHAnsi" w:cstheme="minorHAnsi"/>
                <w:sz w:val="20"/>
                <w:szCs w:val="20"/>
                <w:lang w:bidi="th-TH"/>
              </w:rPr>
            </w:pPr>
            <w:r w:rsidRPr="0003207C">
              <w:rPr>
                <w:rFonts w:asciiTheme="minorHAnsi" w:eastAsia="Times New Roman" w:hAnsiTheme="minorHAnsi" w:cstheme="minorHAnsi"/>
                <w:sz w:val="20"/>
                <w:szCs w:val="20"/>
                <w:lang w:bidi="th-TH"/>
              </w:rPr>
              <w:t>Training course for 3 days for 20 participants including rent of venue, travel costs and accommodation for those participating from other governorates at an average rate of USD 85/person for government officials from NOS stakeholder agencies (USD 5,000 x 2 workshops= USD 10,000)</w:t>
            </w:r>
          </w:p>
          <w:p w14:paraId="2E195849" w14:textId="77777777" w:rsidR="0046679B" w:rsidRPr="0003207C" w:rsidRDefault="0046679B" w:rsidP="0046081A">
            <w:pPr>
              <w:spacing w:after="0"/>
              <w:rPr>
                <w:rFonts w:asciiTheme="minorHAnsi" w:eastAsia="Times New Roman" w:hAnsiTheme="minorHAnsi" w:cstheme="minorHAnsi"/>
                <w:sz w:val="20"/>
                <w:szCs w:val="20"/>
                <w:lang w:bidi="th-TH"/>
              </w:rPr>
            </w:pPr>
          </w:p>
          <w:p w14:paraId="0685A40B" w14:textId="45719E8D" w:rsidR="0046679B" w:rsidRPr="0003207C" w:rsidRDefault="0046679B" w:rsidP="0046679B">
            <w:pPr>
              <w:spacing w:after="0"/>
              <w:rPr>
                <w:rFonts w:asciiTheme="minorHAnsi" w:eastAsia="Times New Roman" w:hAnsiTheme="minorHAnsi" w:cstheme="minorHAnsi"/>
                <w:color w:val="FF0000"/>
                <w:sz w:val="20"/>
                <w:szCs w:val="20"/>
                <w:lang w:bidi="th-TH"/>
              </w:rPr>
            </w:pPr>
            <w:r w:rsidRPr="0003207C">
              <w:rPr>
                <w:rFonts w:asciiTheme="minorHAnsi" w:eastAsia="Times New Roman" w:hAnsiTheme="minorHAnsi" w:cstheme="minorHAnsi"/>
                <w:sz w:val="20"/>
                <w:szCs w:val="20"/>
                <w:lang w:bidi="th-TH"/>
              </w:rPr>
              <w:t>Coordination meetings for NOS stakeholders including travel costs and accommodation for government officials, as needed, well as training venue costs (USD 7,500 x 2 workshops= USD15,000)</w:t>
            </w:r>
          </w:p>
        </w:tc>
      </w:tr>
      <w:tr w:rsidR="0046679B" w:rsidRPr="001C4A07" w14:paraId="53A6876A" w14:textId="77777777" w:rsidTr="0046679B">
        <w:trPr>
          <w:trHeight w:val="300"/>
        </w:trPr>
        <w:tc>
          <w:tcPr>
            <w:tcW w:w="760" w:type="dxa"/>
            <w:tcBorders>
              <w:top w:val="nil"/>
              <w:left w:val="single" w:sz="4" w:space="0" w:color="auto"/>
              <w:bottom w:val="single" w:sz="4" w:space="0" w:color="auto"/>
              <w:right w:val="single" w:sz="4" w:space="0" w:color="auto"/>
            </w:tcBorders>
            <w:shd w:val="clear" w:color="auto" w:fill="auto"/>
            <w:noWrap/>
          </w:tcPr>
          <w:p w14:paraId="35732DCB"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2H</w:t>
            </w:r>
          </w:p>
        </w:tc>
        <w:tc>
          <w:tcPr>
            <w:tcW w:w="13815" w:type="dxa"/>
            <w:tcBorders>
              <w:top w:val="nil"/>
              <w:left w:val="nil"/>
              <w:bottom w:val="single" w:sz="4" w:space="0" w:color="auto"/>
              <w:right w:val="single" w:sz="4" w:space="0" w:color="auto"/>
            </w:tcBorders>
            <w:shd w:val="clear" w:color="auto" w:fill="auto"/>
          </w:tcPr>
          <w:p w14:paraId="1EB09CDD" w14:textId="77777777" w:rsidR="0046679B" w:rsidRPr="0031355C" w:rsidRDefault="0046679B" w:rsidP="0046081A">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International Company to prepare ICZM Plan (USD 2,425,000)</w:t>
            </w:r>
          </w:p>
          <w:p w14:paraId="787E9523" w14:textId="77777777" w:rsidR="0046679B" w:rsidRPr="0031355C" w:rsidRDefault="0046679B" w:rsidP="0046081A">
            <w:pPr>
              <w:spacing w:after="0"/>
              <w:rPr>
                <w:rFonts w:asciiTheme="minorHAnsi" w:eastAsia="Times New Roman" w:hAnsiTheme="minorHAnsi" w:cstheme="minorHAnsi"/>
                <w:sz w:val="20"/>
                <w:szCs w:val="20"/>
                <w:lang w:bidi="th-TH"/>
              </w:rPr>
            </w:pPr>
          </w:p>
          <w:p w14:paraId="5D4C5004" w14:textId="7179E845" w:rsidR="0046679B" w:rsidRPr="0031355C" w:rsidRDefault="0046679B" w:rsidP="0046679B">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Training conducted by equipment supplier (International Company) of the National Observation System (12,500usd x 4 contracts= USD50,000)</w:t>
            </w:r>
          </w:p>
        </w:tc>
      </w:tr>
      <w:tr w:rsidR="0046679B" w:rsidRPr="001C4A07" w14:paraId="0D34D2E2" w14:textId="77777777" w:rsidTr="0046679B">
        <w:trPr>
          <w:trHeight w:val="300"/>
        </w:trPr>
        <w:tc>
          <w:tcPr>
            <w:tcW w:w="760" w:type="dxa"/>
            <w:tcBorders>
              <w:top w:val="nil"/>
              <w:left w:val="single" w:sz="4" w:space="0" w:color="auto"/>
              <w:bottom w:val="single" w:sz="4" w:space="0" w:color="auto"/>
              <w:right w:val="single" w:sz="4" w:space="0" w:color="auto"/>
            </w:tcBorders>
            <w:shd w:val="clear" w:color="000000" w:fill="DDEBF7"/>
            <w:noWrap/>
            <w:hideMark/>
          </w:tcPr>
          <w:p w14:paraId="6D86F138"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 </w:t>
            </w:r>
          </w:p>
        </w:tc>
        <w:tc>
          <w:tcPr>
            <w:tcW w:w="13815" w:type="dxa"/>
            <w:tcBorders>
              <w:top w:val="nil"/>
              <w:left w:val="nil"/>
              <w:bottom w:val="single" w:sz="4" w:space="0" w:color="auto"/>
              <w:right w:val="single" w:sz="4" w:space="0" w:color="auto"/>
            </w:tcBorders>
            <w:shd w:val="clear" w:color="000000" w:fill="DDEBF7"/>
          </w:tcPr>
          <w:p w14:paraId="6CE0F571" w14:textId="77777777" w:rsidR="0046679B" w:rsidRPr="0031355C" w:rsidRDefault="0046679B" w:rsidP="0046081A">
            <w:pPr>
              <w:spacing w:after="0"/>
              <w:rPr>
                <w:rFonts w:asciiTheme="minorHAnsi" w:eastAsia="Times New Roman" w:hAnsiTheme="minorHAnsi" w:cstheme="minorHAnsi"/>
                <w:color w:val="FF0000"/>
                <w:sz w:val="20"/>
                <w:szCs w:val="20"/>
                <w:lang w:bidi="th-TH"/>
              </w:rPr>
            </w:pPr>
          </w:p>
        </w:tc>
      </w:tr>
      <w:tr w:rsidR="0046679B" w:rsidRPr="001C4A07" w14:paraId="52D92265" w14:textId="77777777" w:rsidTr="0046679B">
        <w:trPr>
          <w:trHeight w:val="341"/>
        </w:trPr>
        <w:tc>
          <w:tcPr>
            <w:tcW w:w="760" w:type="dxa"/>
            <w:tcBorders>
              <w:top w:val="nil"/>
              <w:left w:val="single" w:sz="4" w:space="0" w:color="auto"/>
              <w:bottom w:val="single" w:sz="4" w:space="0" w:color="auto"/>
              <w:right w:val="single" w:sz="4" w:space="0" w:color="auto"/>
            </w:tcBorders>
            <w:shd w:val="clear" w:color="auto" w:fill="auto"/>
            <w:noWrap/>
          </w:tcPr>
          <w:p w14:paraId="3E8AF20E"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3A</w:t>
            </w:r>
          </w:p>
        </w:tc>
        <w:tc>
          <w:tcPr>
            <w:tcW w:w="13815" w:type="dxa"/>
            <w:tcBorders>
              <w:top w:val="nil"/>
              <w:left w:val="nil"/>
              <w:bottom w:val="single" w:sz="4" w:space="0" w:color="auto"/>
              <w:right w:val="single" w:sz="4" w:space="0" w:color="auto"/>
            </w:tcBorders>
            <w:shd w:val="clear" w:color="auto" w:fill="auto"/>
          </w:tcPr>
          <w:p w14:paraId="66E74F46" w14:textId="12986AD8" w:rsidR="0046679B" w:rsidRPr="0031355C" w:rsidRDefault="0046679B" w:rsidP="0031355C">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 xml:space="preserve">Admin services/support related to procurement and finance including: processing terms of reference, consultant recruitments, advertising, short-listing &amp; selection, </w:t>
            </w:r>
            <w:r w:rsidRPr="0031355C">
              <w:rPr>
                <w:rFonts w:asciiTheme="minorHAnsi" w:eastAsia="Times New Roman" w:hAnsiTheme="minorHAnsi" w:cstheme="minorHAnsi"/>
                <w:sz w:val="20"/>
                <w:szCs w:val="20"/>
                <w:lang w:bidi="th-TH"/>
              </w:rPr>
              <w:lastRenderedPageBreak/>
              <w:t xml:space="preserve">and contract issuance, payments, creation of vendor forms, issuing </w:t>
            </w:r>
            <w:proofErr w:type="spellStart"/>
            <w:r w:rsidRPr="0031355C">
              <w:rPr>
                <w:rFonts w:asciiTheme="minorHAnsi" w:eastAsia="Times New Roman" w:hAnsiTheme="minorHAnsi" w:cstheme="minorHAnsi"/>
                <w:sz w:val="20"/>
                <w:szCs w:val="20"/>
                <w:lang w:bidi="th-TH"/>
              </w:rPr>
              <w:t>cheques</w:t>
            </w:r>
            <w:proofErr w:type="spellEnd"/>
            <w:r w:rsidRPr="0031355C">
              <w:rPr>
                <w:rFonts w:asciiTheme="minorHAnsi" w:eastAsia="Times New Roman" w:hAnsiTheme="minorHAnsi" w:cstheme="minorHAnsi"/>
                <w:sz w:val="20"/>
                <w:szCs w:val="20"/>
                <w:lang w:bidi="th-TH"/>
              </w:rPr>
              <w:t>. (DPC)</w:t>
            </w:r>
          </w:p>
        </w:tc>
      </w:tr>
      <w:tr w:rsidR="0046679B" w:rsidRPr="001C4A07" w14:paraId="0370BFA1" w14:textId="77777777" w:rsidTr="0046679B">
        <w:trPr>
          <w:trHeight w:val="350"/>
        </w:trPr>
        <w:tc>
          <w:tcPr>
            <w:tcW w:w="760" w:type="dxa"/>
            <w:tcBorders>
              <w:top w:val="nil"/>
              <w:left w:val="single" w:sz="4" w:space="0" w:color="auto"/>
              <w:bottom w:val="single" w:sz="4" w:space="0" w:color="auto"/>
              <w:right w:val="single" w:sz="4" w:space="0" w:color="auto"/>
            </w:tcBorders>
            <w:shd w:val="clear" w:color="auto" w:fill="auto"/>
            <w:noWrap/>
          </w:tcPr>
          <w:p w14:paraId="6F096118"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lastRenderedPageBreak/>
              <w:t>3B</w:t>
            </w:r>
          </w:p>
        </w:tc>
        <w:tc>
          <w:tcPr>
            <w:tcW w:w="13815" w:type="dxa"/>
            <w:tcBorders>
              <w:top w:val="nil"/>
              <w:left w:val="nil"/>
              <w:bottom w:val="single" w:sz="4" w:space="0" w:color="auto"/>
              <w:right w:val="single" w:sz="4" w:space="0" w:color="auto"/>
            </w:tcBorders>
            <w:shd w:val="clear" w:color="auto" w:fill="auto"/>
          </w:tcPr>
          <w:p w14:paraId="55DEBED8"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Monthly salaries for PMU staff:</w:t>
            </w:r>
          </w:p>
          <w:p w14:paraId="5D4C3850"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Project Manager USD 3500/month (USD 3500 x 12months x 7years =USD294,000)</w:t>
            </w:r>
          </w:p>
          <w:p w14:paraId="501938B7"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Two Technical Officers USD 1500/month/person (USD 1500 x 12months x 7years x 2person =USD 252,000)</w:t>
            </w:r>
          </w:p>
          <w:p w14:paraId="72A1B4A5"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One accountant and one admin. Person USD 750/month/person (USD 750x12 months x 7years x 2persons =USD 126,000)</w:t>
            </w:r>
          </w:p>
          <w:p w14:paraId="409C1AEC"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Three supporting staff USD 400/month/person (USD 400 x12 months x 7 years x 3 person =USD100,800)</w:t>
            </w:r>
          </w:p>
          <w:p w14:paraId="3FC1A8AD"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Gender Specialist and Communication Specialist USD 1000/month/person (USD 1000 x 12 months x 7 years x 2 person =USD168,000)</w:t>
            </w:r>
          </w:p>
        </w:tc>
      </w:tr>
      <w:tr w:rsidR="0046679B" w:rsidRPr="001C4A07" w14:paraId="4C4CC337" w14:textId="77777777" w:rsidTr="0046679B">
        <w:trPr>
          <w:trHeight w:val="300"/>
        </w:trPr>
        <w:tc>
          <w:tcPr>
            <w:tcW w:w="760" w:type="dxa"/>
            <w:tcBorders>
              <w:top w:val="nil"/>
              <w:left w:val="single" w:sz="4" w:space="0" w:color="auto"/>
              <w:bottom w:val="single" w:sz="4" w:space="0" w:color="auto"/>
              <w:right w:val="single" w:sz="4" w:space="0" w:color="auto"/>
            </w:tcBorders>
            <w:shd w:val="clear" w:color="auto" w:fill="auto"/>
            <w:noWrap/>
          </w:tcPr>
          <w:p w14:paraId="1774419B"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3C</w:t>
            </w:r>
          </w:p>
        </w:tc>
        <w:tc>
          <w:tcPr>
            <w:tcW w:w="13815" w:type="dxa"/>
            <w:tcBorders>
              <w:top w:val="nil"/>
              <w:left w:val="nil"/>
              <w:bottom w:val="single" w:sz="4" w:space="0" w:color="auto"/>
              <w:right w:val="single" w:sz="4" w:space="0" w:color="auto"/>
            </w:tcBorders>
            <w:shd w:val="clear" w:color="auto" w:fill="auto"/>
          </w:tcPr>
          <w:p w14:paraId="6205A109"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 xml:space="preserve">Missions costs for PMU staff to visit the site at an average rate of one visit per week from the project staff over 7 years </w:t>
            </w:r>
          </w:p>
          <w:p w14:paraId="0CFFCC49" w14:textId="77777777" w:rsidR="0046679B" w:rsidRPr="0031355C" w:rsidRDefault="0046679B" w:rsidP="0046081A">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(USD 100 x 350 visits=USD 35,000)</w:t>
            </w:r>
          </w:p>
        </w:tc>
      </w:tr>
      <w:tr w:rsidR="0046679B" w:rsidRPr="001C4A07" w14:paraId="50A0D3BF" w14:textId="77777777" w:rsidTr="0046679B">
        <w:trPr>
          <w:trHeight w:val="300"/>
        </w:trPr>
        <w:tc>
          <w:tcPr>
            <w:tcW w:w="760" w:type="dxa"/>
            <w:tcBorders>
              <w:top w:val="nil"/>
              <w:left w:val="single" w:sz="4" w:space="0" w:color="auto"/>
              <w:bottom w:val="single" w:sz="4" w:space="0" w:color="auto"/>
              <w:right w:val="single" w:sz="4" w:space="0" w:color="auto"/>
            </w:tcBorders>
            <w:shd w:val="clear" w:color="auto" w:fill="auto"/>
            <w:noWrap/>
          </w:tcPr>
          <w:p w14:paraId="37EA05C0"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3D</w:t>
            </w:r>
          </w:p>
        </w:tc>
        <w:tc>
          <w:tcPr>
            <w:tcW w:w="13815" w:type="dxa"/>
            <w:tcBorders>
              <w:top w:val="nil"/>
              <w:left w:val="nil"/>
              <w:bottom w:val="single" w:sz="4" w:space="0" w:color="auto"/>
              <w:right w:val="single" w:sz="4" w:space="0" w:color="auto"/>
            </w:tcBorders>
            <w:shd w:val="clear" w:color="auto" w:fill="auto"/>
          </w:tcPr>
          <w:p w14:paraId="27EB5864"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Procurement of furniture of main project office and site offices and 2 cars to follow up on field work</w:t>
            </w:r>
          </w:p>
          <w:p w14:paraId="0AAAAC4E" w14:textId="77777777" w:rsidR="0046679B" w:rsidRPr="0031355C" w:rsidRDefault="0046679B" w:rsidP="0046081A">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(USD 20,000 x 3 contracts= USD60,000)</w:t>
            </w:r>
          </w:p>
        </w:tc>
      </w:tr>
      <w:tr w:rsidR="0046679B" w:rsidRPr="001C4A07" w14:paraId="6490451A" w14:textId="77777777" w:rsidTr="0046679B">
        <w:trPr>
          <w:trHeight w:val="300"/>
        </w:trPr>
        <w:tc>
          <w:tcPr>
            <w:tcW w:w="760" w:type="dxa"/>
            <w:tcBorders>
              <w:top w:val="nil"/>
              <w:left w:val="single" w:sz="4" w:space="0" w:color="auto"/>
              <w:bottom w:val="single" w:sz="4" w:space="0" w:color="auto"/>
              <w:right w:val="single" w:sz="4" w:space="0" w:color="auto"/>
            </w:tcBorders>
            <w:shd w:val="clear" w:color="auto" w:fill="auto"/>
            <w:noWrap/>
          </w:tcPr>
          <w:p w14:paraId="44E8350E"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3E</w:t>
            </w:r>
          </w:p>
        </w:tc>
        <w:tc>
          <w:tcPr>
            <w:tcW w:w="13815" w:type="dxa"/>
            <w:tcBorders>
              <w:top w:val="nil"/>
              <w:left w:val="nil"/>
              <w:bottom w:val="single" w:sz="4" w:space="0" w:color="auto"/>
              <w:right w:val="single" w:sz="4" w:space="0" w:color="auto"/>
            </w:tcBorders>
            <w:shd w:val="clear" w:color="auto" w:fill="auto"/>
          </w:tcPr>
          <w:p w14:paraId="1B483ECB"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Stationary and other office consumables</w:t>
            </w:r>
          </w:p>
          <w:p w14:paraId="3D9DAA05" w14:textId="5CC28DE8" w:rsidR="0046679B" w:rsidRPr="0031355C" w:rsidRDefault="002F16EA" w:rsidP="0046081A">
            <w:pPr>
              <w:rPr>
                <w:rFonts w:asciiTheme="minorHAnsi" w:eastAsia="Times New Roman" w:hAnsiTheme="minorHAnsi" w:cstheme="minorHAnsi"/>
                <w:sz w:val="20"/>
                <w:szCs w:val="20"/>
                <w:lang w:bidi="th-TH"/>
              </w:rPr>
            </w:pPr>
            <w:r>
              <w:rPr>
                <w:rFonts w:asciiTheme="minorHAnsi" w:eastAsia="Times New Roman" w:hAnsiTheme="minorHAnsi" w:cstheme="minorHAnsi"/>
                <w:sz w:val="20"/>
                <w:szCs w:val="20"/>
                <w:lang w:bidi="th-TH"/>
              </w:rPr>
              <w:t>(USD 100</w:t>
            </w:r>
            <w:r w:rsidR="0046679B" w:rsidRPr="0031355C">
              <w:rPr>
                <w:rFonts w:asciiTheme="minorHAnsi" w:eastAsia="Times New Roman" w:hAnsiTheme="minorHAnsi" w:cstheme="minorHAnsi"/>
                <w:sz w:val="20"/>
                <w:szCs w:val="20"/>
                <w:lang w:bidi="th-TH"/>
              </w:rPr>
              <w:t xml:space="preserve"> x 140 items =USD14,000)</w:t>
            </w:r>
          </w:p>
        </w:tc>
      </w:tr>
      <w:tr w:rsidR="0046679B" w:rsidRPr="001C4A07" w14:paraId="0CF280CA" w14:textId="77777777" w:rsidTr="0046679B">
        <w:trPr>
          <w:trHeight w:val="300"/>
        </w:trPr>
        <w:tc>
          <w:tcPr>
            <w:tcW w:w="760" w:type="dxa"/>
            <w:tcBorders>
              <w:top w:val="nil"/>
              <w:left w:val="single" w:sz="4" w:space="0" w:color="auto"/>
              <w:bottom w:val="single" w:sz="4" w:space="0" w:color="auto"/>
              <w:right w:val="single" w:sz="4" w:space="0" w:color="auto"/>
            </w:tcBorders>
            <w:shd w:val="clear" w:color="auto" w:fill="auto"/>
            <w:noWrap/>
          </w:tcPr>
          <w:p w14:paraId="0DB7D4A2"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3F</w:t>
            </w:r>
          </w:p>
        </w:tc>
        <w:tc>
          <w:tcPr>
            <w:tcW w:w="13815" w:type="dxa"/>
            <w:tcBorders>
              <w:top w:val="nil"/>
              <w:left w:val="nil"/>
              <w:bottom w:val="single" w:sz="4" w:space="0" w:color="auto"/>
              <w:right w:val="single" w:sz="4" w:space="0" w:color="auto"/>
            </w:tcBorders>
            <w:shd w:val="clear" w:color="auto" w:fill="auto"/>
          </w:tcPr>
          <w:p w14:paraId="60650AB0"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IT equipment for PMU including photocopiers, printers for main and field offices as well as computers and communication tools for 20 project staff members between PMU and field offices</w:t>
            </w:r>
          </w:p>
          <w:p w14:paraId="1F57F8DA" w14:textId="77777777" w:rsidR="0046679B" w:rsidRPr="0031355C" w:rsidRDefault="0046679B" w:rsidP="0046081A">
            <w:pPr>
              <w:rPr>
                <w:rFonts w:asciiTheme="minorHAnsi" w:hAnsiTheme="minorHAnsi" w:cstheme="minorHAnsi"/>
                <w:color w:val="000000"/>
                <w:sz w:val="20"/>
                <w:szCs w:val="20"/>
              </w:rPr>
            </w:pPr>
            <w:r w:rsidRPr="0031355C">
              <w:rPr>
                <w:rFonts w:asciiTheme="minorHAnsi" w:eastAsia="Times New Roman" w:hAnsiTheme="minorHAnsi" w:cstheme="minorHAnsi"/>
                <w:sz w:val="20"/>
                <w:szCs w:val="20"/>
                <w:lang w:bidi="th-TH"/>
              </w:rPr>
              <w:t>(USD 500 x 50 items =USD 25,000)</w:t>
            </w:r>
          </w:p>
        </w:tc>
      </w:tr>
      <w:tr w:rsidR="0046679B" w:rsidRPr="001C4A07" w14:paraId="6BCF6A9B" w14:textId="77777777" w:rsidTr="0046679B">
        <w:trPr>
          <w:trHeight w:val="300"/>
        </w:trPr>
        <w:tc>
          <w:tcPr>
            <w:tcW w:w="760" w:type="dxa"/>
            <w:tcBorders>
              <w:top w:val="nil"/>
              <w:left w:val="single" w:sz="4" w:space="0" w:color="auto"/>
              <w:bottom w:val="single" w:sz="4" w:space="0" w:color="auto"/>
              <w:right w:val="single" w:sz="4" w:space="0" w:color="auto"/>
            </w:tcBorders>
            <w:shd w:val="clear" w:color="auto" w:fill="auto"/>
            <w:noWrap/>
          </w:tcPr>
          <w:p w14:paraId="4E4384B2"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3G</w:t>
            </w:r>
          </w:p>
        </w:tc>
        <w:tc>
          <w:tcPr>
            <w:tcW w:w="13815" w:type="dxa"/>
            <w:tcBorders>
              <w:top w:val="nil"/>
              <w:left w:val="nil"/>
              <w:bottom w:val="single" w:sz="4" w:space="0" w:color="auto"/>
              <w:right w:val="single" w:sz="4" w:space="0" w:color="auto"/>
            </w:tcBorders>
            <w:shd w:val="clear" w:color="auto" w:fill="auto"/>
          </w:tcPr>
          <w:p w14:paraId="0F468D2A" w14:textId="77777777" w:rsidR="0046679B" w:rsidRPr="0031355C" w:rsidRDefault="0046679B" w:rsidP="0046081A">
            <w:pPr>
              <w:spacing w:after="0"/>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Rent for 3 field offices in 3 governorates out of five governorates that host project construction sites</w:t>
            </w:r>
          </w:p>
          <w:p w14:paraId="20A23856" w14:textId="77777777" w:rsidR="0046679B" w:rsidRPr="0031355C" w:rsidRDefault="0046679B" w:rsidP="0046081A">
            <w:pPr>
              <w:spacing w:after="0"/>
              <w:rPr>
                <w:rFonts w:asciiTheme="minorHAnsi" w:eastAsia="Times New Roman" w:hAnsiTheme="minorHAnsi" w:cstheme="minorHAnsi"/>
                <w:sz w:val="20"/>
                <w:szCs w:val="20"/>
                <w:lang w:bidi="th-TH"/>
              </w:rPr>
            </w:pPr>
          </w:p>
          <w:p w14:paraId="0A57F7F0" w14:textId="77777777" w:rsidR="0046679B" w:rsidRPr="0031355C" w:rsidRDefault="0046679B" w:rsidP="0046081A">
            <w:pPr>
              <w:spacing w:after="0"/>
              <w:rPr>
                <w:rFonts w:asciiTheme="minorHAnsi" w:eastAsia="Times New Roman" w:hAnsiTheme="minorHAnsi" w:cstheme="minorHAnsi"/>
                <w:color w:val="FF0000"/>
                <w:sz w:val="20"/>
                <w:szCs w:val="20"/>
                <w:lang w:bidi="th-TH"/>
              </w:rPr>
            </w:pPr>
            <w:r w:rsidRPr="0031355C">
              <w:rPr>
                <w:rFonts w:asciiTheme="minorHAnsi" w:eastAsia="Times New Roman" w:hAnsiTheme="minorHAnsi" w:cstheme="minorHAnsi"/>
                <w:sz w:val="20"/>
                <w:szCs w:val="20"/>
                <w:lang w:bidi="th-TH"/>
              </w:rPr>
              <w:t>(USD 4,000 /year x 7 years x 3 offices= USD 84,000)</w:t>
            </w:r>
          </w:p>
        </w:tc>
      </w:tr>
      <w:tr w:rsidR="0046679B" w:rsidRPr="001C4A07" w14:paraId="46453AD7" w14:textId="77777777" w:rsidTr="0046679B">
        <w:trPr>
          <w:trHeight w:val="305"/>
        </w:trPr>
        <w:tc>
          <w:tcPr>
            <w:tcW w:w="760" w:type="dxa"/>
            <w:tcBorders>
              <w:top w:val="single" w:sz="4" w:space="0" w:color="auto"/>
              <w:left w:val="single" w:sz="4" w:space="0" w:color="auto"/>
              <w:bottom w:val="single" w:sz="4" w:space="0" w:color="auto"/>
              <w:right w:val="single" w:sz="4" w:space="0" w:color="auto"/>
            </w:tcBorders>
            <w:shd w:val="clear" w:color="auto" w:fill="auto"/>
            <w:noWrap/>
          </w:tcPr>
          <w:p w14:paraId="0F39B3E6"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3H</w:t>
            </w:r>
          </w:p>
        </w:tc>
        <w:tc>
          <w:tcPr>
            <w:tcW w:w="13815" w:type="dxa"/>
            <w:tcBorders>
              <w:top w:val="single" w:sz="4" w:space="0" w:color="auto"/>
              <w:left w:val="nil"/>
              <w:bottom w:val="single" w:sz="4" w:space="0" w:color="auto"/>
              <w:right w:val="single" w:sz="4" w:space="0" w:color="auto"/>
            </w:tcBorders>
            <w:shd w:val="clear" w:color="auto" w:fill="auto"/>
          </w:tcPr>
          <w:p w14:paraId="33B72E23"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Communication, Printing and production of project documents</w:t>
            </w:r>
          </w:p>
          <w:p w14:paraId="1571B54E" w14:textId="77777777" w:rsidR="0046679B" w:rsidRPr="0031355C" w:rsidRDefault="0046679B" w:rsidP="0046081A">
            <w:pPr>
              <w:spacing w:after="0"/>
              <w:rPr>
                <w:rFonts w:asciiTheme="minorHAnsi" w:eastAsia="Times New Roman" w:hAnsiTheme="minorHAnsi" w:cstheme="minorHAnsi"/>
                <w:color w:val="FF0000"/>
                <w:sz w:val="20"/>
                <w:szCs w:val="20"/>
                <w:lang w:bidi="th-TH"/>
              </w:rPr>
            </w:pPr>
            <w:r w:rsidRPr="0031355C">
              <w:rPr>
                <w:rFonts w:asciiTheme="minorHAnsi" w:eastAsia="Times New Roman" w:hAnsiTheme="minorHAnsi" w:cstheme="minorHAnsi"/>
                <w:sz w:val="20"/>
                <w:szCs w:val="20"/>
                <w:lang w:bidi="th-TH"/>
              </w:rPr>
              <w:t>(USD 16,000 x 5 contracts = USD 80,000)</w:t>
            </w:r>
          </w:p>
        </w:tc>
      </w:tr>
      <w:tr w:rsidR="0046679B" w:rsidRPr="001C4A07" w14:paraId="6F4E62FE" w14:textId="77777777" w:rsidTr="0046679B">
        <w:trPr>
          <w:trHeight w:val="305"/>
        </w:trPr>
        <w:tc>
          <w:tcPr>
            <w:tcW w:w="760" w:type="dxa"/>
            <w:tcBorders>
              <w:top w:val="single" w:sz="4" w:space="0" w:color="auto"/>
              <w:left w:val="single" w:sz="4" w:space="0" w:color="auto"/>
              <w:bottom w:val="single" w:sz="4" w:space="0" w:color="auto"/>
              <w:right w:val="single" w:sz="4" w:space="0" w:color="auto"/>
            </w:tcBorders>
            <w:shd w:val="clear" w:color="auto" w:fill="auto"/>
            <w:noWrap/>
          </w:tcPr>
          <w:p w14:paraId="68EF2B36"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3I</w:t>
            </w:r>
          </w:p>
        </w:tc>
        <w:tc>
          <w:tcPr>
            <w:tcW w:w="13815" w:type="dxa"/>
            <w:tcBorders>
              <w:top w:val="single" w:sz="4" w:space="0" w:color="auto"/>
              <w:left w:val="nil"/>
              <w:bottom w:val="single" w:sz="4" w:space="0" w:color="auto"/>
              <w:right w:val="single" w:sz="4" w:space="0" w:color="auto"/>
            </w:tcBorders>
            <w:shd w:val="clear" w:color="auto" w:fill="auto"/>
          </w:tcPr>
          <w:p w14:paraId="3A59A00B" w14:textId="77777777" w:rsidR="0046679B" w:rsidRPr="0031355C" w:rsidRDefault="0046679B" w:rsidP="0046081A">
            <w:pPr>
              <w:rPr>
                <w:rFonts w:asciiTheme="minorHAnsi" w:eastAsia="Times New Roman" w:hAnsiTheme="minorHAnsi" w:cstheme="minorHAnsi"/>
                <w:sz w:val="20"/>
                <w:szCs w:val="20"/>
                <w:cs/>
                <w:lang w:bidi="th-TH"/>
              </w:rPr>
            </w:pPr>
            <w:r w:rsidRPr="0031355C">
              <w:rPr>
                <w:rFonts w:asciiTheme="minorHAnsi" w:eastAsia="Times New Roman" w:hAnsiTheme="minorHAnsi" w:cstheme="minorHAnsi"/>
                <w:sz w:val="20"/>
                <w:szCs w:val="20"/>
                <w:lang w:bidi="th-TH"/>
              </w:rPr>
              <w:t>Sundry (USD 100 x 420 items=USD 42,000)</w:t>
            </w:r>
          </w:p>
          <w:p w14:paraId="1B5D8F47" w14:textId="77777777" w:rsidR="0046679B" w:rsidRPr="0031355C" w:rsidRDefault="0046679B" w:rsidP="0046081A">
            <w:pPr>
              <w:rPr>
                <w:rFonts w:asciiTheme="minorHAnsi" w:eastAsia="Times New Roman" w:hAnsiTheme="minorHAnsi" w:cstheme="minorHAnsi"/>
                <w:sz w:val="20"/>
                <w:szCs w:val="20"/>
                <w:lang w:bidi="ar-EG"/>
              </w:rPr>
            </w:pPr>
            <w:proofErr w:type="spellStart"/>
            <w:r w:rsidRPr="0031355C">
              <w:rPr>
                <w:rFonts w:asciiTheme="minorHAnsi" w:eastAsia="Times New Roman" w:hAnsiTheme="minorHAnsi" w:cstheme="minorHAnsi"/>
                <w:sz w:val="20"/>
                <w:szCs w:val="20"/>
                <w:lang w:bidi="ar-EG"/>
              </w:rPr>
              <w:t>Misc</w:t>
            </w:r>
            <w:proofErr w:type="spellEnd"/>
            <w:r w:rsidRPr="0031355C">
              <w:rPr>
                <w:rFonts w:asciiTheme="minorHAnsi" w:eastAsia="Times New Roman" w:hAnsiTheme="minorHAnsi" w:cstheme="minorHAnsi"/>
                <w:sz w:val="20"/>
                <w:szCs w:val="20"/>
                <w:lang w:bidi="ar-EG"/>
              </w:rPr>
              <w:t xml:space="preserve"> expenses for project office including fuel for cars, O&amp;M costs for the office, office equipment and car, etc. </w:t>
            </w:r>
          </w:p>
        </w:tc>
      </w:tr>
      <w:tr w:rsidR="0046679B" w:rsidRPr="001C4A07" w14:paraId="3DF5DFE3" w14:textId="77777777" w:rsidTr="0046679B">
        <w:trPr>
          <w:trHeight w:val="305"/>
        </w:trPr>
        <w:tc>
          <w:tcPr>
            <w:tcW w:w="760" w:type="dxa"/>
            <w:tcBorders>
              <w:top w:val="single" w:sz="4" w:space="0" w:color="auto"/>
              <w:left w:val="single" w:sz="4" w:space="0" w:color="auto"/>
              <w:bottom w:val="single" w:sz="4" w:space="0" w:color="auto"/>
              <w:right w:val="single" w:sz="4" w:space="0" w:color="auto"/>
            </w:tcBorders>
            <w:shd w:val="clear" w:color="auto" w:fill="auto"/>
            <w:noWrap/>
          </w:tcPr>
          <w:p w14:paraId="2D38A010"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3J</w:t>
            </w:r>
          </w:p>
        </w:tc>
        <w:tc>
          <w:tcPr>
            <w:tcW w:w="13815" w:type="dxa"/>
            <w:tcBorders>
              <w:top w:val="single" w:sz="4" w:space="0" w:color="auto"/>
              <w:left w:val="nil"/>
              <w:bottom w:val="single" w:sz="4" w:space="0" w:color="auto"/>
              <w:right w:val="single" w:sz="4" w:space="0" w:color="auto"/>
            </w:tcBorders>
            <w:shd w:val="clear" w:color="auto" w:fill="auto"/>
          </w:tcPr>
          <w:p w14:paraId="70614DF7"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hAnsiTheme="minorHAnsi" w:cstheme="minorHAnsi"/>
                <w:sz w:val="20"/>
                <w:szCs w:val="20"/>
              </w:rPr>
              <w:t xml:space="preserve">Systemic, institutional and individual capacity development including study tours for SPA/CORI engineers and participation in relevant international events to present the project </w:t>
            </w:r>
          </w:p>
          <w:p w14:paraId="5FF8F9DC"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Study tour for government technical staff from the participating governorate to visit soft engineering coastal protection projects (5 trips at cost of USD 25,000 each include 10 engineers for 4 nights at DSA rate of USD 250/night plus USD 750/air tickets/person)</w:t>
            </w:r>
          </w:p>
          <w:p w14:paraId="3B1F61C0" w14:textId="2C0909C6" w:rsidR="0046679B" w:rsidRPr="0031355C" w:rsidRDefault="0046679B" w:rsidP="0046679B">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 xml:space="preserve">Travel for PMU to participate in international related events </w:t>
            </w:r>
            <w:r w:rsidR="002F16EA" w:rsidRPr="0031355C">
              <w:rPr>
                <w:rFonts w:asciiTheme="minorHAnsi" w:eastAsia="Times New Roman" w:hAnsiTheme="minorHAnsi" w:cstheme="minorHAnsi"/>
                <w:sz w:val="20"/>
                <w:szCs w:val="20"/>
                <w:lang w:bidi="th-TH"/>
              </w:rPr>
              <w:t>2-person</w:t>
            </w:r>
            <w:r w:rsidRPr="0031355C">
              <w:rPr>
                <w:rFonts w:asciiTheme="minorHAnsi" w:eastAsia="Times New Roman" w:hAnsiTheme="minorHAnsi" w:cstheme="minorHAnsi"/>
                <w:sz w:val="20"/>
                <w:szCs w:val="20"/>
                <w:lang w:bidi="th-TH"/>
              </w:rPr>
              <w:t xml:space="preserve"> trips/year</w:t>
            </w:r>
            <w:r w:rsidRPr="0031355C" w:rsidDel="00687071">
              <w:rPr>
                <w:rFonts w:asciiTheme="minorHAnsi" w:eastAsia="Times New Roman" w:hAnsiTheme="minorHAnsi" w:cstheme="minorHAnsi"/>
                <w:sz w:val="20"/>
                <w:szCs w:val="20"/>
                <w:lang w:bidi="th-TH"/>
              </w:rPr>
              <w:t xml:space="preserve"> </w:t>
            </w:r>
          </w:p>
        </w:tc>
      </w:tr>
      <w:tr w:rsidR="0046679B" w:rsidRPr="001C4A07" w14:paraId="4BD32B36" w14:textId="77777777" w:rsidTr="0046679B">
        <w:trPr>
          <w:trHeight w:val="305"/>
        </w:trPr>
        <w:tc>
          <w:tcPr>
            <w:tcW w:w="760" w:type="dxa"/>
            <w:tcBorders>
              <w:top w:val="single" w:sz="4" w:space="0" w:color="auto"/>
              <w:left w:val="single" w:sz="4" w:space="0" w:color="auto"/>
              <w:bottom w:val="single" w:sz="4" w:space="0" w:color="auto"/>
              <w:right w:val="single" w:sz="4" w:space="0" w:color="auto"/>
            </w:tcBorders>
            <w:shd w:val="clear" w:color="auto" w:fill="auto"/>
            <w:noWrap/>
          </w:tcPr>
          <w:p w14:paraId="1C9AD8D7" w14:textId="77777777" w:rsidR="0046679B" w:rsidRPr="0031355C" w:rsidRDefault="0046679B" w:rsidP="0046081A">
            <w:pPr>
              <w:spacing w:after="0"/>
              <w:jc w:val="center"/>
              <w:rPr>
                <w:rFonts w:asciiTheme="minorHAnsi" w:eastAsia="Times New Roman" w:hAnsiTheme="minorHAnsi" w:cstheme="minorHAnsi"/>
                <w:color w:val="000000"/>
                <w:sz w:val="20"/>
                <w:szCs w:val="20"/>
                <w:lang w:bidi="th-TH"/>
              </w:rPr>
            </w:pPr>
            <w:r w:rsidRPr="0031355C">
              <w:rPr>
                <w:rFonts w:asciiTheme="minorHAnsi" w:eastAsia="Times New Roman" w:hAnsiTheme="minorHAnsi" w:cstheme="minorHAnsi"/>
                <w:color w:val="000000"/>
                <w:sz w:val="20"/>
                <w:szCs w:val="20"/>
                <w:lang w:bidi="th-TH"/>
              </w:rPr>
              <w:t>3K</w:t>
            </w:r>
          </w:p>
        </w:tc>
        <w:tc>
          <w:tcPr>
            <w:tcW w:w="13815" w:type="dxa"/>
            <w:tcBorders>
              <w:top w:val="single" w:sz="4" w:space="0" w:color="auto"/>
              <w:left w:val="nil"/>
              <w:bottom w:val="single" w:sz="4" w:space="0" w:color="auto"/>
              <w:right w:val="single" w:sz="4" w:space="0" w:color="auto"/>
            </w:tcBorders>
            <w:shd w:val="clear" w:color="auto" w:fill="auto"/>
          </w:tcPr>
          <w:p w14:paraId="7B7D6D9E"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Project financial audits and technical evaluations</w:t>
            </w:r>
          </w:p>
          <w:p w14:paraId="15E34B79" w14:textId="77777777" w:rsidR="0046679B" w:rsidRPr="0031355C" w:rsidRDefault="0046679B" w:rsidP="0046081A">
            <w:pPr>
              <w:rPr>
                <w:rFonts w:asciiTheme="minorHAnsi" w:eastAsia="Times New Roman" w:hAnsiTheme="minorHAnsi" w:cstheme="minorHAnsi"/>
                <w:sz w:val="20"/>
                <w:szCs w:val="20"/>
                <w:lang w:bidi="th-TH"/>
              </w:rPr>
            </w:pPr>
            <w:r w:rsidRPr="0031355C">
              <w:rPr>
                <w:rFonts w:asciiTheme="minorHAnsi" w:eastAsia="Times New Roman" w:hAnsiTheme="minorHAnsi" w:cstheme="minorHAnsi"/>
                <w:sz w:val="20"/>
                <w:szCs w:val="20"/>
                <w:lang w:bidi="th-TH"/>
              </w:rPr>
              <w:t>(USD 7,000 x 10 contracts=USD70,000)</w:t>
            </w:r>
          </w:p>
        </w:tc>
      </w:tr>
    </w:tbl>
    <w:p w14:paraId="7F2D90AD" w14:textId="77777777" w:rsidR="0046679B" w:rsidRPr="001C4A07" w:rsidRDefault="0046679B" w:rsidP="0046679B">
      <w:pPr>
        <w:rPr>
          <w:b/>
          <w:bCs/>
        </w:rPr>
      </w:pPr>
    </w:p>
    <w:p w14:paraId="10003540" w14:textId="77777777" w:rsidR="009C3C2D" w:rsidRDefault="009C3C2D">
      <w:pPr>
        <w:spacing w:after="0"/>
        <w:jc w:val="left"/>
        <w:rPr>
          <w:b/>
          <w:bCs/>
          <w:szCs w:val="22"/>
          <w:u w:color="000000"/>
        </w:rPr>
      </w:pPr>
      <w:r>
        <w:rPr>
          <w:b/>
          <w:bCs/>
          <w:szCs w:val="22"/>
          <w:u w:color="000000"/>
        </w:rPr>
        <w:lastRenderedPageBreak/>
        <w:br w:type="page"/>
      </w:r>
    </w:p>
    <w:p w14:paraId="1938ADA2" w14:textId="3B56E79D" w:rsidR="009C3C2D" w:rsidRPr="00060323" w:rsidRDefault="009C3C2D" w:rsidP="009C3C2D">
      <w:pPr>
        <w:spacing w:before="240" w:after="120"/>
        <w:jc w:val="left"/>
        <w:outlineLvl w:val="1"/>
        <w:rPr>
          <w:rFonts w:ascii="Times New Roman" w:hAnsi="Times New Roman"/>
          <w:b/>
          <w:bCs/>
          <w:sz w:val="20"/>
          <w:szCs w:val="20"/>
          <w:highlight w:val="magenta"/>
          <w:u w:color="000000"/>
        </w:rPr>
      </w:pPr>
      <w:r w:rsidRPr="00060323">
        <w:rPr>
          <w:rFonts w:ascii="Times New Roman" w:hAnsi="Times New Roman"/>
          <w:b/>
          <w:bCs/>
          <w:sz w:val="20"/>
          <w:szCs w:val="20"/>
          <w:highlight w:val="magenta"/>
          <w:u w:color="000000"/>
        </w:rPr>
        <w:lastRenderedPageBreak/>
        <w:t xml:space="preserve">Cost/Budget Breakdown </w:t>
      </w:r>
      <w:r w:rsidRPr="00060323">
        <w:rPr>
          <w:rFonts w:ascii="Times New Roman" w:hAnsi="Times New Roman"/>
          <w:b/>
          <w:sz w:val="20"/>
          <w:szCs w:val="20"/>
          <w:highlight w:val="magenta"/>
        </w:rPr>
        <w:t>(for GCF funding only)</w:t>
      </w:r>
    </w:p>
    <w:tbl>
      <w:tblPr>
        <w:tblW w:w="9606" w:type="dxa"/>
        <w:tblLayout w:type="fixed"/>
        <w:tblLook w:val="04A0" w:firstRow="1" w:lastRow="0" w:firstColumn="1" w:lastColumn="0" w:noHBand="0" w:noVBand="1"/>
      </w:tblPr>
      <w:tblGrid>
        <w:gridCol w:w="1951"/>
        <w:gridCol w:w="6237"/>
        <w:gridCol w:w="1418"/>
      </w:tblGrid>
      <w:tr w:rsidR="009C3C2D" w:rsidRPr="00060323" w14:paraId="74D371C9" w14:textId="77777777" w:rsidTr="00060323">
        <w:trPr>
          <w:trHeight w:val="338"/>
          <w:tblHeader/>
        </w:trPr>
        <w:tc>
          <w:tcPr>
            <w:tcW w:w="195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E69ED07" w14:textId="77777777" w:rsidR="009C3C2D" w:rsidRPr="00F50C4D" w:rsidRDefault="009C3C2D" w:rsidP="009C3C2D">
            <w:pPr>
              <w:jc w:val="cente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Project Outputs</w:t>
            </w:r>
          </w:p>
        </w:tc>
        <w:tc>
          <w:tcPr>
            <w:tcW w:w="6237" w:type="dxa"/>
            <w:tcBorders>
              <w:top w:val="single" w:sz="8" w:space="0" w:color="auto"/>
              <w:left w:val="nil"/>
              <w:bottom w:val="single" w:sz="8" w:space="0" w:color="auto"/>
              <w:right w:val="single" w:sz="8" w:space="0" w:color="auto"/>
            </w:tcBorders>
            <w:shd w:val="clear" w:color="000000" w:fill="BFBFBF"/>
            <w:vAlign w:val="center"/>
            <w:hideMark/>
          </w:tcPr>
          <w:p w14:paraId="30B702D4" w14:textId="77777777" w:rsidR="009C3C2D" w:rsidRPr="00F50C4D" w:rsidRDefault="009C3C2D" w:rsidP="009C3C2D">
            <w:pPr>
              <w:jc w:val="cente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Budget Account Description</w:t>
            </w:r>
          </w:p>
        </w:tc>
        <w:tc>
          <w:tcPr>
            <w:tcW w:w="1418" w:type="dxa"/>
            <w:tcBorders>
              <w:top w:val="single" w:sz="8" w:space="0" w:color="auto"/>
              <w:left w:val="nil"/>
              <w:bottom w:val="single" w:sz="8" w:space="0" w:color="auto"/>
              <w:right w:val="single" w:sz="8" w:space="0" w:color="auto"/>
            </w:tcBorders>
            <w:shd w:val="clear" w:color="000000" w:fill="BFBFBF"/>
            <w:vAlign w:val="center"/>
            <w:hideMark/>
          </w:tcPr>
          <w:p w14:paraId="77F45E52" w14:textId="77777777" w:rsidR="009C3C2D" w:rsidRPr="00F50C4D" w:rsidRDefault="009C3C2D" w:rsidP="009C3C2D">
            <w:pPr>
              <w:jc w:val="cente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Total (USD)</w:t>
            </w:r>
          </w:p>
        </w:tc>
      </w:tr>
      <w:tr w:rsidR="009C3C2D" w:rsidRPr="00060323" w14:paraId="4633E2BB" w14:textId="77777777" w:rsidTr="00060323">
        <w:trPr>
          <w:trHeight w:val="170"/>
        </w:trPr>
        <w:tc>
          <w:tcPr>
            <w:tcW w:w="1951" w:type="dxa"/>
            <w:vMerge w:val="restart"/>
            <w:tcBorders>
              <w:top w:val="nil"/>
              <w:left w:val="single" w:sz="8" w:space="0" w:color="auto"/>
              <w:right w:val="single" w:sz="8" w:space="0" w:color="auto"/>
            </w:tcBorders>
            <w:shd w:val="clear" w:color="000000" w:fill="F2F2F2"/>
            <w:vAlign w:val="center"/>
            <w:hideMark/>
          </w:tcPr>
          <w:p w14:paraId="6EC131EA" w14:textId="77777777" w:rsidR="009C3C2D" w:rsidRPr="00F50C4D" w:rsidRDefault="009C3C2D" w:rsidP="009C3C2D">
            <w:pPr>
              <w:rPr>
                <w:rFonts w:asciiTheme="minorHAnsi" w:eastAsia="Times New Roman" w:hAnsiTheme="minorHAnsi" w:cstheme="minorHAnsi"/>
                <w:b/>
                <w:bCs/>
                <w:color w:val="000000"/>
                <w:sz w:val="18"/>
                <w:szCs w:val="18"/>
                <w:lang w:bidi="th-TH"/>
              </w:rPr>
            </w:pPr>
          </w:p>
          <w:p w14:paraId="04A4CEA1" w14:textId="77777777" w:rsidR="009C3C2D" w:rsidRPr="00F50C4D" w:rsidRDefault="009C3C2D" w:rsidP="009C3C2D">
            <w:pP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 </w:t>
            </w:r>
          </w:p>
          <w:p w14:paraId="2F6EAFB3" w14:textId="0CC3DDD0" w:rsidR="009C3C2D" w:rsidRPr="00F50C4D" w:rsidRDefault="009C3C2D" w:rsidP="009C3C2D">
            <w:pP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Output 1: Reduced vulnerability of coastal infrastructure and agricultural assets to coastal flooding damage in hotspot locations in Nile Delta.</w:t>
            </w:r>
          </w:p>
        </w:tc>
        <w:tc>
          <w:tcPr>
            <w:tcW w:w="6237" w:type="dxa"/>
            <w:tcBorders>
              <w:top w:val="nil"/>
              <w:left w:val="nil"/>
              <w:bottom w:val="single" w:sz="8" w:space="0" w:color="auto"/>
              <w:right w:val="single" w:sz="8" w:space="0" w:color="auto"/>
            </w:tcBorders>
            <w:shd w:val="clear" w:color="000000" w:fill="DCE6F1"/>
            <w:noWrap/>
          </w:tcPr>
          <w:p w14:paraId="44572830"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Contractual Services - Companies / Nat-</w:t>
            </w:r>
            <w:proofErr w:type="spellStart"/>
            <w:r w:rsidRPr="00F50C4D">
              <w:rPr>
                <w:rFonts w:asciiTheme="minorHAnsi" w:hAnsiTheme="minorHAnsi" w:cstheme="minorHAnsi"/>
                <w:sz w:val="18"/>
                <w:szCs w:val="18"/>
              </w:rPr>
              <w:t>Serv</w:t>
            </w:r>
            <w:proofErr w:type="spellEnd"/>
          </w:p>
        </w:tc>
        <w:tc>
          <w:tcPr>
            <w:tcW w:w="1418" w:type="dxa"/>
            <w:tcBorders>
              <w:top w:val="nil"/>
              <w:left w:val="nil"/>
              <w:bottom w:val="single" w:sz="8" w:space="0" w:color="auto"/>
              <w:right w:val="single" w:sz="8" w:space="0" w:color="auto"/>
            </w:tcBorders>
            <w:shd w:val="clear" w:color="000000" w:fill="D9D9D9"/>
            <w:noWrap/>
          </w:tcPr>
          <w:p w14:paraId="5EADA230"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23,750,000</w:t>
            </w:r>
          </w:p>
        </w:tc>
      </w:tr>
      <w:tr w:rsidR="009C3C2D" w:rsidRPr="00060323" w14:paraId="64F5741D" w14:textId="77777777" w:rsidTr="00060323">
        <w:trPr>
          <w:trHeight w:val="170"/>
        </w:trPr>
        <w:tc>
          <w:tcPr>
            <w:tcW w:w="1951" w:type="dxa"/>
            <w:vMerge/>
            <w:tcBorders>
              <w:left w:val="single" w:sz="8" w:space="0" w:color="auto"/>
              <w:right w:val="single" w:sz="8" w:space="0" w:color="auto"/>
            </w:tcBorders>
            <w:shd w:val="clear" w:color="000000" w:fill="F2F2F2"/>
            <w:vAlign w:val="center"/>
          </w:tcPr>
          <w:p w14:paraId="4F8DEADC"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nil"/>
              <w:left w:val="nil"/>
              <w:bottom w:val="single" w:sz="8" w:space="0" w:color="auto"/>
              <w:right w:val="single" w:sz="8" w:space="0" w:color="auto"/>
            </w:tcBorders>
            <w:shd w:val="clear" w:color="000000" w:fill="DCE6F1"/>
            <w:noWrap/>
          </w:tcPr>
          <w:p w14:paraId="1277EC57"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Travel</w:t>
            </w:r>
          </w:p>
        </w:tc>
        <w:tc>
          <w:tcPr>
            <w:tcW w:w="1418" w:type="dxa"/>
            <w:tcBorders>
              <w:top w:val="nil"/>
              <w:left w:val="nil"/>
              <w:bottom w:val="single" w:sz="8" w:space="0" w:color="auto"/>
              <w:right w:val="single" w:sz="8" w:space="0" w:color="auto"/>
            </w:tcBorders>
            <w:shd w:val="clear" w:color="000000" w:fill="D9D9D9"/>
            <w:noWrap/>
          </w:tcPr>
          <w:p w14:paraId="1DB28718"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15,000</w:t>
            </w:r>
          </w:p>
        </w:tc>
      </w:tr>
      <w:tr w:rsidR="009C3C2D" w:rsidRPr="00060323" w14:paraId="707A58F3" w14:textId="77777777" w:rsidTr="00060323">
        <w:trPr>
          <w:trHeight w:val="170"/>
        </w:trPr>
        <w:tc>
          <w:tcPr>
            <w:tcW w:w="1951" w:type="dxa"/>
            <w:vMerge/>
            <w:tcBorders>
              <w:left w:val="single" w:sz="8" w:space="0" w:color="auto"/>
              <w:right w:val="single" w:sz="8" w:space="0" w:color="auto"/>
            </w:tcBorders>
            <w:shd w:val="clear" w:color="000000" w:fill="F2F2F2"/>
            <w:vAlign w:val="center"/>
            <w:hideMark/>
          </w:tcPr>
          <w:p w14:paraId="377478EB"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nil"/>
              <w:left w:val="nil"/>
              <w:bottom w:val="single" w:sz="8" w:space="0" w:color="auto"/>
              <w:right w:val="single" w:sz="8" w:space="0" w:color="auto"/>
            </w:tcBorders>
            <w:shd w:val="clear" w:color="000000" w:fill="DCE6F1"/>
            <w:noWrap/>
          </w:tcPr>
          <w:p w14:paraId="0A4F96EE"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Materials &amp; Goods</w:t>
            </w:r>
          </w:p>
        </w:tc>
        <w:tc>
          <w:tcPr>
            <w:tcW w:w="1418" w:type="dxa"/>
            <w:tcBorders>
              <w:top w:val="nil"/>
              <w:left w:val="nil"/>
              <w:bottom w:val="single" w:sz="8" w:space="0" w:color="auto"/>
              <w:right w:val="single" w:sz="8" w:space="0" w:color="auto"/>
            </w:tcBorders>
            <w:shd w:val="clear" w:color="000000" w:fill="D9D9D9"/>
            <w:noWrap/>
          </w:tcPr>
          <w:p w14:paraId="2A5DEDD9"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150,000</w:t>
            </w:r>
          </w:p>
        </w:tc>
      </w:tr>
      <w:tr w:rsidR="009C3C2D" w:rsidRPr="00060323" w14:paraId="085D48D6" w14:textId="77777777" w:rsidTr="00060323">
        <w:trPr>
          <w:trHeight w:val="170"/>
        </w:trPr>
        <w:tc>
          <w:tcPr>
            <w:tcW w:w="1951" w:type="dxa"/>
            <w:vMerge/>
            <w:tcBorders>
              <w:left w:val="single" w:sz="8" w:space="0" w:color="auto"/>
              <w:right w:val="single" w:sz="8" w:space="0" w:color="auto"/>
            </w:tcBorders>
            <w:shd w:val="clear" w:color="000000" w:fill="F2F2F2"/>
            <w:vAlign w:val="center"/>
            <w:hideMark/>
          </w:tcPr>
          <w:p w14:paraId="20B3482F"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nil"/>
              <w:left w:val="nil"/>
              <w:bottom w:val="single" w:sz="8" w:space="0" w:color="auto"/>
              <w:right w:val="single" w:sz="8" w:space="0" w:color="auto"/>
            </w:tcBorders>
            <w:shd w:val="clear" w:color="000000" w:fill="DCE6F1"/>
            <w:noWrap/>
          </w:tcPr>
          <w:p w14:paraId="18E4E7C0"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 xml:space="preserve">Contractual Services - Companies / </w:t>
            </w:r>
            <w:proofErr w:type="spellStart"/>
            <w:r w:rsidRPr="00F50C4D">
              <w:rPr>
                <w:rFonts w:asciiTheme="minorHAnsi" w:hAnsiTheme="minorHAnsi" w:cstheme="minorHAnsi"/>
                <w:sz w:val="18"/>
                <w:szCs w:val="18"/>
              </w:rPr>
              <w:t>Int-Serv</w:t>
            </w:r>
            <w:proofErr w:type="spellEnd"/>
          </w:p>
        </w:tc>
        <w:tc>
          <w:tcPr>
            <w:tcW w:w="1418" w:type="dxa"/>
            <w:tcBorders>
              <w:top w:val="nil"/>
              <w:left w:val="nil"/>
              <w:bottom w:val="single" w:sz="8" w:space="0" w:color="auto"/>
              <w:right w:val="single" w:sz="8" w:space="0" w:color="auto"/>
            </w:tcBorders>
            <w:shd w:val="clear" w:color="000000" w:fill="D9D9D9"/>
            <w:noWrap/>
          </w:tcPr>
          <w:p w14:paraId="209B7ED4"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150,000</w:t>
            </w:r>
          </w:p>
        </w:tc>
      </w:tr>
      <w:tr w:rsidR="009C3C2D" w:rsidRPr="00060323" w14:paraId="6A0FFE5B" w14:textId="77777777" w:rsidTr="00060323">
        <w:trPr>
          <w:trHeight w:val="170"/>
        </w:trPr>
        <w:tc>
          <w:tcPr>
            <w:tcW w:w="1951" w:type="dxa"/>
            <w:vMerge/>
            <w:tcBorders>
              <w:left w:val="single" w:sz="8" w:space="0" w:color="auto"/>
              <w:right w:val="single" w:sz="8" w:space="0" w:color="auto"/>
            </w:tcBorders>
            <w:shd w:val="clear" w:color="000000" w:fill="F2F2F2"/>
            <w:vAlign w:val="center"/>
          </w:tcPr>
          <w:p w14:paraId="7DBFE798"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nil"/>
              <w:left w:val="nil"/>
              <w:bottom w:val="single" w:sz="8" w:space="0" w:color="auto"/>
              <w:right w:val="single" w:sz="8" w:space="0" w:color="auto"/>
            </w:tcBorders>
            <w:shd w:val="clear" w:color="000000" w:fill="DCE6F1"/>
            <w:noWrap/>
          </w:tcPr>
          <w:p w14:paraId="4624B8B7"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Local Consultants</w:t>
            </w:r>
          </w:p>
        </w:tc>
        <w:tc>
          <w:tcPr>
            <w:tcW w:w="1418" w:type="dxa"/>
            <w:tcBorders>
              <w:top w:val="nil"/>
              <w:left w:val="nil"/>
              <w:bottom w:val="single" w:sz="8" w:space="0" w:color="auto"/>
              <w:right w:val="single" w:sz="8" w:space="0" w:color="auto"/>
            </w:tcBorders>
            <w:shd w:val="clear" w:color="000000" w:fill="D9D9D9"/>
            <w:noWrap/>
          </w:tcPr>
          <w:p w14:paraId="09CF201F"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30,000</w:t>
            </w:r>
          </w:p>
        </w:tc>
      </w:tr>
      <w:tr w:rsidR="009C3C2D" w:rsidRPr="00060323" w14:paraId="43B19BAD" w14:textId="77777777" w:rsidTr="00060323">
        <w:trPr>
          <w:trHeight w:val="170"/>
        </w:trPr>
        <w:tc>
          <w:tcPr>
            <w:tcW w:w="1951" w:type="dxa"/>
            <w:vMerge/>
            <w:tcBorders>
              <w:left w:val="single" w:sz="8" w:space="0" w:color="auto"/>
              <w:right w:val="single" w:sz="8" w:space="0" w:color="auto"/>
            </w:tcBorders>
            <w:shd w:val="clear" w:color="000000" w:fill="F2F2F2"/>
            <w:vAlign w:val="center"/>
            <w:hideMark/>
          </w:tcPr>
          <w:p w14:paraId="029DD2A3"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nil"/>
              <w:left w:val="nil"/>
              <w:bottom w:val="single" w:sz="8" w:space="0" w:color="auto"/>
              <w:right w:val="single" w:sz="8" w:space="0" w:color="auto"/>
            </w:tcBorders>
            <w:shd w:val="clear" w:color="000000" w:fill="DCE6F1"/>
            <w:noWrap/>
          </w:tcPr>
          <w:p w14:paraId="7BA66811"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Miscellaneous Expenses</w:t>
            </w:r>
          </w:p>
        </w:tc>
        <w:tc>
          <w:tcPr>
            <w:tcW w:w="1418" w:type="dxa"/>
            <w:tcBorders>
              <w:top w:val="nil"/>
              <w:left w:val="nil"/>
              <w:bottom w:val="single" w:sz="8" w:space="0" w:color="auto"/>
              <w:right w:val="single" w:sz="8" w:space="0" w:color="auto"/>
            </w:tcBorders>
            <w:shd w:val="clear" w:color="000000" w:fill="D9D9D9"/>
            <w:noWrap/>
          </w:tcPr>
          <w:p w14:paraId="39F33E81"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70,000</w:t>
            </w:r>
          </w:p>
        </w:tc>
      </w:tr>
      <w:tr w:rsidR="009C3C2D" w:rsidRPr="00060323" w14:paraId="0EC44469" w14:textId="77777777" w:rsidTr="00060323">
        <w:trPr>
          <w:trHeight w:val="170"/>
        </w:trPr>
        <w:tc>
          <w:tcPr>
            <w:tcW w:w="1951" w:type="dxa"/>
            <w:vMerge/>
            <w:tcBorders>
              <w:left w:val="single" w:sz="8" w:space="0" w:color="auto"/>
              <w:right w:val="single" w:sz="8" w:space="0" w:color="auto"/>
            </w:tcBorders>
            <w:shd w:val="clear" w:color="000000" w:fill="F2F2F2"/>
            <w:vAlign w:val="center"/>
          </w:tcPr>
          <w:p w14:paraId="0FAE1A43"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nil"/>
              <w:left w:val="nil"/>
              <w:bottom w:val="single" w:sz="12" w:space="0" w:color="auto"/>
              <w:right w:val="single" w:sz="8" w:space="0" w:color="auto"/>
            </w:tcBorders>
            <w:shd w:val="clear" w:color="000000" w:fill="DCE6F1"/>
            <w:noWrap/>
          </w:tcPr>
          <w:p w14:paraId="25322AB9"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Audio Visual &amp; Print Prod Costs</w:t>
            </w:r>
          </w:p>
        </w:tc>
        <w:tc>
          <w:tcPr>
            <w:tcW w:w="1418" w:type="dxa"/>
            <w:tcBorders>
              <w:top w:val="nil"/>
              <w:left w:val="nil"/>
              <w:bottom w:val="single" w:sz="12" w:space="0" w:color="auto"/>
              <w:right w:val="single" w:sz="8" w:space="0" w:color="auto"/>
            </w:tcBorders>
            <w:shd w:val="clear" w:color="000000" w:fill="D9D9D9"/>
            <w:noWrap/>
          </w:tcPr>
          <w:p w14:paraId="109DBF65"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10,000</w:t>
            </w:r>
          </w:p>
        </w:tc>
      </w:tr>
      <w:tr w:rsidR="009C3C2D" w:rsidRPr="00060323" w14:paraId="46A57927" w14:textId="77777777" w:rsidTr="00060323">
        <w:trPr>
          <w:trHeight w:val="170"/>
        </w:trPr>
        <w:tc>
          <w:tcPr>
            <w:tcW w:w="1951" w:type="dxa"/>
            <w:vMerge/>
            <w:tcBorders>
              <w:left w:val="single" w:sz="8" w:space="0" w:color="auto"/>
              <w:right w:val="single" w:sz="8" w:space="0" w:color="auto"/>
            </w:tcBorders>
            <w:shd w:val="clear" w:color="000000" w:fill="F2F2F2"/>
            <w:vAlign w:val="center"/>
            <w:hideMark/>
          </w:tcPr>
          <w:p w14:paraId="1A8124E6"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nil"/>
              <w:left w:val="nil"/>
              <w:bottom w:val="single" w:sz="12" w:space="0" w:color="auto"/>
              <w:right w:val="single" w:sz="8" w:space="0" w:color="auto"/>
            </w:tcBorders>
            <w:shd w:val="clear" w:color="000000" w:fill="DCE6F1"/>
            <w:noWrap/>
          </w:tcPr>
          <w:p w14:paraId="67713A3C" w14:textId="74E52B40"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 xml:space="preserve">Contractual Services </w:t>
            </w:r>
            <w:r w:rsidR="002F16EA">
              <w:rPr>
                <w:rFonts w:asciiTheme="minorHAnsi" w:hAnsiTheme="minorHAnsi" w:cstheme="minorHAnsi"/>
                <w:sz w:val="18"/>
                <w:szCs w:val="18"/>
              </w:rPr>
              <w:t>–</w:t>
            </w:r>
            <w:r w:rsidRPr="00F50C4D">
              <w:rPr>
                <w:rFonts w:asciiTheme="minorHAnsi" w:hAnsiTheme="minorHAnsi" w:cstheme="minorHAnsi"/>
                <w:sz w:val="18"/>
                <w:szCs w:val="18"/>
              </w:rPr>
              <w:t xml:space="preserve"> </w:t>
            </w:r>
            <w:proofErr w:type="spellStart"/>
            <w:r w:rsidRPr="00F50C4D">
              <w:rPr>
                <w:rFonts w:asciiTheme="minorHAnsi" w:hAnsiTheme="minorHAnsi" w:cstheme="minorHAnsi"/>
                <w:sz w:val="18"/>
                <w:szCs w:val="18"/>
              </w:rPr>
              <w:t>Individ</w:t>
            </w:r>
            <w:proofErr w:type="spellEnd"/>
          </w:p>
        </w:tc>
        <w:tc>
          <w:tcPr>
            <w:tcW w:w="1418" w:type="dxa"/>
            <w:tcBorders>
              <w:top w:val="nil"/>
              <w:left w:val="nil"/>
              <w:bottom w:val="single" w:sz="12" w:space="0" w:color="auto"/>
              <w:right w:val="single" w:sz="8" w:space="0" w:color="auto"/>
            </w:tcBorders>
            <w:shd w:val="clear" w:color="000000" w:fill="D9D9D9"/>
            <w:noWrap/>
          </w:tcPr>
          <w:p w14:paraId="7DD3EFDA"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588,000</w:t>
            </w:r>
          </w:p>
        </w:tc>
      </w:tr>
      <w:tr w:rsidR="009C3C2D" w:rsidRPr="00060323" w14:paraId="265CF659" w14:textId="77777777" w:rsidTr="00060323">
        <w:trPr>
          <w:trHeight w:val="170"/>
        </w:trPr>
        <w:tc>
          <w:tcPr>
            <w:tcW w:w="1951" w:type="dxa"/>
            <w:vMerge/>
            <w:tcBorders>
              <w:left w:val="single" w:sz="8" w:space="0" w:color="auto"/>
              <w:right w:val="single" w:sz="8" w:space="0" w:color="auto"/>
            </w:tcBorders>
            <w:shd w:val="clear" w:color="000000" w:fill="F2F2F2"/>
            <w:vAlign w:val="center"/>
          </w:tcPr>
          <w:p w14:paraId="5525A9DA"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nil"/>
              <w:left w:val="nil"/>
              <w:bottom w:val="single" w:sz="12" w:space="0" w:color="auto"/>
              <w:right w:val="single" w:sz="8" w:space="0" w:color="auto"/>
            </w:tcBorders>
            <w:shd w:val="clear" w:color="000000" w:fill="DCE6F1"/>
            <w:noWrap/>
          </w:tcPr>
          <w:p w14:paraId="20F2047C"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Equipment and Furniture</w:t>
            </w:r>
          </w:p>
        </w:tc>
        <w:tc>
          <w:tcPr>
            <w:tcW w:w="1418" w:type="dxa"/>
            <w:tcBorders>
              <w:top w:val="nil"/>
              <w:left w:val="nil"/>
              <w:bottom w:val="single" w:sz="12" w:space="0" w:color="auto"/>
              <w:right w:val="single" w:sz="8" w:space="0" w:color="auto"/>
            </w:tcBorders>
            <w:shd w:val="clear" w:color="000000" w:fill="D9D9D9"/>
            <w:noWrap/>
          </w:tcPr>
          <w:p w14:paraId="7FA2DF49"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100,000</w:t>
            </w:r>
          </w:p>
        </w:tc>
      </w:tr>
      <w:tr w:rsidR="009C3C2D" w:rsidRPr="00060323" w14:paraId="727CCA0D" w14:textId="77777777" w:rsidTr="00060323">
        <w:trPr>
          <w:trHeight w:val="170"/>
        </w:trPr>
        <w:tc>
          <w:tcPr>
            <w:tcW w:w="1951" w:type="dxa"/>
            <w:vMerge/>
            <w:tcBorders>
              <w:left w:val="single" w:sz="8" w:space="0" w:color="auto"/>
              <w:bottom w:val="single" w:sz="12" w:space="0" w:color="auto"/>
              <w:right w:val="single" w:sz="8" w:space="0" w:color="auto"/>
            </w:tcBorders>
            <w:shd w:val="clear" w:color="000000" w:fill="F2F2F2"/>
            <w:vAlign w:val="center"/>
          </w:tcPr>
          <w:p w14:paraId="57636D80"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nil"/>
              <w:left w:val="nil"/>
              <w:bottom w:val="single" w:sz="12" w:space="0" w:color="auto"/>
              <w:right w:val="single" w:sz="8" w:space="0" w:color="auto"/>
            </w:tcBorders>
            <w:shd w:val="clear" w:color="000000" w:fill="DCE6F1"/>
            <w:noWrap/>
          </w:tcPr>
          <w:p w14:paraId="1C6CB80B"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Training, Workshops and Conference</w:t>
            </w:r>
          </w:p>
        </w:tc>
        <w:tc>
          <w:tcPr>
            <w:tcW w:w="1418" w:type="dxa"/>
            <w:tcBorders>
              <w:top w:val="nil"/>
              <w:left w:val="nil"/>
              <w:bottom w:val="single" w:sz="12" w:space="0" w:color="auto"/>
              <w:right w:val="single" w:sz="8" w:space="0" w:color="auto"/>
            </w:tcBorders>
            <w:shd w:val="clear" w:color="000000" w:fill="D9D9D9"/>
            <w:noWrap/>
          </w:tcPr>
          <w:p w14:paraId="11DD5118"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20,000</w:t>
            </w:r>
          </w:p>
        </w:tc>
      </w:tr>
      <w:tr w:rsidR="009C3C2D" w:rsidRPr="00060323" w14:paraId="778E526E" w14:textId="77777777" w:rsidTr="00060323">
        <w:trPr>
          <w:trHeight w:val="237"/>
        </w:trPr>
        <w:tc>
          <w:tcPr>
            <w:tcW w:w="1951" w:type="dxa"/>
            <w:tcBorders>
              <w:top w:val="single" w:sz="12" w:space="0" w:color="auto"/>
              <w:left w:val="single" w:sz="12" w:space="0" w:color="auto"/>
              <w:bottom w:val="single" w:sz="12" w:space="0" w:color="auto"/>
              <w:right w:val="single" w:sz="8" w:space="0" w:color="auto"/>
            </w:tcBorders>
            <w:shd w:val="clear" w:color="000000" w:fill="E6DED1"/>
            <w:noWrap/>
            <w:vAlign w:val="center"/>
            <w:hideMark/>
          </w:tcPr>
          <w:p w14:paraId="386047BD" w14:textId="77777777" w:rsidR="009C3C2D" w:rsidRPr="00F50C4D" w:rsidRDefault="009C3C2D" w:rsidP="009C3C2D">
            <w:pP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 </w:t>
            </w:r>
          </w:p>
        </w:tc>
        <w:tc>
          <w:tcPr>
            <w:tcW w:w="6237" w:type="dxa"/>
            <w:tcBorders>
              <w:top w:val="single" w:sz="12" w:space="0" w:color="auto"/>
              <w:left w:val="nil"/>
              <w:bottom w:val="single" w:sz="12" w:space="0" w:color="auto"/>
              <w:right w:val="single" w:sz="8" w:space="0" w:color="auto"/>
            </w:tcBorders>
            <w:shd w:val="clear" w:color="000000" w:fill="E6DED1"/>
            <w:noWrap/>
            <w:vAlign w:val="center"/>
            <w:hideMark/>
          </w:tcPr>
          <w:p w14:paraId="60ACF09B" w14:textId="77777777" w:rsidR="009C3C2D" w:rsidRPr="00F50C4D" w:rsidRDefault="009C3C2D" w:rsidP="009C3C2D">
            <w:pP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TOTAL Output 1</w:t>
            </w:r>
          </w:p>
        </w:tc>
        <w:tc>
          <w:tcPr>
            <w:tcW w:w="1418" w:type="dxa"/>
            <w:tcBorders>
              <w:top w:val="single" w:sz="12" w:space="0" w:color="auto"/>
              <w:left w:val="nil"/>
              <w:bottom w:val="single" w:sz="12" w:space="0" w:color="auto"/>
              <w:right w:val="single" w:sz="12" w:space="0" w:color="auto"/>
            </w:tcBorders>
            <w:shd w:val="clear" w:color="000000" w:fill="E6DED1"/>
            <w:noWrap/>
            <w:vAlign w:val="center"/>
          </w:tcPr>
          <w:p w14:paraId="65974711" w14:textId="77777777" w:rsidR="009C3C2D" w:rsidRPr="00F50C4D" w:rsidRDefault="009C3C2D" w:rsidP="009C3C2D">
            <w:pPr>
              <w:jc w:val="right"/>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24,883,000</w:t>
            </w:r>
          </w:p>
        </w:tc>
      </w:tr>
      <w:tr w:rsidR="009C3C2D" w:rsidRPr="00060323" w14:paraId="79E0B429" w14:textId="77777777" w:rsidTr="00060323">
        <w:trPr>
          <w:trHeight w:val="198"/>
        </w:trPr>
        <w:tc>
          <w:tcPr>
            <w:tcW w:w="1951" w:type="dxa"/>
            <w:vMerge w:val="restart"/>
            <w:tcBorders>
              <w:top w:val="single" w:sz="12" w:space="0" w:color="auto"/>
              <w:left w:val="single" w:sz="8" w:space="0" w:color="auto"/>
              <w:bottom w:val="single" w:sz="8" w:space="0" w:color="auto"/>
              <w:right w:val="single" w:sz="8" w:space="0" w:color="auto"/>
            </w:tcBorders>
            <w:shd w:val="clear" w:color="000000" w:fill="F2F2F2"/>
            <w:vAlign w:val="center"/>
            <w:hideMark/>
          </w:tcPr>
          <w:p w14:paraId="6EE495B8" w14:textId="1DD69941" w:rsidR="009C3C2D" w:rsidRPr="00F50C4D" w:rsidRDefault="009C3C2D" w:rsidP="00060323">
            <w:pP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Output 2:  Development of an integrated coastal zone management (ICZM) plan for the entire North Coast of Egypt</w:t>
            </w:r>
          </w:p>
        </w:tc>
        <w:tc>
          <w:tcPr>
            <w:tcW w:w="6237" w:type="dxa"/>
            <w:tcBorders>
              <w:top w:val="single" w:sz="12" w:space="0" w:color="auto"/>
              <w:left w:val="nil"/>
              <w:bottom w:val="single" w:sz="8" w:space="0" w:color="auto"/>
              <w:right w:val="single" w:sz="8" w:space="0" w:color="auto"/>
            </w:tcBorders>
            <w:shd w:val="clear" w:color="000000" w:fill="DCE6F1"/>
            <w:noWrap/>
          </w:tcPr>
          <w:p w14:paraId="5250AA74"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Travel</w:t>
            </w:r>
          </w:p>
        </w:tc>
        <w:tc>
          <w:tcPr>
            <w:tcW w:w="1418" w:type="dxa"/>
            <w:tcBorders>
              <w:top w:val="single" w:sz="12" w:space="0" w:color="auto"/>
              <w:left w:val="nil"/>
              <w:bottom w:val="single" w:sz="8" w:space="0" w:color="auto"/>
              <w:right w:val="single" w:sz="8" w:space="0" w:color="auto"/>
            </w:tcBorders>
            <w:shd w:val="clear" w:color="000000" w:fill="D9D9D9"/>
            <w:noWrap/>
          </w:tcPr>
          <w:p w14:paraId="7BA812A8"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7,000</w:t>
            </w:r>
          </w:p>
        </w:tc>
      </w:tr>
      <w:tr w:rsidR="009C3C2D" w:rsidRPr="00060323" w14:paraId="151F96DA" w14:textId="77777777" w:rsidTr="00060323">
        <w:trPr>
          <w:trHeight w:val="198"/>
        </w:trPr>
        <w:tc>
          <w:tcPr>
            <w:tcW w:w="1951" w:type="dxa"/>
            <w:vMerge/>
            <w:tcBorders>
              <w:top w:val="single" w:sz="8" w:space="0" w:color="auto"/>
              <w:left w:val="single" w:sz="8" w:space="0" w:color="auto"/>
              <w:bottom w:val="single" w:sz="8" w:space="0" w:color="auto"/>
              <w:right w:val="single" w:sz="8" w:space="0" w:color="auto"/>
            </w:tcBorders>
            <w:shd w:val="clear" w:color="000000" w:fill="F2F2F2"/>
            <w:vAlign w:val="center"/>
          </w:tcPr>
          <w:p w14:paraId="3C6C6FEC"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single" w:sz="8" w:space="0" w:color="auto"/>
              <w:left w:val="nil"/>
              <w:bottom w:val="single" w:sz="8" w:space="0" w:color="auto"/>
              <w:right w:val="single" w:sz="8" w:space="0" w:color="auto"/>
            </w:tcBorders>
            <w:shd w:val="clear" w:color="000000" w:fill="DCE6F1"/>
            <w:noWrap/>
          </w:tcPr>
          <w:p w14:paraId="270E8149"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 xml:space="preserve">Contractual Services - Companies / </w:t>
            </w:r>
            <w:proofErr w:type="spellStart"/>
            <w:r w:rsidRPr="00F50C4D">
              <w:rPr>
                <w:rFonts w:asciiTheme="minorHAnsi" w:hAnsiTheme="minorHAnsi" w:cstheme="minorHAnsi"/>
                <w:sz w:val="18"/>
                <w:szCs w:val="18"/>
              </w:rPr>
              <w:t>Int-Serv</w:t>
            </w:r>
            <w:proofErr w:type="spellEnd"/>
          </w:p>
        </w:tc>
        <w:tc>
          <w:tcPr>
            <w:tcW w:w="1418" w:type="dxa"/>
            <w:tcBorders>
              <w:top w:val="single" w:sz="8" w:space="0" w:color="auto"/>
              <w:left w:val="nil"/>
              <w:bottom w:val="single" w:sz="8" w:space="0" w:color="auto"/>
              <w:right w:val="single" w:sz="8" w:space="0" w:color="auto"/>
            </w:tcBorders>
            <w:shd w:val="clear" w:color="000000" w:fill="D9D9D9"/>
            <w:noWrap/>
          </w:tcPr>
          <w:p w14:paraId="72828B1C"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2,475,000</w:t>
            </w:r>
          </w:p>
        </w:tc>
      </w:tr>
      <w:tr w:rsidR="009C3C2D" w:rsidRPr="00060323" w14:paraId="54743DA6" w14:textId="77777777" w:rsidTr="00060323">
        <w:trPr>
          <w:trHeight w:val="198"/>
        </w:trPr>
        <w:tc>
          <w:tcPr>
            <w:tcW w:w="1951" w:type="dxa"/>
            <w:vMerge/>
            <w:tcBorders>
              <w:top w:val="single" w:sz="8" w:space="0" w:color="auto"/>
              <w:left w:val="single" w:sz="8" w:space="0" w:color="auto"/>
              <w:bottom w:val="single" w:sz="8" w:space="0" w:color="auto"/>
              <w:right w:val="single" w:sz="8" w:space="0" w:color="auto"/>
            </w:tcBorders>
            <w:shd w:val="clear" w:color="000000" w:fill="F2F2F2"/>
            <w:vAlign w:val="center"/>
          </w:tcPr>
          <w:p w14:paraId="77EAEF66"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single" w:sz="8" w:space="0" w:color="auto"/>
              <w:left w:val="nil"/>
              <w:bottom w:val="single" w:sz="8" w:space="0" w:color="auto"/>
              <w:right w:val="single" w:sz="8" w:space="0" w:color="auto"/>
            </w:tcBorders>
            <w:shd w:val="clear" w:color="000000" w:fill="DCE6F1"/>
            <w:noWrap/>
          </w:tcPr>
          <w:p w14:paraId="0AEF23D4"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Local Consultants</w:t>
            </w:r>
          </w:p>
        </w:tc>
        <w:tc>
          <w:tcPr>
            <w:tcW w:w="1418" w:type="dxa"/>
            <w:tcBorders>
              <w:top w:val="single" w:sz="8" w:space="0" w:color="auto"/>
              <w:left w:val="nil"/>
              <w:bottom w:val="single" w:sz="8" w:space="0" w:color="auto"/>
              <w:right w:val="single" w:sz="8" w:space="0" w:color="auto"/>
            </w:tcBorders>
            <w:shd w:val="clear" w:color="000000" w:fill="D9D9D9"/>
            <w:noWrap/>
          </w:tcPr>
          <w:p w14:paraId="133E3497"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100,000</w:t>
            </w:r>
          </w:p>
        </w:tc>
      </w:tr>
      <w:tr w:rsidR="009C3C2D" w:rsidRPr="00060323" w14:paraId="599C3A4A" w14:textId="77777777" w:rsidTr="00060323">
        <w:trPr>
          <w:trHeight w:val="198"/>
        </w:trPr>
        <w:tc>
          <w:tcPr>
            <w:tcW w:w="1951" w:type="dxa"/>
            <w:vMerge/>
            <w:tcBorders>
              <w:top w:val="single" w:sz="8" w:space="0" w:color="auto"/>
              <w:left w:val="single" w:sz="8" w:space="0" w:color="auto"/>
              <w:bottom w:val="single" w:sz="8" w:space="0" w:color="auto"/>
              <w:right w:val="single" w:sz="8" w:space="0" w:color="auto"/>
            </w:tcBorders>
            <w:shd w:val="clear" w:color="000000" w:fill="F2F2F2"/>
            <w:vAlign w:val="center"/>
            <w:hideMark/>
          </w:tcPr>
          <w:p w14:paraId="0A6DFD5F"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single" w:sz="8" w:space="0" w:color="auto"/>
              <w:left w:val="nil"/>
              <w:bottom w:val="single" w:sz="8" w:space="0" w:color="auto"/>
              <w:right w:val="single" w:sz="8" w:space="0" w:color="auto"/>
            </w:tcBorders>
            <w:shd w:val="clear" w:color="000000" w:fill="DCE6F1"/>
            <w:noWrap/>
          </w:tcPr>
          <w:p w14:paraId="389DE6DA" w14:textId="6E11B0A9"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 xml:space="preserve">Contractual Services </w:t>
            </w:r>
            <w:r w:rsidR="002F16EA">
              <w:rPr>
                <w:rFonts w:asciiTheme="minorHAnsi" w:hAnsiTheme="minorHAnsi" w:cstheme="minorHAnsi"/>
                <w:sz w:val="18"/>
                <w:szCs w:val="18"/>
              </w:rPr>
              <w:t>–</w:t>
            </w:r>
            <w:r w:rsidRPr="00F50C4D">
              <w:rPr>
                <w:rFonts w:asciiTheme="minorHAnsi" w:hAnsiTheme="minorHAnsi" w:cstheme="minorHAnsi"/>
                <w:sz w:val="18"/>
                <w:szCs w:val="18"/>
              </w:rPr>
              <w:t xml:space="preserve"> </w:t>
            </w:r>
            <w:proofErr w:type="spellStart"/>
            <w:r w:rsidRPr="00F50C4D">
              <w:rPr>
                <w:rFonts w:asciiTheme="minorHAnsi" w:hAnsiTheme="minorHAnsi" w:cstheme="minorHAnsi"/>
                <w:sz w:val="18"/>
                <w:szCs w:val="18"/>
              </w:rPr>
              <w:t>Individ</w:t>
            </w:r>
            <w:proofErr w:type="spellEnd"/>
          </w:p>
        </w:tc>
        <w:tc>
          <w:tcPr>
            <w:tcW w:w="1418" w:type="dxa"/>
            <w:tcBorders>
              <w:top w:val="single" w:sz="8" w:space="0" w:color="auto"/>
              <w:left w:val="nil"/>
              <w:bottom w:val="single" w:sz="8" w:space="0" w:color="auto"/>
              <w:right w:val="single" w:sz="8" w:space="0" w:color="auto"/>
            </w:tcBorders>
            <w:shd w:val="clear" w:color="000000" w:fill="D9D9D9"/>
            <w:noWrap/>
          </w:tcPr>
          <w:p w14:paraId="1CADFBA9"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30,000</w:t>
            </w:r>
          </w:p>
        </w:tc>
      </w:tr>
      <w:tr w:rsidR="009C3C2D" w:rsidRPr="00060323" w14:paraId="3CFAA59A" w14:textId="77777777" w:rsidTr="00060323">
        <w:trPr>
          <w:trHeight w:val="198"/>
        </w:trPr>
        <w:tc>
          <w:tcPr>
            <w:tcW w:w="1951" w:type="dxa"/>
            <w:vMerge/>
            <w:tcBorders>
              <w:top w:val="single" w:sz="8" w:space="0" w:color="auto"/>
              <w:left w:val="single" w:sz="8" w:space="0" w:color="auto"/>
              <w:bottom w:val="single" w:sz="8" w:space="0" w:color="auto"/>
              <w:right w:val="single" w:sz="8" w:space="0" w:color="auto"/>
            </w:tcBorders>
            <w:shd w:val="clear" w:color="000000" w:fill="F2F2F2"/>
            <w:vAlign w:val="center"/>
          </w:tcPr>
          <w:p w14:paraId="5975160D"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single" w:sz="8" w:space="0" w:color="auto"/>
              <w:left w:val="nil"/>
              <w:bottom w:val="single" w:sz="8" w:space="0" w:color="auto"/>
              <w:right w:val="single" w:sz="8" w:space="0" w:color="auto"/>
            </w:tcBorders>
            <w:shd w:val="clear" w:color="000000" w:fill="DCE6F1"/>
            <w:noWrap/>
          </w:tcPr>
          <w:p w14:paraId="7BDBE382"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Equipment and Furniture</w:t>
            </w:r>
          </w:p>
        </w:tc>
        <w:tc>
          <w:tcPr>
            <w:tcW w:w="1418" w:type="dxa"/>
            <w:tcBorders>
              <w:top w:val="single" w:sz="8" w:space="0" w:color="auto"/>
              <w:left w:val="nil"/>
              <w:bottom w:val="single" w:sz="8" w:space="0" w:color="auto"/>
              <w:right w:val="single" w:sz="8" w:space="0" w:color="auto"/>
            </w:tcBorders>
            <w:shd w:val="clear" w:color="000000" w:fill="D9D9D9"/>
            <w:noWrap/>
          </w:tcPr>
          <w:p w14:paraId="3DB3FCEB"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1,504,000</w:t>
            </w:r>
          </w:p>
        </w:tc>
      </w:tr>
      <w:tr w:rsidR="009C3C2D" w:rsidRPr="00060323" w14:paraId="76507AFB" w14:textId="77777777" w:rsidTr="00060323">
        <w:trPr>
          <w:trHeight w:val="198"/>
        </w:trPr>
        <w:tc>
          <w:tcPr>
            <w:tcW w:w="1951" w:type="dxa"/>
            <w:vMerge/>
            <w:tcBorders>
              <w:top w:val="single" w:sz="8" w:space="0" w:color="auto"/>
              <w:left w:val="single" w:sz="8" w:space="0" w:color="auto"/>
              <w:bottom w:val="single" w:sz="8" w:space="0" w:color="auto"/>
              <w:right w:val="single" w:sz="8" w:space="0" w:color="auto"/>
            </w:tcBorders>
            <w:shd w:val="clear" w:color="000000" w:fill="F2F2F2"/>
            <w:vAlign w:val="center"/>
            <w:hideMark/>
          </w:tcPr>
          <w:p w14:paraId="76AFE3CD"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single" w:sz="8" w:space="0" w:color="auto"/>
              <w:left w:val="nil"/>
              <w:bottom w:val="single" w:sz="8" w:space="0" w:color="auto"/>
              <w:right w:val="single" w:sz="8" w:space="0" w:color="auto"/>
            </w:tcBorders>
            <w:shd w:val="clear" w:color="000000" w:fill="DCE6F1"/>
            <w:noWrap/>
          </w:tcPr>
          <w:p w14:paraId="54C32E07"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Training, Workshops and Conference</w:t>
            </w:r>
          </w:p>
        </w:tc>
        <w:tc>
          <w:tcPr>
            <w:tcW w:w="1418" w:type="dxa"/>
            <w:tcBorders>
              <w:top w:val="single" w:sz="8" w:space="0" w:color="auto"/>
              <w:left w:val="nil"/>
              <w:bottom w:val="single" w:sz="8" w:space="0" w:color="auto"/>
              <w:right w:val="single" w:sz="8" w:space="0" w:color="auto"/>
            </w:tcBorders>
            <w:shd w:val="clear" w:color="000000" w:fill="D9D9D9"/>
            <w:noWrap/>
          </w:tcPr>
          <w:p w14:paraId="5EC99470"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85,000</w:t>
            </w:r>
          </w:p>
        </w:tc>
      </w:tr>
      <w:tr w:rsidR="009C3C2D" w:rsidRPr="00060323" w14:paraId="4D64698A" w14:textId="77777777" w:rsidTr="00060323">
        <w:trPr>
          <w:trHeight w:val="198"/>
        </w:trPr>
        <w:tc>
          <w:tcPr>
            <w:tcW w:w="1951" w:type="dxa"/>
            <w:vMerge/>
            <w:tcBorders>
              <w:top w:val="single" w:sz="8" w:space="0" w:color="auto"/>
              <w:left w:val="single" w:sz="8" w:space="0" w:color="auto"/>
              <w:bottom w:val="single" w:sz="8" w:space="0" w:color="auto"/>
              <w:right w:val="single" w:sz="8" w:space="0" w:color="auto"/>
            </w:tcBorders>
            <w:shd w:val="clear" w:color="000000" w:fill="F2F2F2"/>
            <w:vAlign w:val="center"/>
            <w:hideMark/>
          </w:tcPr>
          <w:p w14:paraId="088AD76A"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single" w:sz="8" w:space="0" w:color="auto"/>
              <w:left w:val="nil"/>
              <w:bottom w:val="single" w:sz="8" w:space="0" w:color="auto"/>
              <w:right w:val="single" w:sz="8" w:space="0" w:color="auto"/>
            </w:tcBorders>
            <w:shd w:val="clear" w:color="000000" w:fill="DCE6F1"/>
            <w:noWrap/>
          </w:tcPr>
          <w:p w14:paraId="5176A418"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Information Technology Equipment</w:t>
            </w:r>
          </w:p>
        </w:tc>
        <w:tc>
          <w:tcPr>
            <w:tcW w:w="1418" w:type="dxa"/>
            <w:tcBorders>
              <w:top w:val="single" w:sz="8" w:space="0" w:color="auto"/>
              <w:left w:val="nil"/>
              <w:bottom w:val="single" w:sz="8" w:space="0" w:color="auto"/>
              <w:right w:val="single" w:sz="8" w:space="0" w:color="auto"/>
            </w:tcBorders>
            <w:shd w:val="clear" w:color="000000" w:fill="D9D9D9"/>
            <w:noWrap/>
          </w:tcPr>
          <w:p w14:paraId="4F821B76"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300,000</w:t>
            </w:r>
          </w:p>
        </w:tc>
      </w:tr>
      <w:tr w:rsidR="009C3C2D" w:rsidRPr="00060323" w14:paraId="2131F64A" w14:textId="77777777" w:rsidTr="00060323">
        <w:trPr>
          <w:trHeight w:val="198"/>
        </w:trPr>
        <w:tc>
          <w:tcPr>
            <w:tcW w:w="1951" w:type="dxa"/>
            <w:vMerge/>
            <w:tcBorders>
              <w:top w:val="single" w:sz="8" w:space="0" w:color="auto"/>
              <w:left w:val="single" w:sz="8" w:space="0" w:color="auto"/>
              <w:bottom w:val="single" w:sz="12" w:space="0" w:color="auto"/>
              <w:right w:val="single" w:sz="8" w:space="0" w:color="auto"/>
            </w:tcBorders>
            <w:shd w:val="clear" w:color="000000" w:fill="F2F2F2"/>
            <w:vAlign w:val="center"/>
            <w:hideMark/>
          </w:tcPr>
          <w:p w14:paraId="2031ADA6" w14:textId="77777777" w:rsidR="009C3C2D" w:rsidRPr="00F50C4D" w:rsidRDefault="009C3C2D" w:rsidP="009C3C2D">
            <w:pPr>
              <w:rPr>
                <w:rFonts w:asciiTheme="minorHAnsi" w:eastAsia="Times New Roman" w:hAnsiTheme="minorHAnsi" w:cstheme="minorHAnsi"/>
                <w:b/>
                <w:bCs/>
                <w:color w:val="000000"/>
                <w:sz w:val="18"/>
                <w:szCs w:val="18"/>
                <w:lang w:bidi="th-TH"/>
              </w:rPr>
            </w:pPr>
          </w:p>
        </w:tc>
        <w:tc>
          <w:tcPr>
            <w:tcW w:w="6237" w:type="dxa"/>
            <w:tcBorders>
              <w:top w:val="single" w:sz="8" w:space="0" w:color="auto"/>
              <w:left w:val="nil"/>
              <w:bottom w:val="single" w:sz="12" w:space="0" w:color="auto"/>
              <w:right w:val="single" w:sz="8" w:space="0" w:color="auto"/>
            </w:tcBorders>
            <w:shd w:val="clear" w:color="000000" w:fill="DCE6F1"/>
            <w:noWrap/>
          </w:tcPr>
          <w:p w14:paraId="2CDF7CF7"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Grants</w:t>
            </w:r>
          </w:p>
        </w:tc>
        <w:tc>
          <w:tcPr>
            <w:tcW w:w="1418" w:type="dxa"/>
            <w:tcBorders>
              <w:top w:val="single" w:sz="8" w:space="0" w:color="auto"/>
              <w:left w:val="nil"/>
              <w:bottom w:val="single" w:sz="12" w:space="0" w:color="auto"/>
              <w:right w:val="single" w:sz="8" w:space="0" w:color="auto"/>
            </w:tcBorders>
            <w:shd w:val="clear" w:color="000000" w:fill="D9D9D9"/>
            <w:noWrap/>
          </w:tcPr>
          <w:p w14:paraId="14C9EA66"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200,000</w:t>
            </w:r>
          </w:p>
        </w:tc>
      </w:tr>
      <w:tr w:rsidR="009C3C2D" w:rsidRPr="00060323" w14:paraId="5371494A" w14:textId="77777777" w:rsidTr="00060323">
        <w:trPr>
          <w:trHeight w:val="149"/>
        </w:trPr>
        <w:tc>
          <w:tcPr>
            <w:tcW w:w="1951" w:type="dxa"/>
            <w:tcBorders>
              <w:top w:val="single" w:sz="12" w:space="0" w:color="auto"/>
              <w:left w:val="single" w:sz="12" w:space="0" w:color="auto"/>
              <w:bottom w:val="single" w:sz="12" w:space="0" w:color="auto"/>
              <w:right w:val="single" w:sz="8" w:space="0" w:color="auto"/>
            </w:tcBorders>
            <w:shd w:val="clear" w:color="000000" w:fill="E6DED1"/>
            <w:noWrap/>
            <w:vAlign w:val="center"/>
            <w:hideMark/>
          </w:tcPr>
          <w:p w14:paraId="14C2474F" w14:textId="77777777" w:rsidR="009C3C2D" w:rsidRPr="00F50C4D" w:rsidRDefault="009C3C2D" w:rsidP="009C3C2D">
            <w:pP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 </w:t>
            </w:r>
          </w:p>
        </w:tc>
        <w:tc>
          <w:tcPr>
            <w:tcW w:w="6237" w:type="dxa"/>
            <w:tcBorders>
              <w:top w:val="single" w:sz="12" w:space="0" w:color="auto"/>
              <w:left w:val="single" w:sz="8" w:space="0" w:color="auto"/>
              <w:bottom w:val="single" w:sz="12" w:space="0" w:color="auto"/>
              <w:right w:val="single" w:sz="8" w:space="0" w:color="auto"/>
            </w:tcBorders>
            <w:shd w:val="clear" w:color="000000" w:fill="E6DED1"/>
            <w:noWrap/>
            <w:vAlign w:val="center"/>
            <w:hideMark/>
          </w:tcPr>
          <w:p w14:paraId="7C364DAE" w14:textId="77777777" w:rsidR="009C3C2D" w:rsidRPr="00F50C4D" w:rsidRDefault="009C3C2D" w:rsidP="009C3C2D">
            <w:pP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TOTAL Output 2</w:t>
            </w:r>
          </w:p>
        </w:tc>
        <w:tc>
          <w:tcPr>
            <w:tcW w:w="1418" w:type="dxa"/>
            <w:tcBorders>
              <w:top w:val="single" w:sz="12" w:space="0" w:color="auto"/>
              <w:left w:val="single" w:sz="8" w:space="0" w:color="auto"/>
              <w:bottom w:val="single" w:sz="12" w:space="0" w:color="auto"/>
              <w:right w:val="single" w:sz="12" w:space="0" w:color="auto"/>
            </w:tcBorders>
            <w:shd w:val="clear" w:color="000000" w:fill="E6DED1"/>
            <w:noWrap/>
            <w:vAlign w:val="center"/>
          </w:tcPr>
          <w:p w14:paraId="4A4EFDF4" w14:textId="77777777" w:rsidR="009C3C2D" w:rsidRPr="00F50C4D" w:rsidRDefault="009C3C2D" w:rsidP="009C3C2D">
            <w:pPr>
              <w:jc w:val="right"/>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4,701,000</w:t>
            </w:r>
          </w:p>
        </w:tc>
      </w:tr>
      <w:tr w:rsidR="009C3C2D" w:rsidRPr="00060323" w14:paraId="07DD88F0" w14:textId="77777777" w:rsidTr="00060323">
        <w:trPr>
          <w:trHeight w:val="198"/>
        </w:trPr>
        <w:tc>
          <w:tcPr>
            <w:tcW w:w="1951" w:type="dxa"/>
            <w:vMerge w:val="restart"/>
            <w:tcBorders>
              <w:top w:val="single" w:sz="12" w:space="0" w:color="auto"/>
              <w:left w:val="single" w:sz="8" w:space="0" w:color="auto"/>
              <w:right w:val="single" w:sz="8" w:space="0" w:color="auto"/>
            </w:tcBorders>
            <w:shd w:val="clear" w:color="000000" w:fill="F2F2F2"/>
            <w:vAlign w:val="center"/>
            <w:hideMark/>
          </w:tcPr>
          <w:p w14:paraId="3C1578F2" w14:textId="77777777" w:rsidR="009C3C2D" w:rsidRPr="00F50C4D" w:rsidRDefault="009C3C2D" w:rsidP="009C3C2D">
            <w:pP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Project Management</w:t>
            </w:r>
          </w:p>
        </w:tc>
        <w:tc>
          <w:tcPr>
            <w:tcW w:w="6237" w:type="dxa"/>
            <w:tcBorders>
              <w:top w:val="single" w:sz="12" w:space="0" w:color="auto"/>
              <w:left w:val="nil"/>
              <w:bottom w:val="single" w:sz="8" w:space="0" w:color="auto"/>
              <w:right w:val="single" w:sz="8" w:space="0" w:color="auto"/>
            </w:tcBorders>
            <w:shd w:val="clear" w:color="000000" w:fill="DCE6F1"/>
            <w:noWrap/>
          </w:tcPr>
          <w:p w14:paraId="1ECDA652"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Travel</w:t>
            </w:r>
          </w:p>
        </w:tc>
        <w:tc>
          <w:tcPr>
            <w:tcW w:w="1418" w:type="dxa"/>
            <w:tcBorders>
              <w:top w:val="single" w:sz="12" w:space="0" w:color="auto"/>
              <w:left w:val="nil"/>
              <w:bottom w:val="single" w:sz="8" w:space="0" w:color="auto"/>
              <w:right w:val="single" w:sz="12" w:space="0" w:color="auto"/>
            </w:tcBorders>
            <w:shd w:val="clear" w:color="000000" w:fill="D9D9D9"/>
            <w:noWrap/>
          </w:tcPr>
          <w:p w14:paraId="5272596D"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35,000</w:t>
            </w:r>
          </w:p>
        </w:tc>
      </w:tr>
      <w:tr w:rsidR="009C3C2D" w:rsidRPr="00060323" w14:paraId="0028F847" w14:textId="77777777" w:rsidTr="00060323">
        <w:trPr>
          <w:trHeight w:val="198"/>
        </w:trPr>
        <w:tc>
          <w:tcPr>
            <w:tcW w:w="1951" w:type="dxa"/>
            <w:vMerge/>
            <w:tcBorders>
              <w:left w:val="single" w:sz="8" w:space="0" w:color="auto"/>
              <w:right w:val="single" w:sz="8" w:space="0" w:color="auto"/>
            </w:tcBorders>
            <w:vAlign w:val="center"/>
          </w:tcPr>
          <w:p w14:paraId="58DB0699" w14:textId="77777777" w:rsidR="009C3C2D" w:rsidRPr="00F50C4D" w:rsidRDefault="009C3C2D" w:rsidP="009C3C2D">
            <w:pPr>
              <w:rPr>
                <w:rFonts w:asciiTheme="minorHAnsi" w:eastAsia="Times New Roman" w:hAnsiTheme="minorHAnsi" w:cstheme="minorHAnsi"/>
                <w:color w:val="000000"/>
                <w:sz w:val="18"/>
                <w:szCs w:val="18"/>
                <w:lang w:bidi="th-TH"/>
              </w:rPr>
            </w:pPr>
          </w:p>
        </w:tc>
        <w:tc>
          <w:tcPr>
            <w:tcW w:w="6237" w:type="dxa"/>
            <w:tcBorders>
              <w:top w:val="single" w:sz="8" w:space="0" w:color="auto"/>
              <w:left w:val="nil"/>
              <w:bottom w:val="single" w:sz="8" w:space="0" w:color="auto"/>
              <w:right w:val="single" w:sz="8" w:space="0" w:color="auto"/>
            </w:tcBorders>
            <w:shd w:val="clear" w:color="000000" w:fill="DCE6F1"/>
            <w:noWrap/>
          </w:tcPr>
          <w:p w14:paraId="65990A40"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Miscellaneous Expenses</w:t>
            </w:r>
          </w:p>
        </w:tc>
        <w:tc>
          <w:tcPr>
            <w:tcW w:w="1418" w:type="dxa"/>
            <w:tcBorders>
              <w:top w:val="single" w:sz="8" w:space="0" w:color="auto"/>
              <w:left w:val="single" w:sz="8" w:space="0" w:color="auto"/>
              <w:bottom w:val="single" w:sz="8" w:space="0" w:color="auto"/>
              <w:right w:val="single" w:sz="12" w:space="0" w:color="auto"/>
            </w:tcBorders>
            <w:shd w:val="clear" w:color="000000" w:fill="D9D9D9"/>
            <w:noWrap/>
          </w:tcPr>
          <w:p w14:paraId="3B2B1DF4"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42,000</w:t>
            </w:r>
          </w:p>
        </w:tc>
      </w:tr>
      <w:tr w:rsidR="009C3C2D" w:rsidRPr="00060323" w14:paraId="1AF751E7" w14:textId="77777777" w:rsidTr="00060323">
        <w:trPr>
          <w:trHeight w:val="198"/>
        </w:trPr>
        <w:tc>
          <w:tcPr>
            <w:tcW w:w="1951" w:type="dxa"/>
            <w:vMerge/>
            <w:tcBorders>
              <w:left w:val="single" w:sz="8" w:space="0" w:color="auto"/>
              <w:right w:val="single" w:sz="8" w:space="0" w:color="auto"/>
            </w:tcBorders>
            <w:vAlign w:val="center"/>
          </w:tcPr>
          <w:p w14:paraId="3EC97F14" w14:textId="77777777" w:rsidR="009C3C2D" w:rsidRPr="00F50C4D" w:rsidRDefault="009C3C2D" w:rsidP="009C3C2D">
            <w:pPr>
              <w:rPr>
                <w:rFonts w:asciiTheme="minorHAnsi" w:eastAsia="Times New Roman" w:hAnsiTheme="minorHAnsi" w:cstheme="minorHAnsi"/>
                <w:color w:val="000000"/>
                <w:sz w:val="18"/>
                <w:szCs w:val="18"/>
                <w:lang w:bidi="th-TH"/>
              </w:rPr>
            </w:pPr>
          </w:p>
        </w:tc>
        <w:tc>
          <w:tcPr>
            <w:tcW w:w="6237" w:type="dxa"/>
            <w:tcBorders>
              <w:top w:val="single" w:sz="8" w:space="0" w:color="auto"/>
              <w:left w:val="nil"/>
              <w:bottom w:val="single" w:sz="8" w:space="0" w:color="auto"/>
              <w:right w:val="single" w:sz="8" w:space="0" w:color="auto"/>
            </w:tcBorders>
            <w:shd w:val="clear" w:color="000000" w:fill="DCE6F1"/>
            <w:noWrap/>
          </w:tcPr>
          <w:p w14:paraId="531D0073"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Audio Visual &amp; Print Prod Costs</w:t>
            </w:r>
          </w:p>
        </w:tc>
        <w:tc>
          <w:tcPr>
            <w:tcW w:w="1418" w:type="dxa"/>
            <w:tcBorders>
              <w:top w:val="single" w:sz="8" w:space="0" w:color="auto"/>
              <w:left w:val="single" w:sz="8" w:space="0" w:color="auto"/>
              <w:bottom w:val="single" w:sz="8" w:space="0" w:color="auto"/>
              <w:right w:val="single" w:sz="12" w:space="0" w:color="auto"/>
            </w:tcBorders>
            <w:shd w:val="clear" w:color="000000" w:fill="D9D9D9"/>
            <w:noWrap/>
          </w:tcPr>
          <w:p w14:paraId="1AA7305E"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80,000</w:t>
            </w:r>
          </w:p>
        </w:tc>
      </w:tr>
      <w:tr w:rsidR="009C3C2D" w:rsidRPr="00060323" w14:paraId="03EA4DE2" w14:textId="77777777" w:rsidTr="00060323">
        <w:trPr>
          <w:trHeight w:val="198"/>
        </w:trPr>
        <w:tc>
          <w:tcPr>
            <w:tcW w:w="1951" w:type="dxa"/>
            <w:vMerge/>
            <w:tcBorders>
              <w:left w:val="single" w:sz="8" w:space="0" w:color="auto"/>
              <w:right w:val="single" w:sz="8" w:space="0" w:color="auto"/>
            </w:tcBorders>
            <w:vAlign w:val="center"/>
          </w:tcPr>
          <w:p w14:paraId="1D0DD6E6" w14:textId="77777777" w:rsidR="009C3C2D" w:rsidRPr="00F50C4D" w:rsidRDefault="009C3C2D" w:rsidP="009C3C2D">
            <w:pPr>
              <w:rPr>
                <w:rFonts w:asciiTheme="minorHAnsi" w:eastAsia="Times New Roman" w:hAnsiTheme="minorHAnsi" w:cstheme="minorHAnsi"/>
                <w:color w:val="000000"/>
                <w:sz w:val="18"/>
                <w:szCs w:val="18"/>
                <w:lang w:bidi="th-TH"/>
              </w:rPr>
            </w:pPr>
          </w:p>
        </w:tc>
        <w:tc>
          <w:tcPr>
            <w:tcW w:w="6237" w:type="dxa"/>
            <w:tcBorders>
              <w:top w:val="single" w:sz="8" w:space="0" w:color="auto"/>
              <w:left w:val="nil"/>
              <w:bottom w:val="single" w:sz="8" w:space="0" w:color="auto"/>
              <w:right w:val="single" w:sz="8" w:space="0" w:color="auto"/>
            </w:tcBorders>
            <w:shd w:val="clear" w:color="000000" w:fill="DCE6F1"/>
            <w:noWrap/>
          </w:tcPr>
          <w:p w14:paraId="36F9F013" w14:textId="72775655"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 xml:space="preserve">Contractual Services </w:t>
            </w:r>
            <w:r w:rsidR="002F16EA">
              <w:rPr>
                <w:rFonts w:asciiTheme="minorHAnsi" w:hAnsiTheme="minorHAnsi" w:cstheme="minorHAnsi"/>
                <w:sz w:val="18"/>
                <w:szCs w:val="18"/>
              </w:rPr>
              <w:t>–</w:t>
            </w:r>
            <w:r w:rsidRPr="00F50C4D">
              <w:rPr>
                <w:rFonts w:asciiTheme="minorHAnsi" w:hAnsiTheme="minorHAnsi" w:cstheme="minorHAnsi"/>
                <w:sz w:val="18"/>
                <w:szCs w:val="18"/>
              </w:rPr>
              <w:t xml:space="preserve"> </w:t>
            </w:r>
            <w:proofErr w:type="spellStart"/>
            <w:r w:rsidRPr="00F50C4D">
              <w:rPr>
                <w:rFonts w:asciiTheme="minorHAnsi" w:hAnsiTheme="minorHAnsi" w:cstheme="minorHAnsi"/>
                <w:sz w:val="18"/>
                <w:szCs w:val="18"/>
              </w:rPr>
              <w:t>Individ</w:t>
            </w:r>
            <w:proofErr w:type="spellEnd"/>
          </w:p>
        </w:tc>
        <w:tc>
          <w:tcPr>
            <w:tcW w:w="1418" w:type="dxa"/>
            <w:tcBorders>
              <w:top w:val="single" w:sz="8" w:space="0" w:color="auto"/>
              <w:left w:val="single" w:sz="8" w:space="0" w:color="auto"/>
              <w:bottom w:val="single" w:sz="8" w:space="0" w:color="auto"/>
              <w:right w:val="single" w:sz="12" w:space="0" w:color="auto"/>
            </w:tcBorders>
            <w:shd w:val="clear" w:color="000000" w:fill="D9D9D9"/>
            <w:noWrap/>
          </w:tcPr>
          <w:p w14:paraId="2D7BDD6C"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940,800</w:t>
            </w:r>
          </w:p>
        </w:tc>
      </w:tr>
      <w:tr w:rsidR="009C3C2D" w:rsidRPr="00060323" w14:paraId="3A57D88C" w14:textId="77777777" w:rsidTr="00060323">
        <w:trPr>
          <w:trHeight w:val="198"/>
        </w:trPr>
        <w:tc>
          <w:tcPr>
            <w:tcW w:w="1951" w:type="dxa"/>
            <w:vMerge/>
            <w:tcBorders>
              <w:left w:val="single" w:sz="8" w:space="0" w:color="auto"/>
              <w:right w:val="single" w:sz="8" w:space="0" w:color="auto"/>
            </w:tcBorders>
            <w:vAlign w:val="center"/>
          </w:tcPr>
          <w:p w14:paraId="4EBA7BD1" w14:textId="77777777" w:rsidR="009C3C2D" w:rsidRPr="00F50C4D" w:rsidRDefault="009C3C2D" w:rsidP="009C3C2D">
            <w:pPr>
              <w:rPr>
                <w:rFonts w:asciiTheme="minorHAnsi" w:eastAsia="Times New Roman" w:hAnsiTheme="minorHAnsi" w:cstheme="minorHAnsi"/>
                <w:color w:val="000000"/>
                <w:sz w:val="18"/>
                <w:szCs w:val="18"/>
                <w:lang w:bidi="th-TH"/>
              </w:rPr>
            </w:pPr>
          </w:p>
        </w:tc>
        <w:tc>
          <w:tcPr>
            <w:tcW w:w="6237" w:type="dxa"/>
            <w:tcBorders>
              <w:top w:val="single" w:sz="8" w:space="0" w:color="auto"/>
              <w:left w:val="nil"/>
              <w:bottom w:val="single" w:sz="8" w:space="0" w:color="auto"/>
              <w:right w:val="single" w:sz="8" w:space="0" w:color="auto"/>
            </w:tcBorders>
            <w:shd w:val="clear" w:color="000000" w:fill="DCE6F1"/>
            <w:noWrap/>
          </w:tcPr>
          <w:p w14:paraId="632CDAEA"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Equipment and Furniture</w:t>
            </w:r>
          </w:p>
        </w:tc>
        <w:tc>
          <w:tcPr>
            <w:tcW w:w="1418" w:type="dxa"/>
            <w:tcBorders>
              <w:top w:val="single" w:sz="8" w:space="0" w:color="auto"/>
              <w:left w:val="single" w:sz="8" w:space="0" w:color="auto"/>
              <w:bottom w:val="single" w:sz="8" w:space="0" w:color="auto"/>
              <w:right w:val="single" w:sz="12" w:space="0" w:color="auto"/>
            </w:tcBorders>
            <w:shd w:val="clear" w:color="000000" w:fill="D9D9D9"/>
            <w:noWrap/>
          </w:tcPr>
          <w:p w14:paraId="4AD7229E"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60,000</w:t>
            </w:r>
          </w:p>
        </w:tc>
      </w:tr>
      <w:tr w:rsidR="009C3C2D" w:rsidRPr="00060323" w14:paraId="1AF125B3" w14:textId="77777777" w:rsidTr="00060323">
        <w:trPr>
          <w:trHeight w:val="198"/>
        </w:trPr>
        <w:tc>
          <w:tcPr>
            <w:tcW w:w="1951" w:type="dxa"/>
            <w:vMerge/>
            <w:tcBorders>
              <w:left w:val="single" w:sz="8" w:space="0" w:color="auto"/>
              <w:right w:val="single" w:sz="8" w:space="0" w:color="auto"/>
            </w:tcBorders>
            <w:vAlign w:val="center"/>
          </w:tcPr>
          <w:p w14:paraId="571B41D5" w14:textId="77777777" w:rsidR="009C3C2D" w:rsidRPr="00F50C4D" w:rsidRDefault="009C3C2D" w:rsidP="009C3C2D">
            <w:pPr>
              <w:rPr>
                <w:rFonts w:asciiTheme="minorHAnsi" w:eastAsia="Times New Roman" w:hAnsiTheme="minorHAnsi" w:cstheme="minorHAnsi"/>
                <w:color w:val="000000"/>
                <w:sz w:val="18"/>
                <w:szCs w:val="18"/>
                <w:lang w:bidi="th-TH"/>
              </w:rPr>
            </w:pPr>
          </w:p>
        </w:tc>
        <w:tc>
          <w:tcPr>
            <w:tcW w:w="6237" w:type="dxa"/>
            <w:tcBorders>
              <w:top w:val="single" w:sz="8" w:space="0" w:color="auto"/>
              <w:left w:val="nil"/>
              <w:bottom w:val="single" w:sz="8" w:space="0" w:color="auto"/>
              <w:right w:val="single" w:sz="8" w:space="0" w:color="auto"/>
            </w:tcBorders>
            <w:shd w:val="clear" w:color="000000" w:fill="DCE6F1"/>
            <w:noWrap/>
          </w:tcPr>
          <w:p w14:paraId="4BB97373"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Training, Workshops and Conference</w:t>
            </w:r>
          </w:p>
        </w:tc>
        <w:tc>
          <w:tcPr>
            <w:tcW w:w="1418" w:type="dxa"/>
            <w:tcBorders>
              <w:top w:val="single" w:sz="8" w:space="0" w:color="auto"/>
              <w:left w:val="single" w:sz="8" w:space="0" w:color="auto"/>
              <w:bottom w:val="single" w:sz="8" w:space="0" w:color="auto"/>
              <w:right w:val="single" w:sz="12" w:space="0" w:color="auto"/>
            </w:tcBorders>
            <w:shd w:val="clear" w:color="000000" w:fill="D9D9D9"/>
            <w:noWrap/>
          </w:tcPr>
          <w:p w14:paraId="248EF246"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150,000</w:t>
            </w:r>
          </w:p>
        </w:tc>
      </w:tr>
      <w:tr w:rsidR="009C3C2D" w:rsidRPr="00060323" w14:paraId="6C77C33D" w14:textId="77777777" w:rsidTr="00060323">
        <w:trPr>
          <w:trHeight w:val="198"/>
        </w:trPr>
        <w:tc>
          <w:tcPr>
            <w:tcW w:w="1951" w:type="dxa"/>
            <w:vMerge/>
            <w:tcBorders>
              <w:left w:val="single" w:sz="8" w:space="0" w:color="auto"/>
              <w:right w:val="single" w:sz="8" w:space="0" w:color="auto"/>
            </w:tcBorders>
            <w:vAlign w:val="center"/>
            <w:hideMark/>
          </w:tcPr>
          <w:p w14:paraId="303FF555" w14:textId="77777777" w:rsidR="009C3C2D" w:rsidRPr="00F50C4D" w:rsidRDefault="009C3C2D" w:rsidP="009C3C2D">
            <w:pPr>
              <w:rPr>
                <w:rFonts w:asciiTheme="minorHAnsi" w:eastAsia="Times New Roman" w:hAnsiTheme="minorHAnsi" w:cstheme="minorHAnsi"/>
                <w:color w:val="000000"/>
                <w:sz w:val="18"/>
                <w:szCs w:val="18"/>
                <w:lang w:bidi="th-TH"/>
              </w:rPr>
            </w:pPr>
          </w:p>
        </w:tc>
        <w:tc>
          <w:tcPr>
            <w:tcW w:w="6237" w:type="dxa"/>
            <w:tcBorders>
              <w:top w:val="single" w:sz="8" w:space="0" w:color="auto"/>
              <w:left w:val="nil"/>
              <w:bottom w:val="single" w:sz="8" w:space="0" w:color="auto"/>
              <w:right w:val="single" w:sz="8" w:space="0" w:color="auto"/>
            </w:tcBorders>
            <w:shd w:val="clear" w:color="000000" w:fill="DCE6F1"/>
            <w:noWrap/>
          </w:tcPr>
          <w:p w14:paraId="20B3854A"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Information Technology Equipment</w:t>
            </w:r>
          </w:p>
        </w:tc>
        <w:tc>
          <w:tcPr>
            <w:tcW w:w="1418" w:type="dxa"/>
            <w:tcBorders>
              <w:top w:val="single" w:sz="8" w:space="0" w:color="auto"/>
              <w:left w:val="single" w:sz="8" w:space="0" w:color="auto"/>
              <w:bottom w:val="single" w:sz="8" w:space="0" w:color="auto"/>
              <w:right w:val="single" w:sz="12" w:space="0" w:color="auto"/>
            </w:tcBorders>
            <w:shd w:val="clear" w:color="000000" w:fill="D9D9D9"/>
            <w:noWrap/>
          </w:tcPr>
          <w:p w14:paraId="220D1F55"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25,000</w:t>
            </w:r>
          </w:p>
        </w:tc>
      </w:tr>
      <w:tr w:rsidR="009C3C2D" w:rsidRPr="00060323" w14:paraId="51D68700" w14:textId="77777777" w:rsidTr="00060323">
        <w:trPr>
          <w:trHeight w:val="198"/>
        </w:trPr>
        <w:tc>
          <w:tcPr>
            <w:tcW w:w="1951" w:type="dxa"/>
            <w:vMerge/>
            <w:tcBorders>
              <w:left w:val="single" w:sz="8" w:space="0" w:color="auto"/>
              <w:right w:val="single" w:sz="8" w:space="0" w:color="auto"/>
            </w:tcBorders>
            <w:vAlign w:val="center"/>
            <w:hideMark/>
          </w:tcPr>
          <w:p w14:paraId="4989E050" w14:textId="77777777" w:rsidR="009C3C2D" w:rsidRPr="00F50C4D" w:rsidRDefault="009C3C2D" w:rsidP="009C3C2D">
            <w:pPr>
              <w:rPr>
                <w:rFonts w:asciiTheme="minorHAnsi" w:eastAsia="Times New Roman" w:hAnsiTheme="minorHAnsi" w:cstheme="minorHAnsi"/>
                <w:color w:val="000000"/>
                <w:sz w:val="18"/>
                <w:szCs w:val="18"/>
                <w:lang w:bidi="th-TH"/>
              </w:rPr>
            </w:pPr>
          </w:p>
        </w:tc>
        <w:tc>
          <w:tcPr>
            <w:tcW w:w="6237" w:type="dxa"/>
            <w:tcBorders>
              <w:top w:val="single" w:sz="8" w:space="0" w:color="auto"/>
              <w:left w:val="nil"/>
              <w:bottom w:val="single" w:sz="8" w:space="0" w:color="auto"/>
              <w:right w:val="single" w:sz="8" w:space="0" w:color="auto"/>
            </w:tcBorders>
            <w:shd w:val="clear" w:color="000000" w:fill="DCE6F1"/>
            <w:noWrap/>
          </w:tcPr>
          <w:p w14:paraId="496F3F4B"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Supplies</w:t>
            </w:r>
          </w:p>
        </w:tc>
        <w:tc>
          <w:tcPr>
            <w:tcW w:w="1418" w:type="dxa"/>
            <w:tcBorders>
              <w:top w:val="single" w:sz="8" w:space="0" w:color="auto"/>
              <w:left w:val="single" w:sz="8" w:space="0" w:color="auto"/>
              <w:bottom w:val="single" w:sz="8" w:space="0" w:color="auto"/>
              <w:right w:val="single" w:sz="12" w:space="0" w:color="auto"/>
            </w:tcBorders>
            <w:shd w:val="clear" w:color="000000" w:fill="D9D9D9"/>
            <w:noWrap/>
          </w:tcPr>
          <w:p w14:paraId="4BDBFF1B"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14,000</w:t>
            </w:r>
          </w:p>
        </w:tc>
      </w:tr>
      <w:tr w:rsidR="009C3C2D" w:rsidRPr="00060323" w14:paraId="2762261B" w14:textId="77777777" w:rsidTr="00060323">
        <w:trPr>
          <w:trHeight w:val="198"/>
        </w:trPr>
        <w:tc>
          <w:tcPr>
            <w:tcW w:w="1951" w:type="dxa"/>
            <w:vMerge/>
            <w:tcBorders>
              <w:left w:val="single" w:sz="8" w:space="0" w:color="auto"/>
              <w:right w:val="single" w:sz="8" w:space="0" w:color="auto"/>
            </w:tcBorders>
            <w:vAlign w:val="center"/>
            <w:hideMark/>
          </w:tcPr>
          <w:p w14:paraId="2E05DCD3" w14:textId="77777777" w:rsidR="009C3C2D" w:rsidRPr="00F50C4D" w:rsidRDefault="009C3C2D" w:rsidP="009C3C2D">
            <w:pPr>
              <w:rPr>
                <w:rFonts w:asciiTheme="minorHAnsi" w:eastAsia="Times New Roman" w:hAnsiTheme="minorHAnsi" w:cstheme="minorHAnsi"/>
                <w:color w:val="000000"/>
                <w:sz w:val="18"/>
                <w:szCs w:val="18"/>
                <w:lang w:bidi="th-TH"/>
              </w:rPr>
            </w:pPr>
          </w:p>
        </w:tc>
        <w:tc>
          <w:tcPr>
            <w:tcW w:w="6237" w:type="dxa"/>
            <w:tcBorders>
              <w:top w:val="single" w:sz="8" w:space="0" w:color="auto"/>
              <w:left w:val="nil"/>
              <w:bottom w:val="single" w:sz="12" w:space="0" w:color="auto"/>
              <w:right w:val="single" w:sz="8" w:space="0" w:color="auto"/>
            </w:tcBorders>
            <w:shd w:val="clear" w:color="000000" w:fill="DCE6F1"/>
            <w:noWrap/>
          </w:tcPr>
          <w:p w14:paraId="31F54B9E"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Rental &amp; Maintenance-Premises</w:t>
            </w:r>
          </w:p>
        </w:tc>
        <w:tc>
          <w:tcPr>
            <w:tcW w:w="1418" w:type="dxa"/>
            <w:tcBorders>
              <w:top w:val="single" w:sz="8" w:space="0" w:color="auto"/>
              <w:left w:val="nil"/>
              <w:bottom w:val="single" w:sz="12" w:space="0" w:color="auto"/>
              <w:right w:val="single" w:sz="12" w:space="0" w:color="auto"/>
            </w:tcBorders>
            <w:shd w:val="clear" w:color="000000" w:fill="D9D9D9"/>
            <w:noWrap/>
          </w:tcPr>
          <w:p w14:paraId="2A62B262"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84,000</w:t>
            </w:r>
          </w:p>
        </w:tc>
      </w:tr>
      <w:tr w:rsidR="009C3C2D" w:rsidRPr="00060323" w14:paraId="6CFFE524" w14:textId="77777777" w:rsidTr="00060323">
        <w:trPr>
          <w:trHeight w:val="198"/>
        </w:trPr>
        <w:tc>
          <w:tcPr>
            <w:tcW w:w="1951" w:type="dxa"/>
            <w:vMerge/>
            <w:tcBorders>
              <w:left w:val="single" w:sz="8" w:space="0" w:color="auto"/>
              <w:right w:val="single" w:sz="8" w:space="0" w:color="auto"/>
            </w:tcBorders>
            <w:vAlign w:val="center"/>
          </w:tcPr>
          <w:p w14:paraId="7B5C9EBD" w14:textId="77777777" w:rsidR="009C3C2D" w:rsidRPr="00F50C4D" w:rsidRDefault="009C3C2D" w:rsidP="009C3C2D">
            <w:pPr>
              <w:rPr>
                <w:rFonts w:asciiTheme="minorHAnsi" w:eastAsia="Times New Roman" w:hAnsiTheme="minorHAnsi" w:cstheme="minorHAnsi"/>
                <w:color w:val="000000"/>
                <w:sz w:val="18"/>
                <w:szCs w:val="18"/>
                <w:lang w:bidi="th-TH"/>
              </w:rPr>
            </w:pPr>
          </w:p>
        </w:tc>
        <w:tc>
          <w:tcPr>
            <w:tcW w:w="6237" w:type="dxa"/>
            <w:tcBorders>
              <w:top w:val="single" w:sz="8" w:space="0" w:color="auto"/>
              <w:left w:val="nil"/>
              <w:bottom w:val="single" w:sz="12" w:space="0" w:color="auto"/>
              <w:right w:val="single" w:sz="8" w:space="0" w:color="auto"/>
            </w:tcBorders>
            <w:shd w:val="clear" w:color="000000" w:fill="DCE6F1"/>
            <w:noWrap/>
          </w:tcPr>
          <w:p w14:paraId="2B42BD0F" w14:textId="4DCFEB4E"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 xml:space="preserve">Professional Services </w:t>
            </w:r>
            <w:r w:rsidR="002F16EA">
              <w:rPr>
                <w:rFonts w:asciiTheme="minorHAnsi" w:hAnsiTheme="minorHAnsi" w:cstheme="minorHAnsi"/>
                <w:sz w:val="18"/>
                <w:szCs w:val="18"/>
              </w:rPr>
              <w:t>–</w:t>
            </w:r>
            <w:r w:rsidRPr="00F50C4D">
              <w:rPr>
                <w:rFonts w:asciiTheme="minorHAnsi" w:hAnsiTheme="minorHAnsi" w:cstheme="minorHAnsi"/>
                <w:sz w:val="18"/>
                <w:szCs w:val="18"/>
              </w:rPr>
              <w:t xml:space="preserve"> </w:t>
            </w:r>
            <w:proofErr w:type="spellStart"/>
            <w:r w:rsidRPr="00F50C4D">
              <w:rPr>
                <w:rFonts w:asciiTheme="minorHAnsi" w:hAnsiTheme="minorHAnsi" w:cstheme="minorHAnsi"/>
                <w:sz w:val="18"/>
                <w:szCs w:val="18"/>
              </w:rPr>
              <w:t>Int</w:t>
            </w:r>
            <w:proofErr w:type="spellEnd"/>
          </w:p>
        </w:tc>
        <w:tc>
          <w:tcPr>
            <w:tcW w:w="1418" w:type="dxa"/>
            <w:tcBorders>
              <w:top w:val="single" w:sz="8" w:space="0" w:color="auto"/>
              <w:left w:val="nil"/>
              <w:bottom w:val="single" w:sz="12" w:space="0" w:color="auto"/>
              <w:right w:val="single" w:sz="12" w:space="0" w:color="auto"/>
            </w:tcBorders>
            <w:shd w:val="clear" w:color="000000" w:fill="D9D9D9"/>
            <w:noWrap/>
          </w:tcPr>
          <w:p w14:paraId="3A5BC0CA"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70,000</w:t>
            </w:r>
          </w:p>
        </w:tc>
      </w:tr>
      <w:tr w:rsidR="009C3C2D" w:rsidRPr="00060323" w14:paraId="65925B46" w14:textId="77777777" w:rsidTr="00060323">
        <w:trPr>
          <w:trHeight w:val="198"/>
        </w:trPr>
        <w:tc>
          <w:tcPr>
            <w:tcW w:w="1951" w:type="dxa"/>
            <w:vMerge/>
            <w:tcBorders>
              <w:left w:val="single" w:sz="8" w:space="0" w:color="auto"/>
              <w:right w:val="single" w:sz="8" w:space="0" w:color="auto"/>
            </w:tcBorders>
            <w:vAlign w:val="center"/>
          </w:tcPr>
          <w:p w14:paraId="3006752A" w14:textId="77777777" w:rsidR="009C3C2D" w:rsidRPr="00F50C4D" w:rsidRDefault="009C3C2D" w:rsidP="009C3C2D">
            <w:pPr>
              <w:rPr>
                <w:rFonts w:asciiTheme="minorHAnsi" w:eastAsia="Times New Roman" w:hAnsiTheme="minorHAnsi" w:cstheme="minorHAnsi"/>
                <w:color w:val="000000"/>
                <w:sz w:val="18"/>
                <w:szCs w:val="18"/>
                <w:lang w:bidi="th-TH"/>
              </w:rPr>
            </w:pPr>
          </w:p>
        </w:tc>
        <w:tc>
          <w:tcPr>
            <w:tcW w:w="6237" w:type="dxa"/>
            <w:tcBorders>
              <w:top w:val="single" w:sz="8" w:space="0" w:color="auto"/>
              <w:left w:val="nil"/>
              <w:bottom w:val="single" w:sz="12" w:space="0" w:color="auto"/>
              <w:right w:val="single" w:sz="8" w:space="0" w:color="auto"/>
            </w:tcBorders>
            <w:shd w:val="clear" w:color="000000" w:fill="DCE6F1"/>
            <w:noWrap/>
          </w:tcPr>
          <w:p w14:paraId="02C99312" w14:textId="77777777" w:rsidR="009C3C2D" w:rsidRPr="00F50C4D" w:rsidRDefault="009C3C2D" w:rsidP="009C3C2D">
            <w:pPr>
              <w:rPr>
                <w:rFonts w:asciiTheme="minorHAnsi" w:hAnsiTheme="minorHAnsi" w:cstheme="minorHAnsi"/>
                <w:sz w:val="18"/>
                <w:szCs w:val="18"/>
              </w:rPr>
            </w:pPr>
            <w:r w:rsidRPr="00F50C4D">
              <w:rPr>
                <w:rFonts w:asciiTheme="minorHAnsi" w:hAnsiTheme="minorHAnsi" w:cstheme="minorHAnsi"/>
                <w:sz w:val="18"/>
                <w:szCs w:val="18"/>
              </w:rPr>
              <w:t>Services to Projects</w:t>
            </w:r>
          </w:p>
        </w:tc>
        <w:tc>
          <w:tcPr>
            <w:tcW w:w="1418" w:type="dxa"/>
            <w:tcBorders>
              <w:top w:val="single" w:sz="8" w:space="0" w:color="auto"/>
              <w:left w:val="nil"/>
              <w:bottom w:val="single" w:sz="12" w:space="0" w:color="auto"/>
              <w:right w:val="single" w:sz="12" w:space="0" w:color="auto"/>
            </w:tcBorders>
            <w:shd w:val="clear" w:color="000000" w:fill="D9D9D9"/>
            <w:noWrap/>
          </w:tcPr>
          <w:p w14:paraId="0A1BBF9B" w14:textId="77777777" w:rsidR="009C3C2D" w:rsidRPr="00F50C4D" w:rsidRDefault="009C3C2D" w:rsidP="009C3C2D">
            <w:pPr>
              <w:jc w:val="right"/>
              <w:rPr>
                <w:rFonts w:asciiTheme="minorHAnsi" w:hAnsiTheme="minorHAnsi" w:cstheme="minorHAnsi"/>
                <w:sz w:val="18"/>
                <w:szCs w:val="18"/>
              </w:rPr>
            </w:pPr>
            <w:r w:rsidRPr="00F50C4D">
              <w:rPr>
                <w:rFonts w:asciiTheme="minorHAnsi" w:hAnsiTheme="minorHAnsi" w:cstheme="minorHAnsi"/>
                <w:sz w:val="18"/>
                <w:szCs w:val="18"/>
              </w:rPr>
              <w:t>300,000</w:t>
            </w:r>
          </w:p>
        </w:tc>
      </w:tr>
      <w:tr w:rsidR="009C3C2D" w:rsidRPr="00060323" w14:paraId="5B9F25F8" w14:textId="77777777" w:rsidTr="009C3C2D">
        <w:trPr>
          <w:trHeight w:val="315"/>
        </w:trPr>
        <w:tc>
          <w:tcPr>
            <w:tcW w:w="1951" w:type="dxa"/>
            <w:tcBorders>
              <w:top w:val="single" w:sz="12" w:space="0" w:color="auto"/>
              <w:left w:val="single" w:sz="12" w:space="0" w:color="auto"/>
              <w:bottom w:val="single" w:sz="12" w:space="0" w:color="auto"/>
              <w:right w:val="single" w:sz="8" w:space="0" w:color="auto"/>
            </w:tcBorders>
            <w:shd w:val="clear" w:color="000000" w:fill="E6DED1"/>
            <w:noWrap/>
            <w:vAlign w:val="center"/>
            <w:hideMark/>
          </w:tcPr>
          <w:p w14:paraId="3AC48594" w14:textId="77777777" w:rsidR="009C3C2D" w:rsidRPr="00F50C4D" w:rsidRDefault="009C3C2D" w:rsidP="009C3C2D">
            <w:pP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 </w:t>
            </w:r>
          </w:p>
        </w:tc>
        <w:tc>
          <w:tcPr>
            <w:tcW w:w="6237" w:type="dxa"/>
            <w:tcBorders>
              <w:top w:val="single" w:sz="12" w:space="0" w:color="auto"/>
              <w:left w:val="nil"/>
              <w:bottom w:val="single" w:sz="12" w:space="0" w:color="auto"/>
              <w:right w:val="single" w:sz="8" w:space="0" w:color="auto"/>
            </w:tcBorders>
            <w:shd w:val="clear" w:color="000000" w:fill="E6DED1"/>
            <w:noWrap/>
            <w:vAlign w:val="center"/>
            <w:hideMark/>
          </w:tcPr>
          <w:p w14:paraId="204564AC" w14:textId="77777777" w:rsidR="009C3C2D" w:rsidRPr="00F50C4D" w:rsidRDefault="009C3C2D" w:rsidP="009C3C2D">
            <w:pP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TOTAL Project Management</w:t>
            </w:r>
          </w:p>
        </w:tc>
        <w:tc>
          <w:tcPr>
            <w:tcW w:w="1418" w:type="dxa"/>
            <w:tcBorders>
              <w:top w:val="single" w:sz="12" w:space="0" w:color="auto"/>
              <w:left w:val="nil"/>
              <w:bottom w:val="single" w:sz="12" w:space="0" w:color="auto"/>
              <w:right w:val="single" w:sz="12" w:space="0" w:color="auto"/>
            </w:tcBorders>
            <w:shd w:val="clear" w:color="000000" w:fill="E6DED1"/>
            <w:noWrap/>
            <w:vAlign w:val="center"/>
          </w:tcPr>
          <w:p w14:paraId="2133CF29" w14:textId="77777777" w:rsidR="009C3C2D" w:rsidRPr="00F50C4D" w:rsidRDefault="009C3C2D" w:rsidP="009C3C2D">
            <w:pPr>
              <w:jc w:val="right"/>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1,800,800</w:t>
            </w:r>
          </w:p>
        </w:tc>
      </w:tr>
      <w:tr w:rsidR="009C3C2D" w:rsidRPr="00060323" w14:paraId="1F2A7854" w14:textId="77777777" w:rsidTr="009C3C2D">
        <w:trPr>
          <w:trHeight w:val="315"/>
        </w:trPr>
        <w:tc>
          <w:tcPr>
            <w:tcW w:w="1951" w:type="dxa"/>
            <w:tcBorders>
              <w:top w:val="single" w:sz="12" w:space="0" w:color="auto"/>
              <w:left w:val="single" w:sz="8" w:space="0" w:color="auto"/>
              <w:bottom w:val="single" w:sz="8" w:space="0" w:color="auto"/>
              <w:right w:val="single" w:sz="8" w:space="0" w:color="auto"/>
            </w:tcBorders>
            <w:shd w:val="clear" w:color="000000" w:fill="CCC0DA"/>
            <w:noWrap/>
            <w:vAlign w:val="center"/>
            <w:hideMark/>
          </w:tcPr>
          <w:p w14:paraId="03807F47" w14:textId="77777777" w:rsidR="009C3C2D" w:rsidRPr="00F50C4D" w:rsidRDefault="009C3C2D" w:rsidP="009C3C2D">
            <w:pP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 </w:t>
            </w:r>
          </w:p>
        </w:tc>
        <w:tc>
          <w:tcPr>
            <w:tcW w:w="6237" w:type="dxa"/>
            <w:tcBorders>
              <w:top w:val="single" w:sz="12" w:space="0" w:color="auto"/>
              <w:left w:val="nil"/>
              <w:bottom w:val="single" w:sz="8" w:space="0" w:color="auto"/>
              <w:right w:val="single" w:sz="8" w:space="0" w:color="auto"/>
            </w:tcBorders>
            <w:shd w:val="clear" w:color="000000" w:fill="CCC0DA"/>
            <w:noWrap/>
            <w:vAlign w:val="center"/>
            <w:hideMark/>
          </w:tcPr>
          <w:p w14:paraId="739F74A5" w14:textId="77777777" w:rsidR="009C3C2D" w:rsidRPr="00F50C4D" w:rsidRDefault="009C3C2D" w:rsidP="009C3C2D">
            <w:pPr>
              <w:rPr>
                <w:rFonts w:asciiTheme="minorHAnsi" w:eastAsia="Times New Roman" w:hAnsiTheme="minorHAnsi" w:cstheme="minorHAnsi"/>
                <w:b/>
                <w:bCs/>
                <w:color w:val="000000"/>
                <w:sz w:val="18"/>
                <w:szCs w:val="18"/>
                <w:lang w:bidi="th-TH"/>
              </w:rPr>
            </w:pPr>
            <w:r w:rsidRPr="00F50C4D">
              <w:rPr>
                <w:rFonts w:asciiTheme="minorHAnsi" w:eastAsia="Times New Roman" w:hAnsiTheme="minorHAnsi" w:cstheme="minorHAnsi"/>
                <w:b/>
                <w:bCs/>
                <w:color w:val="000000"/>
                <w:sz w:val="18"/>
                <w:szCs w:val="18"/>
                <w:lang w:bidi="th-TH"/>
              </w:rPr>
              <w:t xml:space="preserve">TOTAL GCF </w:t>
            </w:r>
          </w:p>
        </w:tc>
        <w:tc>
          <w:tcPr>
            <w:tcW w:w="1418" w:type="dxa"/>
            <w:tcBorders>
              <w:top w:val="single" w:sz="12" w:space="0" w:color="auto"/>
              <w:left w:val="nil"/>
              <w:bottom w:val="single" w:sz="8" w:space="0" w:color="auto"/>
              <w:right w:val="single" w:sz="8" w:space="0" w:color="auto"/>
            </w:tcBorders>
            <w:shd w:val="clear" w:color="000000" w:fill="CCC0DA"/>
            <w:noWrap/>
            <w:vAlign w:val="center"/>
          </w:tcPr>
          <w:p w14:paraId="474AE470" w14:textId="77777777" w:rsidR="009C3C2D" w:rsidRPr="00F50C4D" w:rsidRDefault="009C3C2D" w:rsidP="009C3C2D">
            <w:pPr>
              <w:jc w:val="right"/>
              <w:rPr>
                <w:rFonts w:asciiTheme="minorHAnsi" w:eastAsia="Times New Roman" w:hAnsiTheme="minorHAnsi" w:cstheme="minorHAnsi"/>
                <w:b/>
                <w:bCs/>
                <w:color w:val="000000"/>
                <w:sz w:val="18"/>
                <w:szCs w:val="18"/>
              </w:rPr>
            </w:pPr>
            <w:r w:rsidRPr="00F50C4D">
              <w:rPr>
                <w:rFonts w:asciiTheme="minorHAnsi" w:eastAsia="Times New Roman" w:hAnsiTheme="minorHAnsi" w:cstheme="minorHAnsi"/>
                <w:b/>
                <w:bCs/>
                <w:color w:val="000000"/>
                <w:sz w:val="18"/>
                <w:szCs w:val="18"/>
              </w:rPr>
              <w:t>31,384,800</w:t>
            </w:r>
          </w:p>
        </w:tc>
      </w:tr>
    </w:tbl>
    <w:p w14:paraId="4E5E7844" w14:textId="77777777" w:rsidR="009C3C2D" w:rsidRDefault="009C3C2D" w:rsidP="002024AC">
      <w:pPr>
        <w:jc w:val="left"/>
        <w:rPr>
          <w:szCs w:val="28"/>
        </w:rPr>
        <w:sectPr w:rsidR="009C3C2D" w:rsidSect="004A0A39">
          <w:pgSz w:w="15840" w:h="12240" w:orient="landscape" w:code="1"/>
          <w:pgMar w:top="720" w:right="720" w:bottom="720" w:left="720" w:header="720" w:footer="432" w:gutter="0"/>
          <w:cols w:space="708"/>
          <w:titlePg/>
          <w:docGrid w:linePitch="360"/>
        </w:sectPr>
      </w:pPr>
    </w:p>
    <w:p w14:paraId="1592FBBF" w14:textId="55DF8A71" w:rsidR="002024AC" w:rsidRDefault="002024AC" w:rsidP="002024AC">
      <w:pPr>
        <w:pStyle w:val="Heading1"/>
        <w:spacing w:before="0" w:after="60"/>
        <w:rPr>
          <w:rFonts w:ascii="Calibri" w:hAnsi="Calibri"/>
          <w:szCs w:val="28"/>
        </w:rPr>
      </w:pPr>
      <w:bookmarkStart w:id="21" w:name="_Toc461719260"/>
      <w:r w:rsidRPr="0003763F">
        <w:rPr>
          <w:rFonts w:ascii="Calibri" w:hAnsi="Calibri"/>
          <w:szCs w:val="28"/>
        </w:rPr>
        <w:lastRenderedPageBreak/>
        <w:t>Legal Context</w:t>
      </w:r>
      <w:bookmarkEnd w:id="21"/>
    </w:p>
    <w:p w14:paraId="7BCEED5C" w14:textId="2BE43622" w:rsidR="00F50C4D" w:rsidRDefault="00F50C4D" w:rsidP="00F50C4D"/>
    <w:p w14:paraId="5F076797" w14:textId="6572E629" w:rsidR="00F7092A" w:rsidRPr="00FF667C" w:rsidRDefault="00F7092A" w:rsidP="00FF667C">
      <w:pPr>
        <w:tabs>
          <w:tab w:val="left" w:pos="567"/>
        </w:tabs>
        <w:rPr>
          <w:rFonts w:asciiTheme="minorHAnsi" w:hAnsiTheme="minorHAnsi" w:cs="Arial"/>
          <w:noProof/>
          <w:sz w:val="22"/>
          <w:szCs w:val="22"/>
          <w:lang w:eastAsia="zh-CN"/>
        </w:rPr>
      </w:pPr>
      <w:r w:rsidRPr="00FF667C">
        <w:rPr>
          <w:rFonts w:asciiTheme="minorHAnsi" w:hAnsiTheme="minorHAnsi" w:cs="Arial"/>
          <w:noProof/>
          <w:sz w:val="22"/>
          <w:szCs w:val="22"/>
          <w:lang w:eastAsia="zh-CN"/>
        </w:rPr>
        <w:t xml:space="preserve">This project document shall be the instrument referred to as such in Article 1 of the Standard Basic Assistance Agreement between the Government of </w:t>
      </w:r>
      <w:r w:rsidR="00AB3D27">
        <w:rPr>
          <w:rFonts w:asciiTheme="minorHAnsi" w:hAnsiTheme="minorHAnsi" w:cs="Arial"/>
          <w:noProof/>
          <w:sz w:val="22"/>
          <w:szCs w:val="22"/>
          <w:lang w:eastAsia="zh-CN"/>
        </w:rPr>
        <w:t>Egypt</w:t>
      </w:r>
      <w:r w:rsidRPr="00FF667C">
        <w:rPr>
          <w:rFonts w:asciiTheme="minorHAnsi" w:hAnsiTheme="minorHAnsi" w:cs="Arial"/>
          <w:noProof/>
          <w:sz w:val="22"/>
          <w:szCs w:val="22"/>
          <w:lang w:eastAsia="zh-CN"/>
        </w:rPr>
        <w:t xml:space="preserve"> and UNDP, signed on (date).   All references in the SBAA to “Executing Agency” shall be deemed to refer to “Implementing Partner.”</w:t>
      </w:r>
    </w:p>
    <w:p w14:paraId="79CFD1A1" w14:textId="048A1BF6" w:rsidR="00F7092A" w:rsidRDefault="00F7092A" w:rsidP="00F7092A">
      <w:pPr>
        <w:pStyle w:val="ListParagraph"/>
        <w:tabs>
          <w:tab w:val="left" w:pos="567"/>
        </w:tabs>
        <w:ind w:left="0"/>
        <w:jc w:val="both"/>
        <w:rPr>
          <w:rFonts w:asciiTheme="minorHAnsi" w:hAnsiTheme="minorHAnsi" w:cs="Arial"/>
          <w:noProof/>
          <w:sz w:val="22"/>
          <w:szCs w:val="22"/>
          <w:lang w:eastAsia="zh-CN"/>
        </w:rPr>
      </w:pPr>
      <w:r w:rsidRPr="00F7092A">
        <w:rPr>
          <w:rFonts w:asciiTheme="minorHAnsi" w:hAnsiTheme="minorHAnsi" w:cs="Arial"/>
          <w:noProof/>
          <w:sz w:val="22"/>
          <w:szCs w:val="22"/>
          <w:lang w:eastAsia="zh-CN"/>
        </w:rPr>
        <w:t xml:space="preserve">This project will be implemented by </w:t>
      </w:r>
      <w:r w:rsidR="00AB3D27">
        <w:rPr>
          <w:rFonts w:asciiTheme="minorHAnsi" w:hAnsiTheme="minorHAnsi" w:cs="Arial"/>
          <w:noProof/>
          <w:sz w:val="22"/>
          <w:szCs w:val="22"/>
          <w:lang w:eastAsia="zh-CN"/>
        </w:rPr>
        <w:t>Ministry of Water Resoures and Irrigation</w:t>
      </w:r>
      <w:r w:rsidRPr="00F7092A">
        <w:rPr>
          <w:rFonts w:asciiTheme="minorHAnsi" w:hAnsiTheme="minorHAnsi" w:cs="Arial"/>
          <w:noProof/>
          <w:sz w:val="22"/>
          <w:szCs w:val="22"/>
          <w:lang w:eastAsia="zh-CN"/>
        </w:rPr>
        <w:t xml:space="preserve">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1AAE1264" w14:textId="77777777" w:rsidR="00F7092A" w:rsidRPr="00FF667C" w:rsidRDefault="00F7092A" w:rsidP="00FF667C">
      <w:pPr>
        <w:tabs>
          <w:tab w:val="left" w:pos="630"/>
        </w:tabs>
        <w:rPr>
          <w:rFonts w:asciiTheme="minorHAnsi" w:hAnsiTheme="minorHAnsi" w:cs="Arial"/>
          <w:noProof/>
          <w:sz w:val="22"/>
          <w:szCs w:val="22"/>
          <w:lang w:eastAsia="zh-CN"/>
        </w:rPr>
      </w:pPr>
      <w:r w:rsidRPr="00FF667C">
        <w:rPr>
          <w:rFonts w:asciiTheme="minorHAnsi" w:hAnsiTheme="minorHAnsi" w:cs="Arial"/>
          <w:noProof/>
          <w:sz w:val="22"/>
          <w:szCs w:val="22"/>
          <w:lang w:eastAsia="zh-CN"/>
        </w:rPr>
        <w:t xml:space="preserve">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14:paraId="6C8CD3B1" w14:textId="77777777" w:rsidR="00F7092A" w:rsidRDefault="00F7092A" w:rsidP="00F7092A">
      <w:pPr>
        <w:pStyle w:val="ListParagraph"/>
        <w:tabs>
          <w:tab w:val="left" w:pos="630"/>
        </w:tabs>
        <w:ind w:left="0"/>
        <w:jc w:val="both"/>
        <w:rPr>
          <w:rFonts w:asciiTheme="minorHAnsi" w:hAnsiTheme="minorHAnsi" w:cs="Arial"/>
          <w:noProof/>
          <w:sz w:val="22"/>
          <w:szCs w:val="22"/>
          <w:lang w:eastAsia="zh-CN"/>
        </w:rPr>
      </w:pPr>
      <w:r w:rsidRPr="00F7092A">
        <w:rPr>
          <w:rFonts w:asciiTheme="minorHAnsi" w:hAnsiTheme="minorHAnsi" w:cs="Arial"/>
          <w:noProof/>
          <w:sz w:val="22"/>
          <w:szCs w:val="22"/>
          <w:lang w:eastAsia="zh-CN"/>
        </w:rPr>
        <w:t xml:space="preserve">By signing this UNDP GCF project document, the Implementing Partner also agrees to the terms and conditions of the GCF Funded Activity Agreement (FAA) included in Annex and to use the GCF funds for the purposes for which they were provided. UNDP has the right to terminate this project should the Implementing Partner breach the terms of the GCF FFA. </w:t>
      </w:r>
    </w:p>
    <w:p w14:paraId="75F7BCC3" w14:textId="77777777" w:rsidR="00F7092A" w:rsidRDefault="00F7092A" w:rsidP="00F7092A">
      <w:pPr>
        <w:pStyle w:val="ListParagraph"/>
        <w:tabs>
          <w:tab w:val="left" w:pos="630"/>
        </w:tabs>
        <w:ind w:left="0"/>
        <w:jc w:val="both"/>
        <w:rPr>
          <w:rFonts w:asciiTheme="minorHAnsi" w:hAnsiTheme="minorHAnsi" w:cs="Arial"/>
          <w:noProof/>
          <w:sz w:val="22"/>
          <w:szCs w:val="22"/>
          <w:lang w:eastAsia="zh-CN"/>
        </w:rPr>
      </w:pPr>
    </w:p>
    <w:p w14:paraId="4E98BE83" w14:textId="77777777" w:rsidR="006B369A" w:rsidRPr="007D0C32" w:rsidRDefault="006B369A" w:rsidP="00F50C4D">
      <w:pPr>
        <w:pStyle w:val="ListParagraph"/>
        <w:tabs>
          <w:tab w:val="left" w:pos="630"/>
        </w:tabs>
        <w:ind w:left="0"/>
        <w:jc w:val="both"/>
        <w:rPr>
          <w:rFonts w:asciiTheme="minorHAnsi" w:hAnsiTheme="minorHAnsi" w:cs="Arial"/>
          <w:noProof/>
          <w:sz w:val="22"/>
          <w:szCs w:val="22"/>
          <w:lang w:eastAsia="zh-CN"/>
        </w:rPr>
      </w:pPr>
    </w:p>
    <w:p w14:paraId="0DEB2107" w14:textId="7F72F04E" w:rsidR="00DC24C5" w:rsidRPr="00ED15B5" w:rsidRDefault="00DC24C5" w:rsidP="00ED15B5">
      <w:pPr>
        <w:pStyle w:val="Heading1"/>
        <w:rPr>
          <w:rFonts w:asciiTheme="minorHAnsi" w:hAnsiTheme="minorHAnsi" w:cstheme="minorHAnsi"/>
          <w:noProof/>
          <w:lang w:eastAsia="zh-CN"/>
        </w:rPr>
      </w:pPr>
      <w:r w:rsidRPr="00ED15B5">
        <w:rPr>
          <w:rFonts w:asciiTheme="minorHAnsi" w:hAnsiTheme="minorHAnsi" w:cstheme="minorHAnsi"/>
          <w:noProof/>
          <w:lang w:eastAsia="zh-CN"/>
        </w:rPr>
        <w:t xml:space="preserve">Risk Management: </w:t>
      </w:r>
    </w:p>
    <w:p w14:paraId="39BE8C29" w14:textId="77777777" w:rsidR="00DD554B" w:rsidRPr="00A15630" w:rsidRDefault="00DD554B" w:rsidP="00DD554B">
      <w:pPr>
        <w:spacing w:after="0"/>
        <w:rPr>
          <w:rFonts w:asciiTheme="minorHAnsi" w:hAnsiTheme="minorHAnsi" w:cs="Arial"/>
          <w:szCs w:val="20"/>
        </w:rPr>
      </w:pPr>
      <w:r w:rsidRPr="00A15630">
        <w:rPr>
          <w:rFonts w:asciiTheme="minorHAnsi" w:hAnsiTheme="minorHAnsi" w:cs="Arial"/>
          <w:szCs w:val="20"/>
        </w:rPr>
        <w:t xml:space="preserve">Consistent with the Article III of the SBAA </w:t>
      </w:r>
      <w:r w:rsidRPr="00A15630">
        <w:rPr>
          <w:rFonts w:asciiTheme="minorHAnsi" w:hAnsiTheme="minorHAnsi" w:cs="Arial"/>
          <w:i/>
          <w:szCs w:val="20"/>
        </w:rPr>
        <w:t>[or the Supplemental Provisions to the Project Document]</w:t>
      </w:r>
      <w:r w:rsidRPr="00A15630">
        <w:rPr>
          <w:rFonts w:asciiTheme="minorHAnsi" w:hAnsiTheme="minorHAnsi" w:cs="Arial"/>
          <w:szCs w:val="20"/>
        </w:rPr>
        <w:t>, the responsibility for the safety and security of the Implementing Partner and its personnel and property, and of UNDP’s property in the Implementing Partner’s custody, rests with the Implementing Partner.  To this end, the Implementing Partner shall:</w:t>
      </w:r>
    </w:p>
    <w:p w14:paraId="5E13D0B1" w14:textId="77777777" w:rsidR="00DD554B" w:rsidRPr="0091246C" w:rsidRDefault="00DD554B" w:rsidP="00DD554B">
      <w:pPr>
        <w:numPr>
          <w:ilvl w:val="0"/>
          <w:numId w:val="10"/>
        </w:numPr>
        <w:spacing w:after="0"/>
        <w:rPr>
          <w:rFonts w:asciiTheme="minorHAnsi" w:hAnsiTheme="minorHAnsi" w:cs="Arial"/>
          <w:szCs w:val="20"/>
        </w:rPr>
      </w:pPr>
      <w:r w:rsidRPr="0091246C">
        <w:rPr>
          <w:rFonts w:asciiTheme="minorHAnsi" w:hAnsiTheme="minorHAnsi" w:cs="Arial"/>
          <w:szCs w:val="20"/>
        </w:rPr>
        <w:t>put in place an appropriate security plan and maintain the security plan, taking into account the security situation in the country where the project is being carried;</w:t>
      </w:r>
    </w:p>
    <w:p w14:paraId="393A014D" w14:textId="77777777" w:rsidR="00DD554B" w:rsidRPr="0091246C" w:rsidRDefault="00DD554B" w:rsidP="00DD554B">
      <w:pPr>
        <w:numPr>
          <w:ilvl w:val="0"/>
          <w:numId w:val="10"/>
        </w:numPr>
        <w:spacing w:after="0"/>
        <w:rPr>
          <w:rFonts w:asciiTheme="minorHAnsi" w:hAnsiTheme="minorHAnsi" w:cs="Arial"/>
          <w:szCs w:val="20"/>
        </w:rPr>
      </w:pPr>
      <w:r w:rsidRPr="0091246C">
        <w:rPr>
          <w:rFonts w:asciiTheme="minorHAnsi" w:hAnsiTheme="minorHAnsi" w:cs="Arial"/>
          <w:szCs w:val="20"/>
        </w:rPr>
        <w:t>assume all risks and liabilities related to the Implementing Partner’s security, and the full implementation of the security plan.</w:t>
      </w:r>
    </w:p>
    <w:p w14:paraId="0150A923" w14:textId="77777777" w:rsidR="00DD554B" w:rsidRDefault="00DD554B" w:rsidP="00DD554B">
      <w:pPr>
        <w:spacing w:after="0"/>
        <w:rPr>
          <w:rFonts w:asciiTheme="minorHAnsi" w:hAnsiTheme="minorHAnsi" w:cs="Arial"/>
          <w:szCs w:val="20"/>
        </w:rPr>
      </w:pPr>
    </w:p>
    <w:p w14:paraId="0E75661B" w14:textId="77777777" w:rsidR="00DD554B" w:rsidRDefault="00DD554B" w:rsidP="00DD554B">
      <w:pPr>
        <w:spacing w:after="0"/>
        <w:rPr>
          <w:rFonts w:asciiTheme="minorHAnsi" w:hAnsiTheme="minorHAnsi" w:cs="Arial"/>
          <w:szCs w:val="20"/>
        </w:rPr>
      </w:pPr>
      <w:r w:rsidRPr="00A15630">
        <w:rPr>
          <w:rFonts w:asciiTheme="minorHAnsi" w:hAnsiTheme="minorHAnsi" w:cs="Arial"/>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48DACABD" w14:textId="77777777" w:rsidR="00DD554B" w:rsidRDefault="00DD554B" w:rsidP="00DD554B">
      <w:pPr>
        <w:spacing w:after="0"/>
        <w:rPr>
          <w:rFonts w:asciiTheme="minorHAnsi" w:hAnsiTheme="minorHAnsi" w:cs="Arial"/>
          <w:szCs w:val="20"/>
        </w:rPr>
      </w:pPr>
    </w:p>
    <w:p w14:paraId="0CA08B18" w14:textId="77777777" w:rsidR="00DD554B" w:rsidRDefault="00DD554B" w:rsidP="00DD554B">
      <w:pPr>
        <w:spacing w:after="0"/>
        <w:rPr>
          <w:rFonts w:asciiTheme="minorHAnsi" w:hAnsiTheme="minorHAnsi" w:cs="Arial"/>
          <w:szCs w:val="20"/>
        </w:rPr>
      </w:pPr>
      <w:r w:rsidRPr="00A15630">
        <w:rPr>
          <w:rFonts w:asciiTheme="minorHAnsi" w:hAnsiTheme="minorHAnsi" w:cs="Arial"/>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3" w:history="1">
        <w:r w:rsidRPr="00A15630">
          <w:rPr>
            <w:rStyle w:val="Hyperlink"/>
            <w:rFonts w:asciiTheme="minorHAnsi" w:hAnsiTheme="minorHAnsi" w:cs="Arial"/>
            <w:szCs w:val="20"/>
          </w:rPr>
          <w:t>http://www.un.org/sc/committees/1267/aq_sanctions_list.shtml</w:t>
        </w:r>
      </w:hyperlink>
      <w:r w:rsidRPr="00A15630">
        <w:rPr>
          <w:rFonts w:asciiTheme="minorHAnsi" w:hAnsiTheme="minorHAnsi" w:cs="Arial"/>
          <w:color w:val="000080"/>
          <w:szCs w:val="20"/>
        </w:rPr>
        <w:t>.</w:t>
      </w:r>
      <w:r w:rsidRPr="00A15630">
        <w:rPr>
          <w:rFonts w:asciiTheme="minorHAnsi" w:hAnsiTheme="minorHAnsi" w:cs="Arial"/>
          <w:szCs w:val="20"/>
        </w:rPr>
        <w:t xml:space="preserve">  </w:t>
      </w:r>
    </w:p>
    <w:p w14:paraId="0604CC06" w14:textId="77777777" w:rsidR="00DD554B" w:rsidRDefault="00DD554B" w:rsidP="00DD554B">
      <w:pPr>
        <w:spacing w:after="0"/>
        <w:rPr>
          <w:rFonts w:asciiTheme="minorHAnsi" w:hAnsiTheme="minorHAnsi" w:cs="Arial"/>
          <w:szCs w:val="20"/>
        </w:rPr>
      </w:pPr>
    </w:p>
    <w:p w14:paraId="0113AD6B" w14:textId="77777777" w:rsidR="00DD554B" w:rsidRDefault="00DD554B" w:rsidP="00DD554B">
      <w:pPr>
        <w:spacing w:after="0"/>
        <w:rPr>
          <w:rFonts w:asciiTheme="minorHAnsi" w:hAnsiTheme="minorHAnsi" w:cs="Arial"/>
          <w:color w:val="000000"/>
          <w:szCs w:val="20"/>
        </w:rPr>
      </w:pPr>
      <w:r w:rsidRPr="00A15630">
        <w:rPr>
          <w:rFonts w:asciiTheme="minorHAnsi" w:hAnsiTheme="minorHAnsi" w:cs="Arial"/>
          <w:szCs w:val="20"/>
        </w:rPr>
        <w:lastRenderedPageBreak/>
        <w:t xml:space="preserve">Social and environmental sustainability will be enhanced through application of the UNDP Social and Environmental Standards (http://www.undp.org/ses) and related Accountability Mechanism (http://www.undp.org/secu-srm).  </w:t>
      </w:r>
      <w:r w:rsidRPr="00A15630">
        <w:rPr>
          <w:rFonts w:asciiTheme="minorHAnsi" w:hAnsiTheme="minorHAnsi" w:cs="Arial"/>
          <w:color w:val="000000"/>
          <w:szCs w:val="20"/>
        </w:rPr>
        <w:t> </w:t>
      </w:r>
    </w:p>
    <w:p w14:paraId="6AF08DED" w14:textId="77777777" w:rsidR="00DD554B" w:rsidRDefault="00DD554B" w:rsidP="00DD554B">
      <w:pPr>
        <w:spacing w:after="0"/>
        <w:rPr>
          <w:rFonts w:asciiTheme="minorHAnsi" w:hAnsiTheme="minorHAnsi" w:cs="Arial"/>
          <w:color w:val="000000"/>
          <w:szCs w:val="20"/>
        </w:rPr>
      </w:pPr>
    </w:p>
    <w:p w14:paraId="2981B5CF" w14:textId="77777777" w:rsidR="00DD554B" w:rsidRDefault="00DD554B" w:rsidP="00DD554B">
      <w:pPr>
        <w:spacing w:after="0"/>
        <w:rPr>
          <w:rFonts w:asciiTheme="minorHAnsi" w:hAnsiTheme="minorHAnsi" w:cs="Arial"/>
          <w:szCs w:val="20"/>
        </w:rPr>
      </w:pPr>
      <w:r w:rsidRPr="0091246C">
        <w:rPr>
          <w:rFonts w:asciiTheme="minorHAnsi" w:hAnsiTheme="minorHAnsi"/>
          <w:color w:val="101010"/>
          <w:spacing w:val="-6"/>
          <w:kern w:val="1"/>
          <w:szCs w:val="20"/>
        </w:rPr>
        <w:t xml:space="preserve">The Implementing Partner shall: (a) conduct project and </w:t>
      </w:r>
      <w:proofErr w:type="spellStart"/>
      <w:r w:rsidRPr="0091246C">
        <w:rPr>
          <w:rFonts w:asciiTheme="minorHAnsi" w:hAnsiTheme="minorHAnsi"/>
          <w:color w:val="101010"/>
          <w:spacing w:val="-6"/>
          <w:kern w:val="1"/>
          <w:szCs w:val="20"/>
        </w:rPr>
        <w:t>programme</w:t>
      </w:r>
      <w:proofErr w:type="spellEnd"/>
      <w:r w:rsidRPr="0091246C">
        <w:rPr>
          <w:rFonts w:asciiTheme="minorHAnsi" w:hAnsiTheme="minorHAnsi"/>
          <w:color w:val="101010"/>
          <w:spacing w:val="-6"/>
          <w:kern w:val="1"/>
          <w:szCs w:val="20"/>
        </w:rPr>
        <w:t xml:space="preserve">-related activities in a manner consistent with the UNDP Social and Environmental Standards, (b) implement any management or mitigation plan prepared for the project or </w:t>
      </w:r>
      <w:proofErr w:type="spellStart"/>
      <w:r w:rsidRPr="0091246C">
        <w:rPr>
          <w:rFonts w:asciiTheme="minorHAnsi" w:hAnsiTheme="minorHAnsi"/>
          <w:color w:val="101010"/>
          <w:spacing w:val="-6"/>
          <w:kern w:val="1"/>
          <w:szCs w:val="20"/>
        </w:rPr>
        <w:t>programme</w:t>
      </w:r>
      <w:proofErr w:type="spellEnd"/>
      <w:r w:rsidRPr="0091246C">
        <w:rPr>
          <w:rFonts w:asciiTheme="minorHAnsi" w:hAnsiTheme="minorHAnsi"/>
          <w:color w:val="101010"/>
          <w:spacing w:val="-6"/>
          <w:kern w:val="1"/>
          <w:szCs w:val="20"/>
        </w:rPr>
        <w:t xml:space="preserve"> to comply with such standards, and (c) engage in a constructive and timely manner to address any concerns and complaints raised through the Accountability Mechanism. </w:t>
      </w:r>
      <w:r w:rsidRPr="0091246C">
        <w:rPr>
          <w:rFonts w:asciiTheme="minorHAnsi" w:hAnsiTheme="minorHAnsi"/>
          <w:color w:val="141414"/>
          <w:spacing w:val="-4"/>
          <w:szCs w:val="20"/>
          <w:lang w:val="en-GB"/>
        </w:rPr>
        <w:t>UNDP</w:t>
      </w:r>
      <w:r w:rsidRPr="0091246C">
        <w:rPr>
          <w:rFonts w:asciiTheme="minorHAnsi" w:hAnsiTheme="minorHAnsi"/>
          <w:szCs w:val="20"/>
          <w:lang w:val="en-GB"/>
        </w:rPr>
        <w:t xml:space="preserve"> will seek to ensure that communities and other project stakeholders are informed of and have access to the Accountability Mechanism. </w:t>
      </w:r>
    </w:p>
    <w:p w14:paraId="70289D30" w14:textId="77777777" w:rsidR="00DD554B" w:rsidRDefault="00DD554B" w:rsidP="00DD554B">
      <w:pPr>
        <w:spacing w:after="0"/>
        <w:rPr>
          <w:rFonts w:asciiTheme="minorHAnsi" w:hAnsiTheme="minorHAnsi" w:cs="Arial"/>
          <w:szCs w:val="20"/>
        </w:rPr>
      </w:pPr>
    </w:p>
    <w:p w14:paraId="61233638" w14:textId="77777777" w:rsidR="00DD554B" w:rsidRDefault="00DD554B" w:rsidP="00DD554B">
      <w:pPr>
        <w:spacing w:after="0"/>
        <w:rPr>
          <w:rFonts w:asciiTheme="minorHAnsi" w:hAnsiTheme="minorHAnsi" w:cs="Arial"/>
          <w:szCs w:val="20"/>
        </w:rPr>
      </w:pPr>
      <w:r w:rsidRPr="00A15630">
        <w:rPr>
          <w:rFonts w:asciiTheme="minorHAnsi" w:hAnsiTheme="minorHAnsi" w:cs="Arial"/>
          <w:spacing w:val="-4"/>
          <w:szCs w:val="20"/>
        </w:rPr>
        <w:t xml:space="preserve">All signatories to the Project Document shall cooperate in good faith with any exercise to evaluate any </w:t>
      </w:r>
      <w:proofErr w:type="spellStart"/>
      <w:r w:rsidRPr="00A15630">
        <w:rPr>
          <w:rFonts w:asciiTheme="minorHAnsi" w:hAnsiTheme="minorHAnsi" w:cs="Arial"/>
          <w:spacing w:val="-4"/>
          <w:szCs w:val="20"/>
        </w:rPr>
        <w:t>programme</w:t>
      </w:r>
      <w:proofErr w:type="spellEnd"/>
      <w:r w:rsidRPr="00A15630">
        <w:rPr>
          <w:rFonts w:asciiTheme="minorHAnsi" w:hAnsiTheme="minorHAnsi" w:cs="Arial"/>
          <w:spacing w:val="-4"/>
          <w:szCs w:val="20"/>
        </w:rPr>
        <w:t xml:space="preserve"> or project-related commitments or compliance with the UNDP Social and Environmental Standards. This includes providing access to project sites, relevant personnel, information, and documentation.</w:t>
      </w:r>
    </w:p>
    <w:p w14:paraId="1EE3DEE2" w14:textId="77777777" w:rsidR="00DD554B" w:rsidRDefault="00DD554B" w:rsidP="00DD554B">
      <w:pPr>
        <w:spacing w:after="0"/>
        <w:rPr>
          <w:rFonts w:asciiTheme="minorHAnsi" w:hAnsiTheme="minorHAnsi" w:cs="Arial"/>
          <w:szCs w:val="20"/>
        </w:rPr>
      </w:pPr>
    </w:p>
    <w:p w14:paraId="26EA4418" w14:textId="77777777" w:rsidR="00DD554B" w:rsidRDefault="00DD554B" w:rsidP="00DD554B">
      <w:pPr>
        <w:spacing w:after="0"/>
        <w:rPr>
          <w:rFonts w:asciiTheme="minorHAnsi" w:hAnsiTheme="minorHAnsi" w:cs="Arial"/>
          <w:szCs w:val="20"/>
        </w:rPr>
      </w:pPr>
      <w:r w:rsidRPr="0091246C">
        <w:rPr>
          <w:rFonts w:asciiTheme="minorHAnsi" w:eastAsia="Calibri" w:hAnsiTheme="minorHAnsi" w:cs="Arial"/>
          <w:color w:val="000000"/>
          <w:szCs w:val="20"/>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044304D8" w14:textId="77777777" w:rsidR="00DD554B" w:rsidRDefault="00DD554B" w:rsidP="00DD554B">
      <w:pPr>
        <w:spacing w:after="0"/>
        <w:rPr>
          <w:rFonts w:asciiTheme="minorHAnsi" w:hAnsiTheme="minorHAnsi" w:cs="Arial"/>
          <w:szCs w:val="20"/>
        </w:rPr>
      </w:pPr>
    </w:p>
    <w:p w14:paraId="1A1D87D2" w14:textId="77777777" w:rsidR="00DD554B" w:rsidRDefault="00DD554B" w:rsidP="00DD554B">
      <w:pPr>
        <w:spacing w:after="0"/>
        <w:rPr>
          <w:rFonts w:asciiTheme="minorHAnsi" w:hAnsiTheme="minorHAnsi" w:cs="Arial"/>
          <w:szCs w:val="20"/>
        </w:rPr>
      </w:pPr>
      <w:r w:rsidRPr="0091246C">
        <w:rPr>
          <w:rFonts w:asciiTheme="minorHAnsi" w:eastAsia="Calibri" w:hAnsiTheme="minorHAnsi" w:cs="Arial"/>
          <w:color w:val="000000"/>
          <w:szCs w:val="20"/>
        </w:rPr>
        <w:t xml:space="preserve">The requirements of the following documents, then in force at the time of signature of the Project Document, apply to the Implementing Partner: </w:t>
      </w:r>
      <w:r w:rsidRPr="0091246C">
        <w:rPr>
          <w:rFonts w:asciiTheme="minorHAnsi" w:eastAsia="Calibri" w:hAnsiTheme="minorHAnsi" w:cs="Arial"/>
          <w:bCs/>
          <w:color w:val="000000"/>
          <w:szCs w:val="20"/>
        </w:rPr>
        <w:t>(a)</w:t>
      </w:r>
      <w:r w:rsidRPr="0091246C">
        <w:rPr>
          <w:rFonts w:asciiTheme="minorHAnsi" w:eastAsia="Calibri" w:hAnsiTheme="minorHAnsi" w:cs="Arial"/>
          <w:b/>
          <w:bCs/>
          <w:color w:val="000000"/>
          <w:szCs w:val="20"/>
        </w:rPr>
        <w:t xml:space="preserve"> </w:t>
      </w:r>
      <w:r w:rsidRPr="0091246C">
        <w:rPr>
          <w:rFonts w:asciiTheme="minorHAnsi" w:eastAsia="Calibri" w:hAnsiTheme="minorHAnsi" w:cs="Arial"/>
          <w:color w:val="000000"/>
          <w:szCs w:val="20"/>
        </w:rPr>
        <w:t xml:space="preserve">UNDP Policy on Fraud and other Corrupt Practices and </w:t>
      </w:r>
      <w:r w:rsidRPr="0091246C">
        <w:rPr>
          <w:rFonts w:asciiTheme="minorHAnsi" w:eastAsia="Calibri" w:hAnsiTheme="minorHAnsi" w:cs="Arial"/>
          <w:bCs/>
          <w:color w:val="000000"/>
          <w:szCs w:val="20"/>
        </w:rPr>
        <w:t>(b)</w:t>
      </w:r>
      <w:r w:rsidRPr="0091246C">
        <w:rPr>
          <w:rFonts w:asciiTheme="minorHAnsi" w:eastAsia="Calibri" w:hAnsiTheme="minorHAnsi" w:cs="Arial"/>
          <w:b/>
          <w:bCs/>
          <w:color w:val="000000"/>
          <w:szCs w:val="20"/>
        </w:rPr>
        <w:t xml:space="preserve"> </w:t>
      </w:r>
      <w:r w:rsidRPr="0091246C">
        <w:rPr>
          <w:rFonts w:asciiTheme="minorHAnsi" w:eastAsia="Calibri" w:hAnsiTheme="minorHAnsi" w:cs="Arial"/>
          <w:color w:val="000000"/>
          <w:szCs w:val="20"/>
        </w:rPr>
        <w:t xml:space="preserve">UNDP Office of Audit and Investigations Investigation Guidelines. </w:t>
      </w:r>
      <w:r w:rsidRPr="0091246C">
        <w:rPr>
          <w:rFonts w:asciiTheme="minorHAnsi" w:eastAsia="Calibri" w:hAnsiTheme="minorHAnsi" w:cs="Arial"/>
          <w:szCs w:val="20"/>
        </w:rPr>
        <w:t xml:space="preserve">The Implementing Partner agrees to the requirements of the above documents, which are an integral part of this Project Document and are available online at www.undp.org. </w:t>
      </w:r>
    </w:p>
    <w:p w14:paraId="79F04359" w14:textId="77777777" w:rsidR="00DD554B" w:rsidRDefault="00DD554B" w:rsidP="00DD554B">
      <w:pPr>
        <w:spacing w:after="0"/>
        <w:rPr>
          <w:rFonts w:asciiTheme="minorHAnsi" w:hAnsiTheme="minorHAnsi" w:cs="Arial"/>
          <w:szCs w:val="20"/>
        </w:rPr>
      </w:pPr>
    </w:p>
    <w:p w14:paraId="1154B927" w14:textId="77777777" w:rsidR="00DD554B" w:rsidRPr="00A15630" w:rsidRDefault="00DD554B" w:rsidP="00DD554B">
      <w:pPr>
        <w:spacing w:after="0"/>
        <w:rPr>
          <w:rFonts w:asciiTheme="minorHAnsi" w:hAnsiTheme="minorHAnsi" w:cs="Arial"/>
          <w:szCs w:val="20"/>
        </w:rPr>
      </w:pPr>
      <w:r w:rsidRPr="0091246C">
        <w:rPr>
          <w:rFonts w:asciiTheme="minorHAnsi" w:hAnsiTheme="minorHAnsi" w:cs="Arial"/>
          <w:color w:val="000000"/>
          <w:szCs w:val="20"/>
        </w:rPr>
        <w:t xml:space="preserve">In the event that an investigation is required, UNDP has the obligation to conduct investigations relating to any aspect of UNDP projects and </w:t>
      </w:r>
      <w:proofErr w:type="spellStart"/>
      <w:r w:rsidRPr="0091246C">
        <w:rPr>
          <w:rFonts w:asciiTheme="minorHAnsi" w:hAnsiTheme="minorHAnsi" w:cs="Arial"/>
          <w:color w:val="000000"/>
          <w:szCs w:val="20"/>
        </w:rPr>
        <w:t>programmes</w:t>
      </w:r>
      <w:proofErr w:type="spellEnd"/>
      <w:r w:rsidRPr="0091246C">
        <w:rPr>
          <w:rFonts w:asciiTheme="minorHAnsi" w:hAnsiTheme="minorHAnsi" w:cs="Arial"/>
          <w:color w:val="000000"/>
          <w:szCs w:val="20"/>
        </w:rPr>
        <w:t>. The Implementing Partner shall provide its full cooperation, including making available personnel, relevant documentation, and granting access to the Implementing Partner’s</w:t>
      </w:r>
      <w:r w:rsidRPr="0091246C">
        <w:rPr>
          <w:rFonts w:asciiTheme="minorHAnsi" w:eastAsia="Calibri" w:hAnsiTheme="minorHAnsi" w:cs="Arial"/>
          <w:color w:val="000000"/>
          <w:szCs w:val="20"/>
        </w:rPr>
        <w:t xml:space="preserve"> </w:t>
      </w:r>
      <w:r w:rsidRPr="0091246C">
        <w:rPr>
          <w:rFonts w:asciiTheme="minorHAnsi" w:hAnsiTheme="minorHAnsi" w:cs="Arial"/>
          <w:color w:val="00000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7A4FBE8B" w14:textId="77777777" w:rsidR="00DD554B" w:rsidRPr="0091246C" w:rsidRDefault="00DD554B" w:rsidP="00DD554B">
      <w:pPr>
        <w:spacing w:after="0"/>
        <w:ind w:left="360"/>
        <w:rPr>
          <w:rFonts w:asciiTheme="minorHAnsi" w:eastAsia="Calibri" w:hAnsiTheme="minorHAnsi" w:cs="Arial"/>
          <w:color w:val="000000"/>
          <w:szCs w:val="20"/>
        </w:rPr>
      </w:pPr>
    </w:p>
    <w:p w14:paraId="604DCF3C" w14:textId="77777777" w:rsidR="00DD554B" w:rsidRPr="0091246C" w:rsidRDefault="00DD554B" w:rsidP="00DD554B">
      <w:pPr>
        <w:spacing w:after="0"/>
        <w:rPr>
          <w:rFonts w:asciiTheme="minorHAnsi" w:hAnsiTheme="minorHAnsi" w:cs="Arial"/>
          <w:szCs w:val="20"/>
        </w:rPr>
      </w:pPr>
      <w:r w:rsidRPr="0091246C">
        <w:rPr>
          <w:rFonts w:asciiTheme="minorHAnsi" w:hAnsiTheme="minorHAnsi" w:cs="Arial"/>
          <w:szCs w:val="20"/>
        </w:rPr>
        <w:t>The signatories to this Project Document will promptly inform one another in case of any incidence of inappropriate use of funds, or credible allegation of fraud or corruption with due confidentiality.</w:t>
      </w:r>
    </w:p>
    <w:p w14:paraId="24140AA3" w14:textId="77777777" w:rsidR="00DD554B" w:rsidRPr="0091246C" w:rsidRDefault="00DD554B" w:rsidP="00DD554B">
      <w:pPr>
        <w:spacing w:after="0"/>
        <w:ind w:left="360"/>
        <w:rPr>
          <w:rFonts w:asciiTheme="minorHAnsi" w:hAnsiTheme="minorHAnsi" w:cs="Arial"/>
          <w:szCs w:val="20"/>
        </w:rPr>
      </w:pPr>
    </w:p>
    <w:p w14:paraId="2FE8E0E3" w14:textId="77777777" w:rsidR="00DD554B" w:rsidRPr="0091246C" w:rsidRDefault="00DD554B" w:rsidP="00DD554B">
      <w:pPr>
        <w:spacing w:after="0"/>
        <w:rPr>
          <w:rFonts w:asciiTheme="minorHAnsi" w:eastAsia="Calibri" w:hAnsiTheme="minorHAnsi" w:cs="Arial"/>
          <w:color w:val="000000"/>
          <w:szCs w:val="20"/>
        </w:rPr>
      </w:pPr>
      <w:r w:rsidRPr="0091246C">
        <w:rPr>
          <w:rFonts w:asciiTheme="minorHAnsi" w:hAnsiTheme="minorHAnsi" w:cs="Arial"/>
          <w:szCs w:val="20"/>
        </w:rPr>
        <w:t xml:space="preserve">Where the Implementing Partner becomes aware that a UNDP project or activity, in whole or in part, is the focus of investigation for alleged fraud/corruption, the Implementing Partner will </w:t>
      </w:r>
      <w:r w:rsidRPr="0091246C">
        <w:rPr>
          <w:rFonts w:asciiTheme="minorHAnsi" w:hAnsiTheme="minorHAnsi" w:cs="Arial"/>
          <w:szCs w:val="20"/>
        </w:rPr>
        <w:lastRenderedPageBreak/>
        <w:t>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14083DDB" w14:textId="77777777" w:rsidR="00DD554B" w:rsidRDefault="00DD554B" w:rsidP="00DD554B">
      <w:pPr>
        <w:rPr>
          <w:rFonts w:asciiTheme="minorHAnsi" w:eastAsia="Calibri" w:hAnsiTheme="minorHAnsi" w:cs="Arial"/>
          <w:color w:val="000000"/>
          <w:szCs w:val="20"/>
        </w:rPr>
      </w:pPr>
    </w:p>
    <w:p w14:paraId="1B39C8C9" w14:textId="77777777" w:rsidR="00DD554B" w:rsidRPr="00A15630" w:rsidRDefault="00DD554B" w:rsidP="00DD554B">
      <w:pPr>
        <w:rPr>
          <w:rFonts w:asciiTheme="minorHAnsi" w:eastAsia="Calibri" w:hAnsiTheme="minorHAnsi" w:cs="Arial"/>
          <w:color w:val="000000"/>
          <w:szCs w:val="20"/>
        </w:rPr>
      </w:pPr>
      <w:r w:rsidRPr="00A15630">
        <w:rPr>
          <w:rFonts w:asciiTheme="minorHAnsi" w:hAnsiTheme="minorHAnsi" w:cs="Arial"/>
          <w:szCs w:val="20"/>
        </w:rPr>
        <w:t xml:space="preserve">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w:t>
      </w:r>
    </w:p>
    <w:p w14:paraId="12D892C6" w14:textId="77777777" w:rsidR="00DD554B" w:rsidRPr="0091246C" w:rsidRDefault="00DD554B" w:rsidP="00DD554B">
      <w:pPr>
        <w:spacing w:after="0"/>
        <w:ind w:left="360"/>
        <w:rPr>
          <w:rFonts w:asciiTheme="minorHAnsi" w:hAnsiTheme="minorHAnsi" w:cs="Arial"/>
          <w:szCs w:val="20"/>
        </w:rPr>
      </w:pPr>
    </w:p>
    <w:p w14:paraId="198381E9" w14:textId="77777777" w:rsidR="00DD554B" w:rsidRPr="0091246C" w:rsidRDefault="00DD554B" w:rsidP="00DD554B">
      <w:pPr>
        <w:spacing w:after="0"/>
        <w:rPr>
          <w:rFonts w:asciiTheme="minorHAnsi" w:hAnsiTheme="minorHAnsi" w:cs="Arial"/>
          <w:szCs w:val="20"/>
        </w:rPr>
      </w:pPr>
      <w:r w:rsidRPr="0091246C">
        <w:rPr>
          <w:rFonts w:asciiTheme="minorHAnsi" w:hAnsiTheme="minorHAnsi" w:cs="Arial"/>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651B8229" w14:textId="77777777" w:rsidR="00DD554B" w:rsidRPr="0091246C" w:rsidRDefault="00DD554B" w:rsidP="00DD554B">
      <w:pPr>
        <w:spacing w:after="0"/>
        <w:ind w:left="360"/>
        <w:rPr>
          <w:rFonts w:asciiTheme="minorHAnsi" w:hAnsiTheme="minorHAnsi" w:cs="Arial"/>
          <w:szCs w:val="20"/>
        </w:rPr>
      </w:pPr>
    </w:p>
    <w:p w14:paraId="6B5D59C6" w14:textId="77777777" w:rsidR="00DD554B" w:rsidRPr="0091246C" w:rsidRDefault="00DD554B" w:rsidP="00DD554B">
      <w:pPr>
        <w:spacing w:after="0"/>
        <w:rPr>
          <w:rFonts w:asciiTheme="minorHAnsi" w:eastAsia="Calibri" w:hAnsiTheme="minorHAnsi" w:cs="Arial"/>
          <w:color w:val="000000"/>
          <w:szCs w:val="20"/>
        </w:rPr>
      </w:pPr>
      <w:r w:rsidRPr="0091246C">
        <w:rPr>
          <w:rFonts w:asciiTheme="minorHAnsi" w:hAnsiTheme="minorHAnsi" w:cs="Arial"/>
          <w:i/>
          <w:szCs w:val="20"/>
          <w:u w:val="single"/>
        </w:rPr>
        <w:t>Note</w:t>
      </w:r>
      <w:r w:rsidRPr="0091246C">
        <w:rPr>
          <w:rFonts w:asciiTheme="minorHAnsi" w:hAnsiTheme="minorHAnsi" w:cs="Arial"/>
          <w:i/>
          <w:szCs w:val="20"/>
        </w:rPr>
        <w:t>:</w:t>
      </w:r>
      <w:r w:rsidRPr="0091246C">
        <w:rPr>
          <w:rFonts w:asciiTheme="minorHAnsi" w:hAnsiTheme="minorHAnsi" w:cs="Arial"/>
          <w:szCs w:val="20"/>
        </w:rPr>
        <w:t xml:space="preserve">  The term “Project Document” as used in this clause shall be deemed to include any relevant subsidiary agreement further to the Project Document, including those with responsible parties, subcontractors and sub-recipients.</w:t>
      </w:r>
    </w:p>
    <w:p w14:paraId="7749FCEF" w14:textId="77777777" w:rsidR="00DD554B" w:rsidRPr="0091246C" w:rsidRDefault="00DD554B" w:rsidP="00DD554B">
      <w:pPr>
        <w:spacing w:after="0"/>
        <w:ind w:left="360"/>
        <w:rPr>
          <w:rFonts w:asciiTheme="minorHAnsi" w:hAnsiTheme="minorHAnsi" w:cs="Arial"/>
          <w:szCs w:val="20"/>
        </w:rPr>
      </w:pPr>
    </w:p>
    <w:p w14:paraId="6C794E57" w14:textId="77777777" w:rsidR="00DD554B" w:rsidRPr="0091246C" w:rsidRDefault="00DD554B" w:rsidP="00DD554B">
      <w:pPr>
        <w:spacing w:after="0"/>
        <w:rPr>
          <w:rFonts w:asciiTheme="minorHAnsi" w:hAnsiTheme="minorHAnsi" w:cs="Arial"/>
          <w:szCs w:val="20"/>
        </w:rPr>
      </w:pPr>
      <w:r w:rsidRPr="0091246C">
        <w:rPr>
          <w:rFonts w:asciiTheme="minorHAnsi" w:hAnsiTheme="minorHAnsi" w:cs="Arial"/>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04BF40A4" w14:textId="77777777" w:rsidR="00DD554B" w:rsidRPr="0091246C" w:rsidRDefault="00DD554B" w:rsidP="00DD554B">
      <w:pPr>
        <w:spacing w:after="0"/>
        <w:ind w:left="360"/>
        <w:rPr>
          <w:rFonts w:asciiTheme="minorHAnsi" w:hAnsiTheme="minorHAnsi" w:cs="Arial"/>
          <w:szCs w:val="20"/>
        </w:rPr>
      </w:pPr>
    </w:p>
    <w:p w14:paraId="381F8FBF" w14:textId="77777777" w:rsidR="00DD554B" w:rsidRPr="0091246C" w:rsidRDefault="00DD554B" w:rsidP="00DD554B">
      <w:pPr>
        <w:spacing w:after="0"/>
        <w:rPr>
          <w:rFonts w:asciiTheme="minorHAnsi" w:hAnsiTheme="minorHAnsi" w:cs="Arial"/>
          <w:szCs w:val="20"/>
        </w:rPr>
      </w:pPr>
      <w:r w:rsidRPr="0091246C">
        <w:rPr>
          <w:rFonts w:asciiTheme="minorHAnsi" w:hAnsiTheme="minorHAnsi" w:cs="Arial"/>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2DDA66C2" w14:textId="77777777" w:rsidR="00DD554B" w:rsidRPr="0091246C" w:rsidRDefault="00DD554B" w:rsidP="00DD554B">
      <w:pPr>
        <w:spacing w:after="0"/>
        <w:ind w:left="360"/>
        <w:rPr>
          <w:rFonts w:asciiTheme="minorHAnsi" w:hAnsiTheme="minorHAnsi" w:cs="Arial"/>
          <w:szCs w:val="20"/>
        </w:rPr>
      </w:pPr>
    </w:p>
    <w:p w14:paraId="2EA4E82F" w14:textId="77777777" w:rsidR="00DD554B" w:rsidRPr="0091246C" w:rsidRDefault="00DD554B" w:rsidP="00DD554B">
      <w:pPr>
        <w:spacing w:after="0"/>
        <w:rPr>
          <w:rFonts w:asciiTheme="minorHAnsi" w:hAnsiTheme="minorHAnsi" w:cs="Arial"/>
          <w:szCs w:val="20"/>
        </w:rPr>
      </w:pPr>
      <w:r w:rsidRPr="0091246C">
        <w:rPr>
          <w:rFonts w:asciiTheme="minorHAnsi" w:hAnsiTheme="minorHAnsi" w:cs="Arial"/>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91246C">
        <w:rPr>
          <w:rFonts w:asciiTheme="minorHAnsi" w:hAnsiTheme="minorHAnsi" w:cs="Arial"/>
          <w:i/>
          <w:szCs w:val="20"/>
        </w:rPr>
        <w:t>mutatis mutandis</w:t>
      </w:r>
      <w:r w:rsidRPr="0091246C">
        <w:rPr>
          <w:rFonts w:asciiTheme="minorHAnsi" w:hAnsiTheme="minorHAnsi" w:cs="Arial"/>
          <w:szCs w:val="20"/>
        </w:rPr>
        <w:t>, in all sub-contracts or sub-agreements entered into further to this Project Document.</w:t>
      </w:r>
    </w:p>
    <w:p w14:paraId="07410D8F" w14:textId="77777777" w:rsidR="00DD554B" w:rsidRDefault="00DD554B" w:rsidP="00665CDB">
      <w:pPr>
        <w:rPr>
          <w:rFonts w:asciiTheme="minorHAnsi" w:hAnsiTheme="minorHAnsi" w:cstheme="minorHAnsi"/>
          <w:sz w:val="22"/>
          <w:szCs w:val="22"/>
        </w:rPr>
      </w:pPr>
    </w:p>
    <w:p w14:paraId="276DD81D" w14:textId="77777777" w:rsidR="00DD554B" w:rsidRDefault="00DD554B" w:rsidP="00665CDB">
      <w:pPr>
        <w:rPr>
          <w:rFonts w:asciiTheme="minorHAnsi" w:hAnsiTheme="minorHAnsi" w:cstheme="minorHAnsi"/>
          <w:sz w:val="22"/>
          <w:szCs w:val="22"/>
        </w:rPr>
      </w:pPr>
    </w:p>
    <w:p w14:paraId="39CE4669" w14:textId="77777777" w:rsidR="00DE7456" w:rsidRDefault="00DE7456" w:rsidP="00D041B6">
      <w:pPr>
        <w:rPr>
          <w:rFonts w:asciiTheme="minorHAnsi" w:hAnsiTheme="minorHAnsi" w:cs="Arial"/>
          <w:sz w:val="28"/>
          <w:szCs w:val="20"/>
        </w:rPr>
      </w:pPr>
    </w:p>
    <w:p w14:paraId="396FFB5E" w14:textId="77777777" w:rsidR="00DE7456" w:rsidRPr="002F16EA" w:rsidRDefault="00DE7456" w:rsidP="00D041B6">
      <w:pPr>
        <w:rPr>
          <w:rFonts w:asciiTheme="minorHAnsi" w:hAnsiTheme="minorHAnsi" w:cs="Arial"/>
          <w:sz w:val="28"/>
          <w:szCs w:val="20"/>
        </w:rPr>
      </w:pPr>
    </w:p>
    <w:p w14:paraId="515FBC55" w14:textId="3245B81E" w:rsidR="002024AC" w:rsidRDefault="002024AC" w:rsidP="002024AC">
      <w:pPr>
        <w:pStyle w:val="Heading1"/>
        <w:spacing w:before="0" w:after="60"/>
        <w:rPr>
          <w:rFonts w:ascii="Calibri" w:hAnsi="Calibri"/>
        </w:rPr>
      </w:pPr>
      <w:bookmarkStart w:id="22" w:name="_Toc461719261"/>
      <w:r w:rsidRPr="0003763F">
        <w:rPr>
          <w:rFonts w:ascii="Calibri" w:hAnsi="Calibri"/>
        </w:rPr>
        <w:t>Mandatory Annexes</w:t>
      </w:r>
      <w:bookmarkEnd w:id="22"/>
    </w:p>
    <w:p w14:paraId="37B529D8" w14:textId="61DADB17" w:rsidR="006650A9" w:rsidRDefault="006650A9" w:rsidP="006650A9">
      <w:pPr>
        <w:rPr>
          <w:sz w:val="22"/>
          <w:szCs w:val="22"/>
        </w:rPr>
      </w:pPr>
      <w:r w:rsidRPr="00F50C4D">
        <w:rPr>
          <w:sz w:val="22"/>
          <w:szCs w:val="22"/>
        </w:rPr>
        <w:t>The following document</w:t>
      </w:r>
      <w:r w:rsidR="00263AFB" w:rsidRPr="00F50C4D">
        <w:rPr>
          <w:sz w:val="22"/>
          <w:szCs w:val="22"/>
        </w:rPr>
        <w:t>s</w:t>
      </w:r>
      <w:r w:rsidRPr="00F50C4D">
        <w:rPr>
          <w:sz w:val="22"/>
          <w:szCs w:val="22"/>
        </w:rPr>
        <w:t xml:space="preserve"> are mandatory </w:t>
      </w:r>
      <w:r w:rsidR="00263AFB" w:rsidRPr="00F50C4D">
        <w:rPr>
          <w:sz w:val="22"/>
          <w:szCs w:val="22"/>
        </w:rPr>
        <w:t xml:space="preserve">annexes </w:t>
      </w:r>
      <w:r w:rsidRPr="00F50C4D">
        <w:rPr>
          <w:sz w:val="22"/>
          <w:szCs w:val="22"/>
        </w:rPr>
        <w:t xml:space="preserve">and must be included as part of the final project document package.  These documents must be posted to open.undp.org, and can also be posted to the UNDP County Office website as appropriate. </w:t>
      </w:r>
      <w:r w:rsidR="00030F8D" w:rsidRPr="00F50C4D">
        <w:rPr>
          <w:sz w:val="22"/>
          <w:szCs w:val="22"/>
        </w:rPr>
        <w:t xml:space="preserve"> </w:t>
      </w:r>
    </w:p>
    <w:p w14:paraId="7B61274A" w14:textId="77777777" w:rsidR="00DE7456" w:rsidRPr="00F50C4D" w:rsidRDefault="00DE7456" w:rsidP="006650A9">
      <w:pPr>
        <w:rPr>
          <w:sz w:val="22"/>
          <w:szCs w:val="22"/>
        </w:rPr>
      </w:pPr>
    </w:p>
    <w:p w14:paraId="2413E8FC" w14:textId="77777777" w:rsidR="00263AFB" w:rsidRPr="006650A9" w:rsidRDefault="00263AFB" w:rsidP="006650A9"/>
    <w:p w14:paraId="60C8FC44" w14:textId="1882FE4B" w:rsidR="009F46F5" w:rsidRPr="002F16EA" w:rsidRDefault="009F46F5" w:rsidP="00ED2C0A">
      <w:pPr>
        <w:pStyle w:val="ListParagraph"/>
        <w:numPr>
          <w:ilvl w:val="0"/>
          <w:numId w:val="7"/>
        </w:numPr>
        <w:spacing w:after="60"/>
        <w:ind w:left="720"/>
        <w:rPr>
          <w:rFonts w:ascii="Calibri" w:hAnsi="Calibri"/>
          <w:sz w:val="22"/>
          <w:szCs w:val="20"/>
        </w:rPr>
      </w:pPr>
      <w:bookmarkStart w:id="23" w:name="_Hlk514969758"/>
      <w:bookmarkStart w:id="24" w:name="_Hlk514969913"/>
      <w:r w:rsidRPr="002F16EA">
        <w:rPr>
          <w:rFonts w:ascii="Calibri" w:hAnsi="Calibri"/>
          <w:sz w:val="22"/>
          <w:szCs w:val="20"/>
        </w:rPr>
        <w:t xml:space="preserve">GCF </w:t>
      </w:r>
      <w:r w:rsidR="00D777D2" w:rsidRPr="002F16EA">
        <w:rPr>
          <w:rFonts w:ascii="Calibri" w:hAnsi="Calibri"/>
          <w:sz w:val="22"/>
          <w:szCs w:val="20"/>
        </w:rPr>
        <w:t>T</w:t>
      </w:r>
      <w:r w:rsidR="00A0631C" w:rsidRPr="002F16EA">
        <w:rPr>
          <w:rFonts w:ascii="Calibri" w:hAnsi="Calibri"/>
          <w:sz w:val="22"/>
          <w:szCs w:val="20"/>
        </w:rPr>
        <w:t>erm sheet</w:t>
      </w:r>
      <w:r w:rsidR="00D777D2" w:rsidRPr="002F16EA">
        <w:rPr>
          <w:rFonts w:ascii="Calibri" w:hAnsi="Calibri"/>
          <w:sz w:val="22"/>
          <w:szCs w:val="20"/>
        </w:rPr>
        <w:t xml:space="preserve"> and Funding Activity Agreement</w:t>
      </w:r>
    </w:p>
    <w:p w14:paraId="00E11DDC" w14:textId="587FF6B6" w:rsidR="00D157E5" w:rsidRPr="002F16EA" w:rsidRDefault="00D157E5"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Direct project cost letter of agreement</w:t>
      </w:r>
      <w:r w:rsidR="00921C19" w:rsidRPr="002F16EA">
        <w:rPr>
          <w:rFonts w:ascii="Calibri" w:hAnsi="Calibri"/>
          <w:sz w:val="22"/>
          <w:szCs w:val="20"/>
        </w:rPr>
        <w:t xml:space="preserve"> (template)</w:t>
      </w:r>
    </w:p>
    <w:p w14:paraId="7683C901" w14:textId="0E36AB51" w:rsidR="001C268F" w:rsidRPr="002F16EA" w:rsidRDefault="001C268F"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Letter of agreement between the Implementing Partner and Responsible Parties</w:t>
      </w:r>
    </w:p>
    <w:p w14:paraId="6253ACBA" w14:textId="1BE37A8C" w:rsidR="00A0631C" w:rsidRPr="002F16EA" w:rsidRDefault="00A0631C"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Letters of co-financing</w:t>
      </w:r>
    </w:p>
    <w:p w14:paraId="02606D5A" w14:textId="78905F50" w:rsidR="00A0631C" w:rsidRPr="002F16EA" w:rsidRDefault="00A0631C"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Social and environmental screening procedure (signed) and management plan for moderate risk projects</w:t>
      </w:r>
      <w:r w:rsidR="00030F8D" w:rsidRPr="002F16EA">
        <w:rPr>
          <w:rFonts w:ascii="Calibri" w:hAnsi="Calibri"/>
          <w:sz w:val="22"/>
          <w:szCs w:val="20"/>
        </w:rPr>
        <w:t xml:space="preserve"> (in English and local language</w:t>
      </w:r>
      <w:r w:rsidR="00D81082" w:rsidRPr="002F16EA">
        <w:rPr>
          <w:rFonts w:ascii="Calibri" w:hAnsi="Calibri"/>
          <w:sz w:val="22"/>
          <w:szCs w:val="20"/>
        </w:rPr>
        <w:t xml:space="preserve"> as required by GCF disclosure policy.  Note that these documents should have been disclosed on the UNDP CO website for 30 days in advance of the GCF Board Decision to approve this project.</w:t>
      </w:r>
      <w:r w:rsidR="00030F8D" w:rsidRPr="002F16EA">
        <w:rPr>
          <w:rFonts w:ascii="Calibri" w:hAnsi="Calibri"/>
          <w:sz w:val="22"/>
          <w:szCs w:val="20"/>
        </w:rPr>
        <w:t>)</w:t>
      </w:r>
    </w:p>
    <w:p w14:paraId="3822D455" w14:textId="4265764D" w:rsidR="00A0631C" w:rsidRPr="002F16EA" w:rsidRDefault="00A0631C"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Gender analysis and action plan</w:t>
      </w:r>
      <w:r w:rsidR="00030F8D" w:rsidRPr="002F16EA">
        <w:rPr>
          <w:rFonts w:ascii="Calibri" w:hAnsi="Calibri"/>
          <w:sz w:val="22"/>
          <w:szCs w:val="20"/>
        </w:rPr>
        <w:t xml:space="preserve"> </w:t>
      </w:r>
    </w:p>
    <w:p w14:paraId="2C442BA6" w14:textId="48EE4215" w:rsidR="00A0631C" w:rsidRPr="002F16EA" w:rsidRDefault="00A0631C"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Map of project location (s)</w:t>
      </w:r>
      <w:r w:rsidR="00E44989" w:rsidRPr="002F16EA">
        <w:rPr>
          <w:rFonts w:ascii="Calibri" w:hAnsi="Calibri"/>
          <w:sz w:val="22"/>
          <w:szCs w:val="20"/>
        </w:rPr>
        <w:t xml:space="preserve"> with GPS coordinates</w:t>
      </w:r>
    </w:p>
    <w:p w14:paraId="4E65EF8B" w14:textId="0815BB09" w:rsidR="00D777D2" w:rsidRPr="002F16EA" w:rsidRDefault="00D777D2"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Monitoring Plan (see template below)</w:t>
      </w:r>
    </w:p>
    <w:p w14:paraId="5550F7C1" w14:textId="24F0AFF0" w:rsidR="00D777D2" w:rsidRPr="002F16EA" w:rsidRDefault="00D777D2"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Evaluation Plan (see template below)</w:t>
      </w:r>
    </w:p>
    <w:p w14:paraId="00135C21" w14:textId="2DA2821A" w:rsidR="00A0631C" w:rsidRPr="002F16EA" w:rsidRDefault="00A22022"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Timetable of p</w:t>
      </w:r>
      <w:r w:rsidR="00E44989" w:rsidRPr="002F16EA">
        <w:rPr>
          <w:rFonts w:ascii="Calibri" w:hAnsi="Calibri"/>
          <w:sz w:val="22"/>
          <w:szCs w:val="20"/>
        </w:rPr>
        <w:t xml:space="preserve">roject implementation </w:t>
      </w:r>
      <w:r w:rsidRPr="002F16EA">
        <w:rPr>
          <w:rFonts w:ascii="Calibri" w:hAnsi="Calibri"/>
          <w:sz w:val="22"/>
          <w:szCs w:val="20"/>
        </w:rPr>
        <w:t>(included as Annex to the GCF project document)</w:t>
      </w:r>
    </w:p>
    <w:p w14:paraId="154302FA" w14:textId="77777777" w:rsidR="00A22022" w:rsidRPr="002F16EA" w:rsidRDefault="00A0631C"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 xml:space="preserve">Procurement plan </w:t>
      </w:r>
      <w:r w:rsidR="00A22022" w:rsidRPr="002F16EA">
        <w:rPr>
          <w:rFonts w:ascii="Calibri" w:hAnsi="Calibri"/>
          <w:sz w:val="22"/>
          <w:szCs w:val="20"/>
        </w:rPr>
        <w:t>(included as Annex to the GCF project document)</w:t>
      </w:r>
    </w:p>
    <w:p w14:paraId="6D296675" w14:textId="7BA4D4ED" w:rsidR="00E835E5" w:rsidRPr="002F16EA" w:rsidRDefault="00E835E5" w:rsidP="00797497">
      <w:pPr>
        <w:pStyle w:val="ListParagraph"/>
        <w:numPr>
          <w:ilvl w:val="0"/>
          <w:numId w:val="7"/>
        </w:numPr>
        <w:spacing w:after="60"/>
        <w:ind w:left="720"/>
        <w:rPr>
          <w:rFonts w:ascii="Calibri" w:hAnsi="Calibri"/>
          <w:sz w:val="22"/>
          <w:szCs w:val="20"/>
        </w:rPr>
      </w:pPr>
      <w:r w:rsidRPr="002F16EA">
        <w:rPr>
          <w:rFonts w:ascii="Calibri" w:hAnsi="Calibri"/>
          <w:sz w:val="22"/>
          <w:szCs w:val="20"/>
        </w:rPr>
        <w:t xml:space="preserve">Terms of reference for Project staff (including </w:t>
      </w:r>
      <w:r w:rsidR="00797497" w:rsidRPr="002F16EA">
        <w:rPr>
          <w:rFonts w:ascii="Calibri" w:hAnsi="Calibri"/>
          <w:sz w:val="22"/>
          <w:szCs w:val="20"/>
        </w:rPr>
        <w:t xml:space="preserve">Project Manager, </w:t>
      </w:r>
      <w:r w:rsidR="002F16EA" w:rsidRPr="002F16EA">
        <w:rPr>
          <w:rFonts w:ascii="Calibri" w:hAnsi="Calibri"/>
          <w:sz w:val="22"/>
          <w:szCs w:val="20"/>
        </w:rPr>
        <w:t>Accountant,</w:t>
      </w:r>
      <w:r w:rsidRPr="002F16EA">
        <w:rPr>
          <w:rFonts w:ascii="Calibri" w:hAnsi="Calibri"/>
          <w:sz w:val="22"/>
          <w:szCs w:val="20"/>
        </w:rPr>
        <w:t xml:space="preserve"> M&amp;E specialist; </w:t>
      </w:r>
      <w:r w:rsidR="001C268F" w:rsidRPr="002F16EA">
        <w:rPr>
          <w:rFonts w:ascii="Calibri" w:hAnsi="Calibri"/>
          <w:sz w:val="22"/>
          <w:szCs w:val="20"/>
        </w:rPr>
        <w:t>Gender specialist; S</w:t>
      </w:r>
      <w:r w:rsidRPr="002F16EA">
        <w:rPr>
          <w:rFonts w:ascii="Calibri" w:hAnsi="Calibri"/>
          <w:sz w:val="22"/>
          <w:szCs w:val="20"/>
        </w:rPr>
        <w:t xml:space="preserve">afeguards advisor </w:t>
      </w:r>
      <w:proofErr w:type="spellStart"/>
      <w:r w:rsidRPr="002F16EA">
        <w:rPr>
          <w:rFonts w:ascii="Calibri" w:hAnsi="Calibri"/>
          <w:sz w:val="22"/>
          <w:szCs w:val="20"/>
        </w:rPr>
        <w:t>etc</w:t>
      </w:r>
      <w:proofErr w:type="spellEnd"/>
      <w:r w:rsidRPr="002F16EA">
        <w:rPr>
          <w:rFonts w:ascii="Calibri" w:hAnsi="Calibri"/>
          <w:sz w:val="22"/>
          <w:szCs w:val="20"/>
        </w:rPr>
        <w:t>… as appropriate)</w:t>
      </w:r>
    </w:p>
    <w:p w14:paraId="4603740F" w14:textId="14E34060" w:rsidR="002024AC" w:rsidRPr="002F16EA" w:rsidRDefault="002024AC"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 xml:space="preserve">UNDP Project Quality Assurance Report (to be completed by UNDP Country Office) </w:t>
      </w:r>
    </w:p>
    <w:bookmarkEnd w:id="23"/>
    <w:p w14:paraId="0D883E57" w14:textId="74122B22" w:rsidR="002024AC" w:rsidRPr="002F16EA" w:rsidRDefault="002024AC"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UNDP Risk Log (</w:t>
      </w:r>
      <w:r w:rsidR="00643245" w:rsidRPr="002F16EA">
        <w:rPr>
          <w:rFonts w:ascii="Calibri" w:hAnsi="Calibri"/>
          <w:sz w:val="22"/>
          <w:szCs w:val="20"/>
        </w:rPr>
        <w:t>complete offline template below)</w:t>
      </w:r>
    </w:p>
    <w:p w14:paraId="3ECC4FBF" w14:textId="77777777" w:rsidR="002024AC" w:rsidRPr="002F16EA" w:rsidRDefault="002024AC"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 xml:space="preserve">Results of the capacity assessment of the project implementing partner and HACT micro assessment (to be completed by UNDP Country Office) </w:t>
      </w:r>
    </w:p>
    <w:p w14:paraId="40A8E889" w14:textId="15902D56" w:rsidR="00384B89" w:rsidRPr="002F16EA" w:rsidRDefault="002024AC" w:rsidP="00ED2C0A">
      <w:pPr>
        <w:pStyle w:val="ListParagraph"/>
        <w:numPr>
          <w:ilvl w:val="0"/>
          <w:numId w:val="7"/>
        </w:numPr>
        <w:spacing w:after="60"/>
        <w:ind w:left="720"/>
        <w:rPr>
          <w:rFonts w:ascii="Calibri" w:hAnsi="Calibri"/>
          <w:sz w:val="22"/>
          <w:szCs w:val="20"/>
        </w:rPr>
      </w:pPr>
      <w:r w:rsidRPr="002F16EA">
        <w:rPr>
          <w:rFonts w:ascii="Calibri" w:hAnsi="Calibri"/>
          <w:sz w:val="22"/>
          <w:szCs w:val="20"/>
        </w:rPr>
        <w:t>Any additional agreements, such as cost sharing agreements, project cooperation agreements signed with NGOs (where the NGO is designated as the “executing entity”</w:t>
      </w:r>
      <w:bookmarkEnd w:id="13"/>
      <w:bookmarkEnd w:id="14"/>
      <w:r w:rsidR="00F43D2C" w:rsidRPr="002F16EA">
        <w:rPr>
          <w:rFonts w:ascii="Calibri" w:hAnsi="Calibri"/>
          <w:sz w:val="22"/>
          <w:szCs w:val="20"/>
        </w:rPr>
        <w:t>)</w:t>
      </w:r>
    </w:p>
    <w:bookmarkEnd w:id="24"/>
    <w:p w14:paraId="3B8422C1" w14:textId="57362CFD" w:rsidR="00797497" w:rsidRPr="002F16EA" w:rsidRDefault="00797497">
      <w:pPr>
        <w:spacing w:after="0"/>
        <w:jc w:val="left"/>
        <w:rPr>
          <w:sz w:val="22"/>
          <w:szCs w:val="20"/>
        </w:rPr>
      </w:pPr>
      <w:r w:rsidRPr="002F16EA">
        <w:rPr>
          <w:sz w:val="22"/>
          <w:szCs w:val="20"/>
        </w:rPr>
        <w:br w:type="page"/>
      </w:r>
    </w:p>
    <w:p w14:paraId="672B9506" w14:textId="77777777" w:rsidR="001238D0" w:rsidRPr="00F50C4D" w:rsidRDefault="001238D0" w:rsidP="001238D0">
      <w:pPr>
        <w:pStyle w:val="AProdoc"/>
        <w:numPr>
          <w:ilvl w:val="0"/>
          <w:numId w:val="0"/>
        </w:numPr>
        <w:spacing w:before="0" w:after="0"/>
        <w:jc w:val="both"/>
        <w:rPr>
          <w:rFonts w:asciiTheme="minorHAnsi" w:hAnsiTheme="minorHAnsi" w:cstheme="minorHAnsi"/>
          <w:b/>
          <w:szCs w:val="22"/>
          <w:u w:val="single"/>
        </w:rPr>
      </w:pPr>
    </w:p>
    <w:p w14:paraId="3DD794B9" w14:textId="77777777" w:rsidR="00797497" w:rsidRPr="00F50C4D" w:rsidRDefault="00797497" w:rsidP="00F50C4D">
      <w:pPr>
        <w:rPr>
          <w:rFonts w:asciiTheme="minorHAnsi" w:hAnsiTheme="minorHAnsi" w:cstheme="minorHAnsi"/>
          <w:sz w:val="22"/>
          <w:szCs w:val="22"/>
        </w:rPr>
      </w:pPr>
    </w:p>
    <w:p w14:paraId="53D2C06D" w14:textId="77777777" w:rsidR="00797497" w:rsidRPr="00F50C4D" w:rsidRDefault="00797497" w:rsidP="00F50C4D">
      <w:pPr>
        <w:pStyle w:val="ListParagraph"/>
        <w:spacing w:after="60"/>
        <w:rPr>
          <w:rFonts w:asciiTheme="minorHAnsi" w:hAnsiTheme="minorHAnsi" w:cstheme="minorHAnsi"/>
          <w:sz w:val="22"/>
          <w:szCs w:val="22"/>
        </w:rPr>
      </w:pPr>
    </w:p>
    <w:p w14:paraId="3166B5AE" w14:textId="77777777" w:rsidR="00384B89" w:rsidRDefault="00384B89">
      <w:pPr>
        <w:spacing w:after="0"/>
        <w:jc w:val="left"/>
        <w:rPr>
          <w:szCs w:val="20"/>
        </w:rPr>
      </w:pPr>
      <w:r>
        <w:rPr>
          <w:szCs w:val="20"/>
        </w:rPr>
        <w:br w:type="page"/>
      </w:r>
    </w:p>
    <w:p w14:paraId="37D73DC4" w14:textId="77777777" w:rsidR="00384B89" w:rsidRDefault="00384B89" w:rsidP="00384B89">
      <w:pPr>
        <w:pStyle w:val="ListParagraph"/>
        <w:spacing w:after="60"/>
        <w:rPr>
          <w:rFonts w:ascii="Calibri" w:hAnsi="Calibri"/>
          <w:sz w:val="20"/>
          <w:szCs w:val="20"/>
        </w:rPr>
        <w:sectPr w:rsidR="00384B89" w:rsidSect="002024AC">
          <w:pgSz w:w="12240" w:h="15840" w:code="1"/>
          <w:pgMar w:top="1440" w:right="1440" w:bottom="1440" w:left="1440" w:header="720" w:footer="432" w:gutter="0"/>
          <w:cols w:space="708"/>
          <w:titlePg/>
          <w:docGrid w:linePitch="360"/>
        </w:sectPr>
      </w:pPr>
    </w:p>
    <w:p w14:paraId="5BA9080D" w14:textId="77777777" w:rsidR="00DD051E" w:rsidRPr="0003763F" w:rsidRDefault="00DD051E" w:rsidP="00DD051E">
      <w:pPr>
        <w:rPr>
          <w:b/>
          <w:szCs w:val="20"/>
        </w:rPr>
      </w:pPr>
      <w:r w:rsidRPr="0003763F">
        <w:rPr>
          <w:b/>
          <w:szCs w:val="22"/>
        </w:rPr>
        <w:lastRenderedPageBreak/>
        <w:t xml:space="preserve">Monitoring Plan: </w:t>
      </w:r>
      <w:r w:rsidRPr="0003763F">
        <w:rPr>
          <w:szCs w:val="20"/>
        </w:rPr>
        <w:t xml:space="preserve">The Project Manager will collect results data according to the following monitoring plan.  </w:t>
      </w:r>
    </w:p>
    <w:p w14:paraId="7EA6D1EE" w14:textId="77777777" w:rsidR="00DD051E" w:rsidRPr="0003763F" w:rsidRDefault="00DD051E" w:rsidP="00DD051E">
      <w:pPr>
        <w:rPr>
          <w:i/>
          <w:szCs w:val="20"/>
        </w:rPr>
      </w:pPr>
      <w:r>
        <w:rPr>
          <w:b/>
          <w:i/>
          <w:szCs w:val="20"/>
        </w:rPr>
        <w:t xml:space="preserve">Guidance </w:t>
      </w:r>
      <w:r w:rsidRPr="0003763F">
        <w:rPr>
          <w:b/>
          <w:i/>
          <w:szCs w:val="20"/>
        </w:rPr>
        <w:t>to project developer</w:t>
      </w:r>
      <w:r w:rsidRPr="0003763F">
        <w:rPr>
          <w:i/>
          <w:szCs w:val="20"/>
        </w:rPr>
        <w:t>:  The data for most indicators should be readily available from existing and credible nati</w:t>
      </w:r>
      <w:r>
        <w:rPr>
          <w:i/>
          <w:szCs w:val="20"/>
        </w:rPr>
        <w:t xml:space="preserve">onal or international sources. </w:t>
      </w:r>
      <w:r w:rsidRPr="0003763F">
        <w:rPr>
          <w:i/>
          <w:szCs w:val="20"/>
        </w:rPr>
        <w:t xml:space="preserve">It should be feasible and affordable to gather the data for the indicators on </w:t>
      </w:r>
      <w:r>
        <w:rPr>
          <w:i/>
          <w:szCs w:val="20"/>
        </w:rPr>
        <w:t xml:space="preserve">an </w:t>
      </w:r>
      <w:r w:rsidRPr="0003763F">
        <w:rPr>
          <w:i/>
          <w:szCs w:val="20"/>
        </w:rPr>
        <w:t>annual basis.</w:t>
      </w:r>
    </w:p>
    <w:p w14:paraId="60D09749" w14:textId="77777777" w:rsidR="00DD051E" w:rsidRPr="0003763F" w:rsidRDefault="00DD051E" w:rsidP="00DD051E">
      <w:pPr>
        <w:rPr>
          <w:i/>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276"/>
        <w:gridCol w:w="1816"/>
        <w:gridCol w:w="2429"/>
        <w:gridCol w:w="1254"/>
        <w:gridCol w:w="1980"/>
        <w:gridCol w:w="1980"/>
        <w:gridCol w:w="2515"/>
      </w:tblGrid>
      <w:tr w:rsidR="00DD051E" w:rsidRPr="00C602A7" w14:paraId="16D087D0" w14:textId="77777777" w:rsidTr="00A83AEE">
        <w:trPr>
          <w:trHeight w:val="980"/>
          <w:tblHeader/>
        </w:trPr>
        <w:tc>
          <w:tcPr>
            <w:tcW w:w="1389" w:type="dxa"/>
            <w:shd w:val="clear" w:color="auto" w:fill="D9D9D9"/>
            <w:vAlign w:val="center"/>
          </w:tcPr>
          <w:p w14:paraId="3D48C73A" w14:textId="77777777" w:rsidR="00DD051E" w:rsidRPr="00B7691A" w:rsidRDefault="00DD051E" w:rsidP="00F8661E">
            <w:pPr>
              <w:jc w:val="center"/>
              <w:rPr>
                <w:rFonts w:asciiTheme="minorHAnsi" w:hAnsiTheme="minorHAnsi" w:cstheme="minorHAnsi"/>
                <w:b/>
                <w:sz w:val="18"/>
                <w:szCs w:val="18"/>
              </w:rPr>
            </w:pPr>
            <w:r w:rsidRPr="00B7691A">
              <w:rPr>
                <w:rFonts w:asciiTheme="minorHAnsi" w:hAnsiTheme="minorHAnsi" w:cstheme="minorHAnsi"/>
                <w:b/>
                <w:sz w:val="18"/>
                <w:szCs w:val="18"/>
              </w:rPr>
              <w:t xml:space="preserve">Monitoring </w:t>
            </w:r>
          </w:p>
        </w:tc>
        <w:tc>
          <w:tcPr>
            <w:tcW w:w="1276" w:type="dxa"/>
            <w:shd w:val="clear" w:color="auto" w:fill="D9D9D9"/>
            <w:vAlign w:val="center"/>
          </w:tcPr>
          <w:p w14:paraId="2C0FD1A4" w14:textId="77777777" w:rsidR="00DD051E" w:rsidRPr="00B7691A" w:rsidRDefault="00DD051E" w:rsidP="00F8661E">
            <w:pPr>
              <w:jc w:val="center"/>
              <w:rPr>
                <w:rFonts w:asciiTheme="minorHAnsi" w:hAnsiTheme="minorHAnsi" w:cstheme="minorHAnsi"/>
                <w:b/>
                <w:sz w:val="18"/>
                <w:szCs w:val="18"/>
              </w:rPr>
            </w:pPr>
            <w:r w:rsidRPr="00B7691A">
              <w:rPr>
                <w:rFonts w:asciiTheme="minorHAnsi" w:hAnsiTheme="minorHAnsi" w:cstheme="minorHAnsi"/>
                <w:b/>
                <w:sz w:val="18"/>
                <w:szCs w:val="18"/>
              </w:rPr>
              <w:t>Indicators</w:t>
            </w:r>
          </w:p>
        </w:tc>
        <w:tc>
          <w:tcPr>
            <w:tcW w:w="1816" w:type="dxa"/>
            <w:shd w:val="clear" w:color="auto" w:fill="D9D9D9"/>
          </w:tcPr>
          <w:p w14:paraId="75EA44AF" w14:textId="77777777" w:rsidR="00DD051E" w:rsidRPr="00B7691A" w:rsidRDefault="00DD051E" w:rsidP="00F8661E">
            <w:pPr>
              <w:jc w:val="center"/>
              <w:rPr>
                <w:rFonts w:asciiTheme="minorHAnsi" w:hAnsiTheme="minorHAnsi" w:cstheme="minorHAnsi"/>
                <w:b/>
                <w:sz w:val="18"/>
                <w:szCs w:val="18"/>
              </w:rPr>
            </w:pPr>
          </w:p>
          <w:p w14:paraId="3759F20C" w14:textId="77777777" w:rsidR="00DD051E" w:rsidRPr="00B7691A" w:rsidRDefault="00DD051E" w:rsidP="00F8661E">
            <w:pPr>
              <w:jc w:val="center"/>
              <w:rPr>
                <w:rFonts w:asciiTheme="minorHAnsi" w:hAnsiTheme="minorHAnsi" w:cstheme="minorHAnsi"/>
                <w:b/>
                <w:sz w:val="18"/>
                <w:szCs w:val="18"/>
              </w:rPr>
            </w:pPr>
            <w:r w:rsidRPr="00B7691A">
              <w:rPr>
                <w:rFonts w:asciiTheme="minorHAnsi" w:hAnsiTheme="minorHAnsi" w:cstheme="minorHAnsi"/>
                <w:b/>
                <w:sz w:val="18"/>
                <w:szCs w:val="18"/>
              </w:rPr>
              <w:t>Description</w:t>
            </w:r>
          </w:p>
          <w:p w14:paraId="10A79599" w14:textId="77777777" w:rsidR="00DD051E" w:rsidRPr="00B7691A" w:rsidRDefault="00DD051E" w:rsidP="00F8661E">
            <w:pPr>
              <w:jc w:val="center"/>
              <w:rPr>
                <w:rFonts w:asciiTheme="minorHAnsi" w:hAnsiTheme="minorHAnsi" w:cstheme="minorHAnsi"/>
                <w:b/>
                <w:sz w:val="18"/>
                <w:szCs w:val="18"/>
              </w:rPr>
            </w:pPr>
          </w:p>
        </w:tc>
        <w:tc>
          <w:tcPr>
            <w:tcW w:w="2429" w:type="dxa"/>
            <w:shd w:val="clear" w:color="auto" w:fill="D9D9D9"/>
            <w:vAlign w:val="center"/>
          </w:tcPr>
          <w:p w14:paraId="0822BCE4" w14:textId="77777777" w:rsidR="00DD051E" w:rsidRPr="00B7691A" w:rsidRDefault="00DD051E" w:rsidP="00F8661E">
            <w:pPr>
              <w:jc w:val="center"/>
              <w:rPr>
                <w:rFonts w:asciiTheme="minorHAnsi" w:hAnsiTheme="minorHAnsi" w:cstheme="minorHAnsi"/>
                <w:b/>
                <w:sz w:val="18"/>
                <w:szCs w:val="18"/>
              </w:rPr>
            </w:pPr>
            <w:r w:rsidRPr="00B7691A">
              <w:rPr>
                <w:rFonts w:asciiTheme="minorHAnsi" w:hAnsiTheme="minorHAnsi" w:cstheme="minorHAnsi"/>
                <w:b/>
                <w:sz w:val="18"/>
                <w:szCs w:val="18"/>
              </w:rPr>
              <w:t>Data source/Collection Methods</w:t>
            </w:r>
          </w:p>
          <w:p w14:paraId="37B5340C" w14:textId="77777777" w:rsidR="00DD051E" w:rsidRPr="00B7691A" w:rsidRDefault="00DD051E" w:rsidP="00F8661E">
            <w:pPr>
              <w:jc w:val="center"/>
              <w:rPr>
                <w:rFonts w:asciiTheme="minorHAnsi" w:hAnsiTheme="minorHAnsi" w:cstheme="minorHAnsi"/>
                <w:b/>
                <w:sz w:val="18"/>
                <w:szCs w:val="18"/>
              </w:rPr>
            </w:pPr>
          </w:p>
        </w:tc>
        <w:tc>
          <w:tcPr>
            <w:tcW w:w="1254" w:type="dxa"/>
            <w:shd w:val="clear" w:color="auto" w:fill="D9D9D9"/>
            <w:vAlign w:val="center"/>
          </w:tcPr>
          <w:p w14:paraId="3D9A7332" w14:textId="77777777" w:rsidR="00DD051E" w:rsidRPr="00B7691A" w:rsidRDefault="00DD051E" w:rsidP="00F8661E">
            <w:pPr>
              <w:jc w:val="center"/>
              <w:rPr>
                <w:rFonts w:asciiTheme="minorHAnsi" w:hAnsiTheme="minorHAnsi" w:cstheme="minorHAnsi"/>
                <w:b/>
                <w:sz w:val="18"/>
                <w:szCs w:val="18"/>
              </w:rPr>
            </w:pPr>
            <w:r w:rsidRPr="00B7691A">
              <w:rPr>
                <w:rFonts w:asciiTheme="minorHAnsi" w:hAnsiTheme="minorHAnsi" w:cstheme="minorHAnsi"/>
                <w:b/>
                <w:sz w:val="18"/>
                <w:szCs w:val="18"/>
              </w:rPr>
              <w:t>Frequency</w:t>
            </w:r>
          </w:p>
          <w:p w14:paraId="69421FE6" w14:textId="77777777" w:rsidR="00DD051E" w:rsidRPr="00B7691A" w:rsidRDefault="00DD051E" w:rsidP="00F8661E">
            <w:pPr>
              <w:jc w:val="center"/>
              <w:rPr>
                <w:rFonts w:asciiTheme="minorHAnsi" w:hAnsiTheme="minorHAnsi" w:cstheme="minorHAnsi"/>
                <w:b/>
                <w:sz w:val="18"/>
                <w:szCs w:val="18"/>
              </w:rPr>
            </w:pPr>
          </w:p>
        </w:tc>
        <w:tc>
          <w:tcPr>
            <w:tcW w:w="1980" w:type="dxa"/>
            <w:shd w:val="clear" w:color="auto" w:fill="D9D9D9"/>
            <w:vAlign w:val="center"/>
          </w:tcPr>
          <w:p w14:paraId="28CEB97C" w14:textId="77777777" w:rsidR="00DD051E" w:rsidRPr="00B7691A" w:rsidRDefault="00DD051E" w:rsidP="00F8661E">
            <w:pPr>
              <w:jc w:val="center"/>
              <w:rPr>
                <w:rFonts w:asciiTheme="minorHAnsi" w:hAnsiTheme="minorHAnsi" w:cstheme="minorHAnsi"/>
                <w:b/>
                <w:sz w:val="18"/>
                <w:szCs w:val="18"/>
              </w:rPr>
            </w:pPr>
            <w:r w:rsidRPr="00B7691A">
              <w:rPr>
                <w:rFonts w:asciiTheme="minorHAnsi" w:hAnsiTheme="minorHAnsi" w:cstheme="minorHAnsi"/>
                <w:b/>
                <w:sz w:val="18"/>
                <w:szCs w:val="18"/>
              </w:rPr>
              <w:t>Responsible for data collection</w:t>
            </w:r>
          </w:p>
        </w:tc>
        <w:tc>
          <w:tcPr>
            <w:tcW w:w="1980" w:type="dxa"/>
            <w:shd w:val="clear" w:color="auto" w:fill="D9D9D9"/>
            <w:vAlign w:val="center"/>
          </w:tcPr>
          <w:p w14:paraId="1DAE9859" w14:textId="77777777" w:rsidR="00DD051E" w:rsidRPr="00B7691A" w:rsidRDefault="00DD051E" w:rsidP="00F8661E">
            <w:pPr>
              <w:jc w:val="center"/>
              <w:rPr>
                <w:rFonts w:asciiTheme="minorHAnsi" w:hAnsiTheme="minorHAnsi" w:cstheme="minorHAnsi"/>
                <w:b/>
                <w:sz w:val="18"/>
                <w:szCs w:val="18"/>
              </w:rPr>
            </w:pPr>
            <w:r w:rsidRPr="00B7691A">
              <w:rPr>
                <w:rFonts w:asciiTheme="minorHAnsi" w:hAnsiTheme="minorHAnsi" w:cstheme="minorHAnsi"/>
                <w:b/>
                <w:sz w:val="18"/>
                <w:szCs w:val="18"/>
              </w:rPr>
              <w:t>Means of verification</w:t>
            </w:r>
          </w:p>
        </w:tc>
        <w:tc>
          <w:tcPr>
            <w:tcW w:w="2515" w:type="dxa"/>
            <w:shd w:val="clear" w:color="auto" w:fill="D9D9D9"/>
            <w:vAlign w:val="center"/>
          </w:tcPr>
          <w:p w14:paraId="4E17610D" w14:textId="77777777" w:rsidR="00DD051E" w:rsidRPr="00B7691A" w:rsidRDefault="00DD051E" w:rsidP="00F8661E">
            <w:pPr>
              <w:jc w:val="center"/>
              <w:rPr>
                <w:rFonts w:asciiTheme="minorHAnsi" w:hAnsiTheme="minorHAnsi" w:cstheme="minorHAnsi"/>
                <w:b/>
                <w:sz w:val="18"/>
                <w:szCs w:val="18"/>
              </w:rPr>
            </w:pPr>
            <w:r w:rsidRPr="00B7691A">
              <w:rPr>
                <w:rFonts w:asciiTheme="minorHAnsi" w:hAnsiTheme="minorHAnsi" w:cstheme="minorHAnsi"/>
                <w:b/>
                <w:sz w:val="18"/>
                <w:szCs w:val="18"/>
              </w:rPr>
              <w:t>Assumptions and Risks</w:t>
            </w:r>
          </w:p>
          <w:p w14:paraId="71F31DF0" w14:textId="77777777" w:rsidR="00DD051E" w:rsidRPr="00B7691A" w:rsidRDefault="00DD051E" w:rsidP="00F8661E">
            <w:pPr>
              <w:jc w:val="center"/>
              <w:rPr>
                <w:rFonts w:asciiTheme="minorHAnsi" w:hAnsiTheme="minorHAnsi" w:cstheme="minorHAnsi"/>
                <w:b/>
                <w:sz w:val="18"/>
                <w:szCs w:val="18"/>
              </w:rPr>
            </w:pPr>
          </w:p>
        </w:tc>
      </w:tr>
      <w:tr w:rsidR="00DD051E" w:rsidRPr="00C602A7" w14:paraId="243C76C6" w14:textId="77777777" w:rsidTr="00A83AEE">
        <w:trPr>
          <w:trHeight w:val="1358"/>
        </w:trPr>
        <w:tc>
          <w:tcPr>
            <w:tcW w:w="1389" w:type="dxa"/>
            <w:vMerge w:val="restart"/>
            <w:shd w:val="clear" w:color="auto" w:fill="auto"/>
            <w:vAlign w:val="center"/>
          </w:tcPr>
          <w:p w14:paraId="7FA20CF6" w14:textId="77777777" w:rsidR="00DD051E" w:rsidRPr="00B7691A" w:rsidRDefault="00184CED" w:rsidP="00241DD8">
            <w:pPr>
              <w:jc w:val="left"/>
              <w:rPr>
                <w:rFonts w:asciiTheme="minorHAnsi" w:hAnsiTheme="minorHAnsi" w:cstheme="minorHAnsi"/>
                <w:b/>
                <w:sz w:val="18"/>
                <w:szCs w:val="18"/>
                <w:highlight w:val="magenta"/>
              </w:rPr>
            </w:pPr>
            <w:r w:rsidRPr="00B7691A">
              <w:rPr>
                <w:rFonts w:asciiTheme="minorHAnsi" w:hAnsiTheme="minorHAnsi" w:cstheme="minorHAnsi"/>
                <w:b/>
                <w:sz w:val="18"/>
                <w:szCs w:val="18"/>
                <w:highlight w:val="magenta"/>
              </w:rPr>
              <w:t>SDG indicator</w:t>
            </w:r>
          </w:p>
          <w:p w14:paraId="58F6E158" w14:textId="4B5C7254" w:rsidR="0001610B" w:rsidRPr="00B7691A" w:rsidRDefault="0001610B" w:rsidP="00241DD8">
            <w:pPr>
              <w:jc w:val="left"/>
              <w:rPr>
                <w:rFonts w:asciiTheme="minorHAnsi" w:hAnsiTheme="minorHAnsi" w:cstheme="minorHAnsi"/>
                <w:b/>
                <w:sz w:val="18"/>
                <w:szCs w:val="18"/>
                <w:highlight w:val="magenta"/>
              </w:rPr>
            </w:pPr>
          </w:p>
        </w:tc>
        <w:tc>
          <w:tcPr>
            <w:tcW w:w="1276" w:type="dxa"/>
            <w:shd w:val="clear" w:color="auto" w:fill="auto"/>
          </w:tcPr>
          <w:p w14:paraId="122FE24F" w14:textId="77777777" w:rsidR="00DD051E" w:rsidRPr="00B7691A" w:rsidRDefault="00DD051E" w:rsidP="00F8661E">
            <w:pPr>
              <w:rPr>
                <w:rFonts w:asciiTheme="minorHAnsi" w:hAnsiTheme="minorHAnsi" w:cstheme="minorHAnsi"/>
                <w:b/>
                <w:i/>
                <w:sz w:val="18"/>
                <w:szCs w:val="18"/>
              </w:rPr>
            </w:pPr>
            <w:r w:rsidRPr="00B7691A">
              <w:rPr>
                <w:rFonts w:asciiTheme="minorHAnsi" w:hAnsiTheme="minorHAnsi" w:cstheme="minorHAnsi"/>
                <w:b/>
                <w:i/>
                <w:sz w:val="18"/>
                <w:szCs w:val="18"/>
              </w:rPr>
              <w:t xml:space="preserve">Indicator 1 </w:t>
            </w:r>
          </w:p>
          <w:p w14:paraId="5209B568" w14:textId="77777777" w:rsidR="00DD051E" w:rsidRPr="00B7691A" w:rsidRDefault="00DD051E" w:rsidP="00F8661E">
            <w:pPr>
              <w:rPr>
                <w:rFonts w:asciiTheme="minorHAnsi" w:hAnsiTheme="minorHAnsi" w:cstheme="minorHAnsi"/>
                <w:i/>
                <w:sz w:val="18"/>
                <w:szCs w:val="18"/>
              </w:rPr>
            </w:pPr>
          </w:p>
        </w:tc>
        <w:tc>
          <w:tcPr>
            <w:tcW w:w="1816" w:type="dxa"/>
          </w:tcPr>
          <w:p w14:paraId="59814646" w14:textId="12D702A2" w:rsidR="00DD051E" w:rsidRPr="00B7691A" w:rsidRDefault="00DD051E" w:rsidP="00241DD8">
            <w:pPr>
              <w:jc w:val="left"/>
              <w:rPr>
                <w:rFonts w:asciiTheme="minorHAnsi" w:hAnsiTheme="minorHAnsi" w:cstheme="minorHAnsi"/>
                <w:i/>
                <w:sz w:val="18"/>
                <w:szCs w:val="18"/>
              </w:rPr>
            </w:pPr>
            <w:r w:rsidRPr="00B7691A">
              <w:rPr>
                <w:rFonts w:asciiTheme="minorHAnsi" w:hAnsiTheme="minorHAnsi" w:cstheme="minorHAnsi"/>
                <w:i/>
                <w:sz w:val="18"/>
                <w:szCs w:val="18"/>
              </w:rPr>
              <w:t>Describe the indicator</w:t>
            </w:r>
          </w:p>
        </w:tc>
        <w:tc>
          <w:tcPr>
            <w:tcW w:w="2429" w:type="dxa"/>
            <w:shd w:val="clear" w:color="auto" w:fill="auto"/>
          </w:tcPr>
          <w:p w14:paraId="4F71D00F" w14:textId="1B1A6DFB" w:rsidR="00DD051E" w:rsidRPr="00B7691A" w:rsidRDefault="00DD051E" w:rsidP="00DD051E">
            <w:pPr>
              <w:jc w:val="left"/>
              <w:rPr>
                <w:rFonts w:asciiTheme="minorHAnsi" w:hAnsiTheme="minorHAnsi" w:cstheme="minorHAnsi"/>
                <w:i/>
                <w:sz w:val="18"/>
                <w:szCs w:val="18"/>
              </w:rPr>
            </w:pPr>
            <w:r w:rsidRPr="00B7691A">
              <w:rPr>
                <w:rFonts w:asciiTheme="minorHAnsi" w:hAnsiTheme="minorHAnsi" w:cstheme="minorHAnsi"/>
                <w:i/>
                <w:sz w:val="18"/>
                <w:szCs w:val="18"/>
              </w:rPr>
              <w:t xml:space="preserve">List the source of the data or explain how the data will be collected and which methodology will be </w:t>
            </w:r>
            <w:proofErr w:type="gramStart"/>
            <w:r w:rsidRPr="00B7691A">
              <w:rPr>
                <w:rFonts w:asciiTheme="minorHAnsi" w:hAnsiTheme="minorHAnsi" w:cstheme="minorHAnsi"/>
                <w:i/>
                <w:sz w:val="18"/>
                <w:szCs w:val="18"/>
              </w:rPr>
              <w:t>used .</w:t>
            </w:r>
            <w:proofErr w:type="gramEnd"/>
          </w:p>
        </w:tc>
        <w:tc>
          <w:tcPr>
            <w:tcW w:w="1254" w:type="dxa"/>
            <w:shd w:val="clear" w:color="auto" w:fill="auto"/>
          </w:tcPr>
          <w:p w14:paraId="5C47A71D" w14:textId="77777777" w:rsidR="00DD051E" w:rsidRPr="00B7691A" w:rsidRDefault="00DD051E" w:rsidP="00F8661E">
            <w:pPr>
              <w:jc w:val="left"/>
              <w:rPr>
                <w:rFonts w:asciiTheme="minorHAnsi" w:hAnsiTheme="minorHAnsi" w:cstheme="minorHAnsi"/>
                <w:sz w:val="18"/>
                <w:szCs w:val="18"/>
              </w:rPr>
            </w:pPr>
            <w:r w:rsidRPr="00B7691A">
              <w:rPr>
                <w:rFonts w:asciiTheme="minorHAnsi" w:hAnsiTheme="minorHAnsi" w:cstheme="minorHAnsi"/>
                <w:sz w:val="18"/>
                <w:szCs w:val="18"/>
              </w:rPr>
              <w:t xml:space="preserve">Annually </w:t>
            </w:r>
          </w:p>
          <w:p w14:paraId="74501B25" w14:textId="1D17CB58" w:rsidR="00DD051E" w:rsidRPr="00B7691A" w:rsidRDefault="00DD051E" w:rsidP="0032510E">
            <w:pPr>
              <w:jc w:val="left"/>
              <w:rPr>
                <w:rFonts w:asciiTheme="minorHAnsi" w:hAnsiTheme="minorHAnsi" w:cstheme="minorHAnsi"/>
                <w:sz w:val="18"/>
                <w:szCs w:val="18"/>
              </w:rPr>
            </w:pPr>
            <w:r w:rsidRPr="00B7691A">
              <w:rPr>
                <w:rFonts w:asciiTheme="minorHAnsi" w:hAnsiTheme="minorHAnsi" w:cstheme="minorHAnsi"/>
                <w:sz w:val="18"/>
                <w:szCs w:val="18"/>
              </w:rPr>
              <w:t xml:space="preserve">Reported in DO tab of the </w:t>
            </w:r>
            <w:r w:rsidR="0032510E" w:rsidRPr="00B7691A">
              <w:rPr>
                <w:rFonts w:asciiTheme="minorHAnsi" w:hAnsiTheme="minorHAnsi" w:cstheme="minorHAnsi"/>
                <w:sz w:val="18"/>
                <w:szCs w:val="18"/>
              </w:rPr>
              <w:t>Annual Project Report</w:t>
            </w:r>
          </w:p>
        </w:tc>
        <w:tc>
          <w:tcPr>
            <w:tcW w:w="1980" w:type="dxa"/>
            <w:shd w:val="clear" w:color="auto" w:fill="auto"/>
          </w:tcPr>
          <w:p w14:paraId="402E442A" w14:textId="77777777" w:rsidR="00DD051E" w:rsidRPr="00B7691A" w:rsidRDefault="00DD051E" w:rsidP="00F8661E">
            <w:pPr>
              <w:jc w:val="left"/>
              <w:rPr>
                <w:rFonts w:asciiTheme="minorHAnsi" w:hAnsiTheme="minorHAnsi" w:cstheme="minorHAnsi"/>
                <w:i/>
                <w:sz w:val="18"/>
                <w:szCs w:val="18"/>
              </w:rPr>
            </w:pPr>
            <w:r w:rsidRPr="00B7691A">
              <w:rPr>
                <w:rFonts w:asciiTheme="minorHAnsi" w:hAnsiTheme="minorHAnsi" w:cstheme="minorHAnsi"/>
                <w:i/>
                <w:sz w:val="18"/>
                <w:szCs w:val="18"/>
              </w:rPr>
              <w:t>For example, National Office of Statistics; UNDP Country Office;</w:t>
            </w:r>
          </w:p>
          <w:p w14:paraId="49F9E47C" w14:textId="77777777" w:rsidR="00DD051E" w:rsidRPr="00B7691A" w:rsidRDefault="00DD051E" w:rsidP="00F8661E">
            <w:pPr>
              <w:jc w:val="left"/>
              <w:rPr>
                <w:rFonts w:asciiTheme="minorHAnsi" w:hAnsiTheme="minorHAnsi" w:cstheme="minorHAnsi"/>
                <w:i/>
                <w:sz w:val="18"/>
                <w:szCs w:val="18"/>
              </w:rPr>
            </w:pPr>
            <w:r w:rsidRPr="00B7691A">
              <w:rPr>
                <w:rFonts w:asciiTheme="minorHAnsi" w:hAnsiTheme="minorHAnsi" w:cstheme="minorHAnsi"/>
                <w:i/>
                <w:sz w:val="18"/>
                <w:szCs w:val="18"/>
              </w:rPr>
              <w:t>Project consultant</w:t>
            </w:r>
          </w:p>
          <w:p w14:paraId="12BF5219" w14:textId="77777777" w:rsidR="00DD051E" w:rsidRPr="00B7691A" w:rsidRDefault="00DD051E" w:rsidP="00F8661E">
            <w:pPr>
              <w:jc w:val="left"/>
              <w:rPr>
                <w:rFonts w:asciiTheme="minorHAnsi" w:hAnsiTheme="minorHAnsi" w:cstheme="minorHAnsi"/>
                <w:i/>
                <w:sz w:val="18"/>
                <w:szCs w:val="18"/>
              </w:rPr>
            </w:pPr>
          </w:p>
        </w:tc>
        <w:tc>
          <w:tcPr>
            <w:tcW w:w="1980" w:type="dxa"/>
            <w:shd w:val="clear" w:color="auto" w:fill="auto"/>
          </w:tcPr>
          <w:p w14:paraId="50BD55E2" w14:textId="77777777" w:rsidR="00DD051E" w:rsidRPr="00B7691A" w:rsidRDefault="00DD051E" w:rsidP="00F8661E">
            <w:pPr>
              <w:jc w:val="left"/>
              <w:rPr>
                <w:rFonts w:asciiTheme="minorHAnsi" w:hAnsiTheme="minorHAnsi" w:cstheme="minorHAnsi"/>
                <w:i/>
                <w:sz w:val="18"/>
                <w:szCs w:val="18"/>
              </w:rPr>
            </w:pPr>
            <w:r w:rsidRPr="00B7691A">
              <w:rPr>
                <w:rFonts w:asciiTheme="minorHAnsi" w:hAnsiTheme="minorHAnsi" w:cstheme="minorHAnsi"/>
                <w:i/>
                <w:sz w:val="18"/>
                <w:szCs w:val="18"/>
              </w:rPr>
              <w:t>Consultant report</w:t>
            </w:r>
          </w:p>
          <w:p w14:paraId="0A949FEA" w14:textId="77777777" w:rsidR="00DD051E" w:rsidRPr="00B7691A" w:rsidRDefault="00DD051E" w:rsidP="00F8661E">
            <w:pPr>
              <w:jc w:val="left"/>
              <w:rPr>
                <w:rFonts w:asciiTheme="minorHAnsi" w:hAnsiTheme="minorHAnsi" w:cstheme="minorHAnsi"/>
                <w:i/>
                <w:sz w:val="18"/>
                <w:szCs w:val="18"/>
              </w:rPr>
            </w:pPr>
          </w:p>
          <w:p w14:paraId="02C77B33" w14:textId="77777777" w:rsidR="00DD051E" w:rsidRPr="00B7691A" w:rsidRDefault="00DD051E" w:rsidP="00F8661E">
            <w:pPr>
              <w:jc w:val="left"/>
              <w:rPr>
                <w:rFonts w:asciiTheme="minorHAnsi" w:hAnsiTheme="minorHAnsi" w:cstheme="minorHAnsi"/>
                <w:i/>
                <w:sz w:val="18"/>
                <w:szCs w:val="18"/>
              </w:rPr>
            </w:pPr>
            <w:r w:rsidRPr="00B7691A">
              <w:rPr>
                <w:rFonts w:asciiTheme="minorHAnsi" w:hAnsiTheme="minorHAnsi" w:cstheme="minorHAnsi"/>
                <w:i/>
                <w:sz w:val="18"/>
                <w:szCs w:val="18"/>
              </w:rPr>
              <w:t>National statistics report</w:t>
            </w:r>
          </w:p>
          <w:p w14:paraId="39CE06EE" w14:textId="77777777" w:rsidR="00DD051E" w:rsidRPr="00B7691A" w:rsidRDefault="00DD051E" w:rsidP="00F8661E">
            <w:pPr>
              <w:jc w:val="left"/>
              <w:rPr>
                <w:rFonts w:asciiTheme="minorHAnsi" w:hAnsiTheme="minorHAnsi" w:cstheme="minorHAnsi"/>
                <w:i/>
                <w:sz w:val="18"/>
                <w:szCs w:val="18"/>
              </w:rPr>
            </w:pPr>
          </w:p>
        </w:tc>
        <w:tc>
          <w:tcPr>
            <w:tcW w:w="2515" w:type="dxa"/>
            <w:shd w:val="clear" w:color="auto" w:fill="auto"/>
          </w:tcPr>
          <w:p w14:paraId="2FECA32B" w14:textId="77777777" w:rsidR="00DD051E" w:rsidRPr="00B7691A" w:rsidRDefault="00DD051E" w:rsidP="00F8661E">
            <w:pPr>
              <w:jc w:val="left"/>
              <w:rPr>
                <w:rFonts w:asciiTheme="minorHAnsi" w:hAnsiTheme="minorHAnsi" w:cstheme="minorHAnsi"/>
                <w:i/>
                <w:sz w:val="18"/>
                <w:szCs w:val="18"/>
              </w:rPr>
            </w:pPr>
            <w:r w:rsidRPr="00B7691A">
              <w:rPr>
                <w:rFonts w:asciiTheme="minorHAnsi" w:hAnsiTheme="minorHAnsi" w:cstheme="minorHAnsi"/>
                <w:i/>
                <w:sz w:val="18"/>
                <w:szCs w:val="18"/>
              </w:rPr>
              <w:t>List assumptions and risks to collecting the project objective data</w:t>
            </w:r>
          </w:p>
        </w:tc>
      </w:tr>
      <w:tr w:rsidR="00DD051E" w:rsidRPr="00C602A7" w14:paraId="2CC17E21" w14:textId="77777777" w:rsidTr="00A83AEE">
        <w:trPr>
          <w:trHeight w:val="278"/>
        </w:trPr>
        <w:tc>
          <w:tcPr>
            <w:tcW w:w="1389" w:type="dxa"/>
            <w:vMerge/>
            <w:shd w:val="clear" w:color="auto" w:fill="auto"/>
          </w:tcPr>
          <w:p w14:paraId="3EA54EB7" w14:textId="77777777" w:rsidR="00DD051E" w:rsidRPr="00B7691A" w:rsidRDefault="00DD051E" w:rsidP="00F8661E">
            <w:pPr>
              <w:rPr>
                <w:rFonts w:asciiTheme="minorHAnsi" w:hAnsiTheme="minorHAnsi" w:cstheme="minorHAnsi"/>
                <w:b/>
                <w:sz w:val="18"/>
                <w:szCs w:val="18"/>
              </w:rPr>
            </w:pPr>
          </w:p>
        </w:tc>
        <w:tc>
          <w:tcPr>
            <w:tcW w:w="1276" w:type="dxa"/>
            <w:shd w:val="clear" w:color="auto" w:fill="auto"/>
          </w:tcPr>
          <w:p w14:paraId="66C99294" w14:textId="01BB6DDC" w:rsidR="00DD051E" w:rsidRPr="00B7691A" w:rsidRDefault="00DD051E" w:rsidP="0001610B">
            <w:pPr>
              <w:rPr>
                <w:rFonts w:asciiTheme="minorHAnsi" w:hAnsiTheme="minorHAnsi" w:cstheme="minorHAnsi"/>
                <w:b/>
                <w:i/>
                <w:sz w:val="18"/>
                <w:szCs w:val="18"/>
              </w:rPr>
            </w:pPr>
            <w:r w:rsidRPr="00B7691A">
              <w:rPr>
                <w:rFonts w:asciiTheme="minorHAnsi" w:hAnsiTheme="minorHAnsi" w:cstheme="minorHAnsi"/>
                <w:b/>
                <w:i/>
                <w:sz w:val="18"/>
                <w:szCs w:val="18"/>
              </w:rPr>
              <w:t xml:space="preserve">Indicator </w:t>
            </w:r>
            <w:r w:rsidR="0001610B" w:rsidRPr="00B7691A">
              <w:rPr>
                <w:rFonts w:asciiTheme="minorHAnsi" w:hAnsiTheme="minorHAnsi" w:cstheme="minorHAnsi"/>
                <w:b/>
                <w:i/>
                <w:sz w:val="18"/>
                <w:szCs w:val="18"/>
              </w:rPr>
              <w:t>1</w:t>
            </w:r>
          </w:p>
        </w:tc>
        <w:tc>
          <w:tcPr>
            <w:tcW w:w="1816" w:type="dxa"/>
          </w:tcPr>
          <w:p w14:paraId="5E091846" w14:textId="549899C0" w:rsidR="00DD051E" w:rsidRPr="00B7691A" w:rsidRDefault="00241DD8" w:rsidP="00241DD8">
            <w:pPr>
              <w:spacing w:after="0"/>
              <w:rPr>
                <w:rFonts w:asciiTheme="minorHAnsi" w:eastAsia="Times New Roman" w:hAnsiTheme="minorHAnsi" w:cstheme="minorHAnsi"/>
                <w:color w:val="000000"/>
                <w:sz w:val="18"/>
                <w:szCs w:val="18"/>
              </w:rPr>
            </w:pPr>
            <w:r w:rsidRPr="00B7691A">
              <w:rPr>
                <w:rFonts w:asciiTheme="minorHAnsi" w:eastAsia="Times New Roman" w:hAnsiTheme="minorHAnsi" w:cstheme="minorHAnsi"/>
                <w:color w:val="000000"/>
                <w:sz w:val="18"/>
                <w:szCs w:val="18"/>
              </w:rPr>
              <w:t>No. of deaths, missing persons and directly affected persons attributed to disasters per 100,000 population</w:t>
            </w:r>
          </w:p>
        </w:tc>
        <w:tc>
          <w:tcPr>
            <w:tcW w:w="2429" w:type="dxa"/>
            <w:shd w:val="clear" w:color="auto" w:fill="auto"/>
          </w:tcPr>
          <w:p w14:paraId="1DF50D79" w14:textId="571A15BF" w:rsidR="00DD051E" w:rsidRPr="00B7691A" w:rsidRDefault="009053B6" w:rsidP="00F8661E">
            <w:pPr>
              <w:jc w:val="left"/>
              <w:rPr>
                <w:rFonts w:asciiTheme="minorHAnsi" w:hAnsiTheme="minorHAnsi" w:cstheme="minorHAnsi"/>
                <w:i/>
                <w:sz w:val="18"/>
                <w:szCs w:val="18"/>
              </w:rPr>
            </w:pPr>
            <w:r>
              <w:rPr>
                <w:rFonts w:asciiTheme="minorHAnsi" w:hAnsiTheme="minorHAnsi" w:cstheme="minorHAnsi"/>
                <w:i/>
                <w:sz w:val="18"/>
                <w:szCs w:val="18"/>
              </w:rPr>
              <w:t>Government official statements</w:t>
            </w:r>
          </w:p>
        </w:tc>
        <w:tc>
          <w:tcPr>
            <w:tcW w:w="1254" w:type="dxa"/>
            <w:shd w:val="clear" w:color="auto" w:fill="auto"/>
          </w:tcPr>
          <w:p w14:paraId="5D129ED7" w14:textId="25F0B25B" w:rsidR="00DD051E" w:rsidRPr="00B7691A" w:rsidRDefault="009053B6" w:rsidP="00F8661E">
            <w:pPr>
              <w:jc w:val="left"/>
              <w:rPr>
                <w:rFonts w:asciiTheme="minorHAnsi" w:hAnsiTheme="minorHAnsi" w:cstheme="minorHAnsi"/>
                <w:sz w:val="18"/>
                <w:szCs w:val="18"/>
              </w:rPr>
            </w:pPr>
            <w:r>
              <w:rPr>
                <w:rFonts w:asciiTheme="minorHAnsi" w:hAnsiTheme="minorHAnsi" w:cstheme="minorHAnsi"/>
                <w:i/>
                <w:sz w:val="18"/>
                <w:szCs w:val="18"/>
              </w:rPr>
              <w:t>Annually</w:t>
            </w:r>
          </w:p>
        </w:tc>
        <w:tc>
          <w:tcPr>
            <w:tcW w:w="1980" w:type="dxa"/>
            <w:shd w:val="clear" w:color="auto" w:fill="auto"/>
          </w:tcPr>
          <w:p w14:paraId="2E648DAD" w14:textId="3C6EAE40" w:rsidR="00DD051E" w:rsidRPr="00B7691A" w:rsidRDefault="009053B6" w:rsidP="00F8661E">
            <w:pPr>
              <w:jc w:val="left"/>
              <w:rPr>
                <w:rFonts w:asciiTheme="minorHAnsi" w:hAnsiTheme="minorHAnsi" w:cstheme="minorHAnsi"/>
                <w:i/>
                <w:sz w:val="18"/>
                <w:szCs w:val="18"/>
              </w:rPr>
            </w:pPr>
            <w:r>
              <w:rPr>
                <w:rFonts w:asciiTheme="minorHAnsi" w:hAnsiTheme="minorHAnsi" w:cstheme="minorHAnsi"/>
                <w:i/>
                <w:sz w:val="18"/>
                <w:szCs w:val="18"/>
              </w:rPr>
              <w:t>PMU</w:t>
            </w:r>
          </w:p>
        </w:tc>
        <w:tc>
          <w:tcPr>
            <w:tcW w:w="1980" w:type="dxa"/>
            <w:shd w:val="clear" w:color="auto" w:fill="auto"/>
          </w:tcPr>
          <w:p w14:paraId="629BEB14" w14:textId="29B230A0" w:rsidR="00DD051E" w:rsidRPr="00B7691A" w:rsidRDefault="009053B6" w:rsidP="00F8661E">
            <w:pPr>
              <w:jc w:val="left"/>
              <w:rPr>
                <w:rFonts w:asciiTheme="minorHAnsi" w:hAnsiTheme="minorHAnsi" w:cstheme="minorHAnsi"/>
                <w:i/>
                <w:sz w:val="18"/>
                <w:szCs w:val="18"/>
              </w:rPr>
            </w:pPr>
            <w:r>
              <w:rPr>
                <w:rFonts w:asciiTheme="minorHAnsi" w:hAnsiTheme="minorHAnsi" w:cstheme="minorHAnsi"/>
                <w:i/>
                <w:sz w:val="18"/>
                <w:szCs w:val="18"/>
              </w:rPr>
              <w:t>Consultant report</w:t>
            </w:r>
          </w:p>
        </w:tc>
        <w:tc>
          <w:tcPr>
            <w:tcW w:w="2515" w:type="dxa"/>
            <w:shd w:val="clear" w:color="auto" w:fill="auto"/>
          </w:tcPr>
          <w:p w14:paraId="1296582D" w14:textId="372D1E54" w:rsidR="00DD051E" w:rsidRPr="00B7691A" w:rsidRDefault="009053B6" w:rsidP="00F8661E">
            <w:pPr>
              <w:jc w:val="left"/>
              <w:rPr>
                <w:rFonts w:asciiTheme="minorHAnsi" w:hAnsiTheme="minorHAnsi" w:cstheme="minorHAnsi"/>
                <w:i/>
                <w:sz w:val="18"/>
                <w:szCs w:val="18"/>
              </w:rPr>
            </w:pPr>
            <w:r>
              <w:rPr>
                <w:rFonts w:asciiTheme="minorHAnsi" w:hAnsiTheme="minorHAnsi" w:cstheme="minorHAnsi"/>
                <w:i/>
                <w:sz w:val="18"/>
                <w:szCs w:val="18"/>
              </w:rPr>
              <w:t>Availability of accurate data on human and economic losses</w:t>
            </w:r>
          </w:p>
        </w:tc>
      </w:tr>
      <w:tr w:rsidR="00B82B8B" w:rsidRPr="00C602A7" w14:paraId="522535B8" w14:textId="77777777" w:rsidTr="00B82B8B">
        <w:trPr>
          <w:trHeight w:val="424"/>
        </w:trPr>
        <w:tc>
          <w:tcPr>
            <w:tcW w:w="1389" w:type="dxa"/>
            <w:vMerge w:val="restart"/>
            <w:shd w:val="clear" w:color="auto" w:fill="auto"/>
            <w:vAlign w:val="center"/>
          </w:tcPr>
          <w:p w14:paraId="4804E929" w14:textId="59B8AC40" w:rsidR="00B82B8B" w:rsidRPr="00B7691A" w:rsidRDefault="00B82B8B" w:rsidP="00B82B8B">
            <w:pPr>
              <w:jc w:val="left"/>
              <w:rPr>
                <w:rFonts w:asciiTheme="minorHAnsi" w:hAnsiTheme="minorHAnsi" w:cstheme="minorHAnsi"/>
                <w:b/>
                <w:sz w:val="18"/>
                <w:szCs w:val="18"/>
                <w:highlight w:val="magenta"/>
              </w:rPr>
            </w:pPr>
            <w:r w:rsidRPr="00B7691A">
              <w:rPr>
                <w:rFonts w:asciiTheme="minorHAnsi" w:hAnsiTheme="minorHAnsi" w:cstheme="minorHAnsi"/>
                <w:b/>
                <w:sz w:val="18"/>
                <w:szCs w:val="18"/>
                <w:highlight w:val="magenta"/>
              </w:rPr>
              <w:t>UNDP Strategic Plan IRRF Indicators</w:t>
            </w:r>
          </w:p>
        </w:tc>
        <w:tc>
          <w:tcPr>
            <w:tcW w:w="1276" w:type="dxa"/>
            <w:shd w:val="clear" w:color="auto" w:fill="auto"/>
          </w:tcPr>
          <w:p w14:paraId="70F2F2FA" w14:textId="77777777" w:rsidR="00B82B8B" w:rsidRPr="00B7691A" w:rsidRDefault="00B82B8B" w:rsidP="00267070">
            <w:pPr>
              <w:rPr>
                <w:rFonts w:asciiTheme="minorHAnsi" w:hAnsiTheme="minorHAnsi" w:cstheme="minorHAnsi"/>
                <w:b/>
                <w:i/>
                <w:sz w:val="18"/>
                <w:szCs w:val="18"/>
              </w:rPr>
            </w:pPr>
            <w:r w:rsidRPr="00B7691A">
              <w:rPr>
                <w:rFonts w:asciiTheme="minorHAnsi" w:hAnsiTheme="minorHAnsi" w:cstheme="minorHAnsi"/>
                <w:b/>
                <w:i/>
                <w:sz w:val="18"/>
                <w:szCs w:val="18"/>
              </w:rPr>
              <w:t xml:space="preserve">Indicator 1 </w:t>
            </w:r>
          </w:p>
          <w:p w14:paraId="7F7195DE" w14:textId="77777777" w:rsidR="00B82B8B" w:rsidRPr="00B7691A" w:rsidRDefault="00B82B8B" w:rsidP="00267070">
            <w:pPr>
              <w:rPr>
                <w:rFonts w:asciiTheme="minorHAnsi" w:hAnsiTheme="minorHAnsi" w:cstheme="minorHAnsi"/>
                <w:b/>
                <w:i/>
                <w:sz w:val="18"/>
                <w:szCs w:val="18"/>
              </w:rPr>
            </w:pPr>
          </w:p>
        </w:tc>
        <w:tc>
          <w:tcPr>
            <w:tcW w:w="1816" w:type="dxa"/>
          </w:tcPr>
          <w:p w14:paraId="438F6CE5" w14:textId="5A335AB4" w:rsidR="00B82B8B" w:rsidRPr="00B7691A" w:rsidRDefault="00B82B8B" w:rsidP="00F65AD6">
            <w:pPr>
              <w:spacing w:after="0"/>
              <w:rPr>
                <w:rFonts w:asciiTheme="minorHAnsi" w:hAnsiTheme="minorHAnsi" w:cstheme="minorHAnsi"/>
                <w:bCs/>
                <w:sz w:val="18"/>
                <w:szCs w:val="18"/>
              </w:rPr>
            </w:pPr>
            <w:r w:rsidRPr="00B7691A">
              <w:rPr>
                <w:rFonts w:asciiTheme="minorHAnsi" w:hAnsiTheme="minorHAnsi" w:cstheme="minorHAnsi"/>
                <w:bCs/>
                <w:sz w:val="18"/>
                <w:szCs w:val="18"/>
              </w:rPr>
              <w:t xml:space="preserve">Extent to which climate finance is accessed  </w:t>
            </w:r>
          </w:p>
        </w:tc>
        <w:tc>
          <w:tcPr>
            <w:tcW w:w="2429" w:type="dxa"/>
            <w:shd w:val="clear" w:color="auto" w:fill="auto"/>
          </w:tcPr>
          <w:p w14:paraId="705161C8" w14:textId="650A393F" w:rsidR="00B82B8B" w:rsidRPr="00B7691A" w:rsidRDefault="009053B6" w:rsidP="00267070">
            <w:pPr>
              <w:rPr>
                <w:rFonts w:asciiTheme="minorHAnsi" w:hAnsiTheme="minorHAnsi" w:cstheme="minorHAnsi"/>
                <w:i/>
                <w:sz w:val="18"/>
                <w:szCs w:val="18"/>
              </w:rPr>
            </w:pPr>
            <w:r>
              <w:rPr>
                <w:rFonts w:asciiTheme="minorHAnsi" w:hAnsiTheme="minorHAnsi" w:cstheme="minorHAnsi"/>
                <w:i/>
                <w:sz w:val="18"/>
                <w:szCs w:val="18"/>
              </w:rPr>
              <w:t>Government records</w:t>
            </w:r>
          </w:p>
        </w:tc>
        <w:tc>
          <w:tcPr>
            <w:tcW w:w="1254" w:type="dxa"/>
            <w:shd w:val="clear" w:color="auto" w:fill="auto"/>
          </w:tcPr>
          <w:p w14:paraId="7D2138A1" w14:textId="692C857F" w:rsidR="00B82B8B" w:rsidRPr="00B7691A" w:rsidRDefault="009053B6" w:rsidP="00267070">
            <w:pPr>
              <w:rPr>
                <w:rFonts w:asciiTheme="minorHAnsi" w:hAnsiTheme="minorHAnsi" w:cstheme="minorHAnsi"/>
                <w:i/>
                <w:sz w:val="18"/>
                <w:szCs w:val="18"/>
              </w:rPr>
            </w:pPr>
            <w:r>
              <w:rPr>
                <w:rFonts w:asciiTheme="minorHAnsi" w:hAnsiTheme="minorHAnsi" w:cstheme="minorHAnsi"/>
                <w:i/>
                <w:sz w:val="18"/>
                <w:szCs w:val="18"/>
              </w:rPr>
              <w:t>Annually</w:t>
            </w:r>
          </w:p>
        </w:tc>
        <w:tc>
          <w:tcPr>
            <w:tcW w:w="1980" w:type="dxa"/>
            <w:shd w:val="clear" w:color="auto" w:fill="auto"/>
          </w:tcPr>
          <w:p w14:paraId="7E8665CE" w14:textId="32960B2C" w:rsidR="00B82B8B" w:rsidRPr="00B7691A" w:rsidRDefault="009053B6" w:rsidP="00267070">
            <w:pPr>
              <w:rPr>
                <w:rFonts w:asciiTheme="minorHAnsi" w:hAnsiTheme="minorHAnsi" w:cstheme="minorHAnsi"/>
                <w:i/>
                <w:sz w:val="18"/>
                <w:szCs w:val="18"/>
              </w:rPr>
            </w:pPr>
            <w:r>
              <w:rPr>
                <w:rFonts w:asciiTheme="minorHAnsi" w:hAnsiTheme="minorHAnsi" w:cstheme="minorHAnsi"/>
                <w:i/>
                <w:sz w:val="18"/>
                <w:szCs w:val="18"/>
              </w:rPr>
              <w:t>PMU</w:t>
            </w:r>
          </w:p>
        </w:tc>
        <w:tc>
          <w:tcPr>
            <w:tcW w:w="1980" w:type="dxa"/>
            <w:shd w:val="clear" w:color="auto" w:fill="auto"/>
          </w:tcPr>
          <w:p w14:paraId="04FC90A4" w14:textId="69ADCF22" w:rsidR="00B82B8B" w:rsidRPr="00B7691A" w:rsidRDefault="009053B6" w:rsidP="00267070">
            <w:pPr>
              <w:rPr>
                <w:rFonts w:asciiTheme="minorHAnsi" w:hAnsiTheme="minorHAnsi" w:cstheme="minorHAnsi"/>
                <w:i/>
                <w:sz w:val="18"/>
                <w:szCs w:val="18"/>
              </w:rPr>
            </w:pPr>
            <w:r>
              <w:rPr>
                <w:rFonts w:asciiTheme="minorHAnsi" w:hAnsiTheme="minorHAnsi" w:cstheme="minorHAnsi"/>
                <w:i/>
                <w:sz w:val="18"/>
                <w:szCs w:val="18"/>
              </w:rPr>
              <w:t>Consultant report</w:t>
            </w:r>
          </w:p>
        </w:tc>
        <w:tc>
          <w:tcPr>
            <w:tcW w:w="2515" w:type="dxa"/>
            <w:shd w:val="clear" w:color="auto" w:fill="auto"/>
          </w:tcPr>
          <w:p w14:paraId="6845A058" w14:textId="7FABFD04" w:rsidR="00B82B8B" w:rsidRPr="00B7691A" w:rsidRDefault="009053B6" w:rsidP="00267070">
            <w:pPr>
              <w:rPr>
                <w:rFonts w:asciiTheme="minorHAnsi" w:hAnsiTheme="minorHAnsi" w:cstheme="minorHAnsi"/>
                <w:i/>
                <w:sz w:val="18"/>
                <w:szCs w:val="18"/>
              </w:rPr>
            </w:pPr>
            <w:r>
              <w:rPr>
                <w:rFonts w:asciiTheme="minorHAnsi" w:hAnsiTheme="minorHAnsi" w:cstheme="minorHAnsi"/>
                <w:i/>
                <w:sz w:val="18"/>
                <w:szCs w:val="18"/>
              </w:rPr>
              <w:t>Availability of segregated breakdown of national budget including reference to climate change related activities</w:t>
            </w:r>
          </w:p>
        </w:tc>
      </w:tr>
      <w:tr w:rsidR="00B82B8B" w:rsidRPr="00C602A7" w14:paraId="01C47E39" w14:textId="77777777" w:rsidTr="00A83AEE">
        <w:trPr>
          <w:trHeight w:val="424"/>
        </w:trPr>
        <w:tc>
          <w:tcPr>
            <w:tcW w:w="1389" w:type="dxa"/>
            <w:vMerge/>
            <w:shd w:val="clear" w:color="auto" w:fill="auto"/>
          </w:tcPr>
          <w:p w14:paraId="6183384D" w14:textId="77777777" w:rsidR="00B82B8B" w:rsidRPr="00B7691A" w:rsidRDefault="00B82B8B" w:rsidP="00267070">
            <w:pPr>
              <w:jc w:val="left"/>
              <w:rPr>
                <w:rFonts w:asciiTheme="minorHAnsi" w:hAnsiTheme="minorHAnsi" w:cstheme="minorHAnsi"/>
                <w:b/>
                <w:sz w:val="18"/>
                <w:szCs w:val="18"/>
              </w:rPr>
            </w:pPr>
          </w:p>
        </w:tc>
        <w:tc>
          <w:tcPr>
            <w:tcW w:w="1276" w:type="dxa"/>
            <w:shd w:val="clear" w:color="auto" w:fill="auto"/>
          </w:tcPr>
          <w:p w14:paraId="0213CAF4" w14:textId="4A15AB50" w:rsidR="00B82B8B" w:rsidRPr="00B7691A" w:rsidRDefault="00B82B8B" w:rsidP="00267070">
            <w:pPr>
              <w:rPr>
                <w:rFonts w:asciiTheme="minorHAnsi" w:hAnsiTheme="minorHAnsi" w:cstheme="minorHAnsi"/>
                <w:b/>
                <w:i/>
                <w:sz w:val="18"/>
                <w:szCs w:val="18"/>
              </w:rPr>
            </w:pPr>
            <w:r w:rsidRPr="00B7691A">
              <w:rPr>
                <w:rFonts w:asciiTheme="minorHAnsi" w:hAnsiTheme="minorHAnsi" w:cstheme="minorHAnsi"/>
                <w:b/>
                <w:i/>
                <w:sz w:val="18"/>
                <w:szCs w:val="18"/>
              </w:rPr>
              <w:t>Indicator 2</w:t>
            </w:r>
          </w:p>
        </w:tc>
        <w:tc>
          <w:tcPr>
            <w:tcW w:w="1816" w:type="dxa"/>
          </w:tcPr>
          <w:p w14:paraId="4C5D921C" w14:textId="4B8513FB" w:rsidR="00B82B8B" w:rsidRPr="00B7691A" w:rsidRDefault="00B82B8B" w:rsidP="00A83AEE">
            <w:pPr>
              <w:spacing w:after="0"/>
              <w:rPr>
                <w:rFonts w:asciiTheme="minorHAnsi" w:hAnsiTheme="minorHAnsi" w:cstheme="minorHAnsi"/>
                <w:bCs/>
                <w:sz w:val="18"/>
                <w:szCs w:val="18"/>
              </w:rPr>
            </w:pPr>
            <w:r w:rsidRPr="00B7691A">
              <w:rPr>
                <w:rFonts w:asciiTheme="minorHAnsi" w:hAnsiTheme="minorHAnsi" w:cstheme="minorHAnsi"/>
                <w:bCs/>
                <w:sz w:val="18"/>
                <w:szCs w:val="18"/>
              </w:rPr>
              <w:t xml:space="preserve">Extent to which there is a system in place to access, deliver, monitor, report on and verify climate finance. </w:t>
            </w:r>
          </w:p>
        </w:tc>
        <w:tc>
          <w:tcPr>
            <w:tcW w:w="2429" w:type="dxa"/>
            <w:shd w:val="clear" w:color="auto" w:fill="auto"/>
          </w:tcPr>
          <w:p w14:paraId="3CBB211A" w14:textId="34832F60" w:rsidR="00B82B8B" w:rsidRPr="00B7691A" w:rsidRDefault="009053B6" w:rsidP="00267070">
            <w:pPr>
              <w:rPr>
                <w:rFonts w:asciiTheme="minorHAnsi" w:hAnsiTheme="minorHAnsi" w:cstheme="minorHAnsi"/>
                <w:i/>
                <w:sz w:val="18"/>
                <w:szCs w:val="18"/>
              </w:rPr>
            </w:pPr>
            <w:r>
              <w:rPr>
                <w:rFonts w:asciiTheme="minorHAnsi" w:hAnsiTheme="minorHAnsi" w:cstheme="minorHAnsi"/>
                <w:i/>
                <w:sz w:val="18"/>
                <w:szCs w:val="18"/>
              </w:rPr>
              <w:t>Consultant</w:t>
            </w:r>
          </w:p>
        </w:tc>
        <w:tc>
          <w:tcPr>
            <w:tcW w:w="1254" w:type="dxa"/>
            <w:shd w:val="clear" w:color="auto" w:fill="auto"/>
          </w:tcPr>
          <w:p w14:paraId="71F1C69F" w14:textId="5B85953F" w:rsidR="00B82B8B" w:rsidRPr="00B7691A" w:rsidRDefault="009053B6" w:rsidP="00267070">
            <w:pPr>
              <w:jc w:val="left"/>
              <w:rPr>
                <w:rFonts w:asciiTheme="minorHAnsi" w:hAnsiTheme="minorHAnsi" w:cstheme="minorHAnsi"/>
                <w:sz w:val="18"/>
                <w:szCs w:val="18"/>
              </w:rPr>
            </w:pPr>
            <w:r>
              <w:rPr>
                <w:rFonts w:asciiTheme="minorHAnsi" w:hAnsiTheme="minorHAnsi" w:cstheme="minorHAnsi"/>
                <w:i/>
                <w:sz w:val="18"/>
                <w:szCs w:val="18"/>
              </w:rPr>
              <w:t>Annually</w:t>
            </w:r>
          </w:p>
        </w:tc>
        <w:tc>
          <w:tcPr>
            <w:tcW w:w="1980" w:type="dxa"/>
            <w:shd w:val="clear" w:color="auto" w:fill="auto"/>
          </w:tcPr>
          <w:p w14:paraId="635DBC58" w14:textId="26DA6E45" w:rsidR="00B82B8B" w:rsidRPr="00B7691A" w:rsidRDefault="009053B6" w:rsidP="00267070">
            <w:pPr>
              <w:jc w:val="left"/>
              <w:rPr>
                <w:rFonts w:asciiTheme="minorHAnsi" w:hAnsiTheme="minorHAnsi" w:cstheme="minorHAnsi"/>
                <w:i/>
                <w:sz w:val="18"/>
                <w:szCs w:val="18"/>
              </w:rPr>
            </w:pPr>
            <w:r>
              <w:rPr>
                <w:rFonts w:asciiTheme="minorHAnsi" w:hAnsiTheme="minorHAnsi" w:cstheme="minorHAnsi"/>
                <w:i/>
                <w:sz w:val="18"/>
                <w:szCs w:val="18"/>
              </w:rPr>
              <w:t>PMU</w:t>
            </w:r>
          </w:p>
        </w:tc>
        <w:tc>
          <w:tcPr>
            <w:tcW w:w="1980" w:type="dxa"/>
            <w:shd w:val="clear" w:color="auto" w:fill="auto"/>
          </w:tcPr>
          <w:p w14:paraId="1E0F5C1B" w14:textId="47A77A92" w:rsidR="00B82B8B" w:rsidRPr="00B7691A" w:rsidRDefault="009053B6" w:rsidP="00267070">
            <w:pPr>
              <w:jc w:val="left"/>
              <w:rPr>
                <w:rFonts w:asciiTheme="minorHAnsi" w:hAnsiTheme="minorHAnsi" w:cstheme="minorHAnsi"/>
                <w:i/>
                <w:sz w:val="18"/>
                <w:szCs w:val="18"/>
              </w:rPr>
            </w:pPr>
            <w:r>
              <w:rPr>
                <w:rFonts w:asciiTheme="minorHAnsi" w:hAnsiTheme="minorHAnsi" w:cstheme="minorHAnsi"/>
                <w:i/>
                <w:sz w:val="18"/>
                <w:szCs w:val="18"/>
              </w:rPr>
              <w:t>Consultant report</w:t>
            </w:r>
          </w:p>
        </w:tc>
        <w:tc>
          <w:tcPr>
            <w:tcW w:w="2515" w:type="dxa"/>
            <w:shd w:val="clear" w:color="auto" w:fill="auto"/>
          </w:tcPr>
          <w:p w14:paraId="4E4D2D02" w14:textId="3BF133C5" w:rsidR="00B82B8B" w:rsidRPr="00B7691A" w:rsidRDefault="00B82B8B" w:rsidP="00267070">
            <w:pPr>
              <w:rPr>
                <w:rFonts w:asciiTheme="minorHAnsi" w:hAnsiTheme="minorHAnsi" w:cstheme="minorHAnsi"/>
                <w:i/>
                <w:sz w:val="18"/>
                <w:szCs w:val="18"/>
              </w:rPr>
            </w:pPr>
            <w:r w:rsidRPr="00B7691A">
              <w:rPr>
                <w:rFonts w:asciiTheme="minorHAnsi" w:hAnsiTheme="minorHAnsi" w:cstheme="minorHAnsi"/>
                <w:i/>
                <w:sz w:val="18"/>
                <w:szCs w:val="18"/>
              </w:rPr>
              <w:t>As above</w:t>
            </w:r>
          </w:p>
        </w:tc>
      </w:tr>
      <w:tr w:rsidR="00B82B8B" w:rsidRPr="00C602A7" w14:paraId="3BD33E10" w14:textId="77777777" w:rsidTr="00A83AEE">
        <w:trPr>
          <w:trHeight w:val="424"/>
        </w:trPr>
        <w:tc>
          <w:tcPr>
            <w:tcW w:w="1389" w:type="dxa"/>
            <w:vMerge/>
            <w:shd w:val="clear" w:color="auto" w:fill="auto"/>
          </w:tcPr>
          <w:p w14:paraId="2C7B50D4" w14:textId="77777777" w:rsidR="00B82B8B" w:rsidRPr="00B7691A" w:rsidRDefault="00B82B8B" w:rsidP="00267070">
            <w:pPr>
              <w:jc w:val="left"/>
              <w:rPr>
                <w:rFonts w:asciiTheme="minorHAnsi" w:hAnsiTheme="minorHAnsi" w:cstheme="minorHAnsi"/>
                <w:b/>
                <w:sz w:val="18"/>
                <w:szCs w:val="18"/>
              </w:rPr>
            </w:pPr>
          </w:p>
        </w:tc>
        <w:tc>
          <w:tcPr>
            <w:tcW w:w="1276" w:type="dxa"/>
            <w:shd w:val="clear" w:color="auto" w:fill="auto"/>
          </w:tcPr>
          <w:p w14:paraId="11D8AD36" w14:textId="7509670C" w:rsidR="00B82B8B" w:rsidRPr="00B7691A" w:rsidRDefault="00B82B8B" w:rsidP="00267070">
            <w:pPr>
              <w:rPr>
                <w:rFonts w:asciiTheme="minorHAnsi" w:hAnsiTheme="minorHAnsi" w:cstheme="minorHAnsi"/>
                <w:b/>
                <w:i/>
                <w:sz w:val="18"/>
                <w:szCs w:val="18"/>
              </w:rPr>
            </w:pPr>
            <w:r w:rsidRPr="00B7691A">
              <w:rPr>
                <w:rFonts w:asciiTheme="minorHAnsi" w:hAnsiTheme="minorHAnsi" w:cstheme="minorHAnsi"/>
                <w:b/>
                <w:i/>
                <w:sz w:val="18"/>
                <w:szCs w:val="18"/>
              </w:rPr>
              <w:t>Indicator 3</w:t>
            </w:r>
          </w:p>
        </w:tc>
        <w:tc>
          <w:tcPr>
            <w:tcW w:w="1816" w:type="dxa"/>
          </w:tcPr>
          <w:p w14:paraId="40799C13" w14:textId="5FFBA389" w:rsidR="00B82B8B" w:rsidRPr="00B7691A" w:rsidRDefault="00B82B8B" w:rsidP="00B82B8B">
            <w:pPr>
              <w:rPr>
                <w:rFonts w:asciiTheme="minorHAnsi" w:hAnsiTheme="minorHAnsi" w:cstheme="minorHAnsi"/>
                <w:bCs/>
                <w:i/>
                <w:sz w:val="18"/>
                <w:szCs w:val="18"/>
              </w:rPr>
            </w:pPr>
            <w:r w:rsidRPr="00B7691A">
              <w:rPr>
                <w:rFonts w:asciiTheme="minorHAnsi" w:hAnsiTheme="minorHAnsi" w:cstheme="minorHAnsi"/>
                <w:bCs/>
                <w:sz w:val="18"/>
                <w:szCs w:val="18"/>
              </w:rPr>
              <w:t xml:space="preserve">Extent to which implementation of measures, plans, strategies, policies, programs and budgets to achieve low-emission and </w:t>
            </w:r>
            <w:r w:rsidRPr="00B7691A">
              <w:rPr>
                <w:rFonts w:asciiTheme="minorHAnsi" w:hAnsiTheme="minorHAnsi" w:cstheme="minorHAnsi"/>
                <w:bCs/>
                <w:sz w:val="18"/>
                <w:szCs w:val="18"/>
              </w:rPr>
              <w:lastRenderedPageBreak/>
              <w:t>climate-resilient development objectives has improved</w:t>
            </w:r>
            <w:r w:rsidRPr="00B7691A">
              <w:rPr>
                <w:rFonts w:asciiTheme="minorHAnsi" w:hAnsiTheme="minorHAnsi" w:cstheme="minorHAnsi"/>
                <w:bCs/>
                <w:i/>
                <w:sz w:val="18"/>
                <w:szCs w:val="18"/>
              </w:rPr>
              <w:t xml:space="preserve">.  </w:t>
            </w:r>
          </w:p>
        </w:tc>
        <w:tc>
          <w:tcPr>
            <w:tcW w:w="2429" w:type="dxa"/>
            <w:shd w:val="clear" w:color="auto" w:fill="auto"/>
          </w:tcPr>
          <w:p w14:paraId="14656C3B" w14:textId="08E62817" w:rsidR="00B82B8B" w:rsidRPr="00B7691A" w:rsidRDefault="00B03FFF" w:rsidP="00267070">
            <w:pPr>
              <w:rPr>
                <w:rFonts w:asciiTheme="minorHAnsi" w:hAnsiTheme="minorHAnsi" w:cstheme="minorHAnsi"/>
                <w:i/>
                <w:sz w:val="18"/>
                <w:szCs w:val="18"/>
              </w:rPr>
            </w:pPr>
            <w:r>
              <w:rPr>
                <w:rFonts w:asciiTheme="minorHAnsi" w:hAnsiTheme="minorHAnsi" w:cstheme="minorHAnsi"/>
                <w:i/>
                <w:sz w:val="18"/>
                <w:szCs w:val="18"/>
              </w:rPr>
              <w:lastRenderedPageBreak/>
              <w:t>Fourth National Communication Report</w:t>
            </w:r>
          </w:p>
        </w:tc>
        <w:tc>
          <w:tcPr>
            <w:tcW w:w="1254" w:type="dxa"/>
            <w:shd w:val="clear" w:color="auto" w:fill="auto"/>
          </w:tcPr>
          <w:p w14:paraId="11F5D96B" w14:textId="6E92B21D" w:rsidR="00B82B8B" w:rsidRPr="00B7691A" w:rsidRDefault="00B03FFF" w:rsidP="00267070">
            <w:pPr>
              <w:jc w:val="left"/>
              <w:rPr>
                <w:rFonts w:asciiTheme="minorHAnsi" w:hAnsiTheme="minorHAnsi" w:cstheme="minorHAnsi"/>
                <w:i/>
                <w:sz w:val="18"/>
                <w:szCs w:val="18"/>
              </w:rPr>
            </w:pPr>
            <w:r>
              <w:rPr>
                <w:rFonts w:asciiTheme="minorHAnsi" w:hAnsiTheme="minorHAnsi" w:cstheme="minorHAnsi"/>
                <w:i/>
                <w:sz w:val="18"/>
                <w:szCs w:val="18"/>
              </w:rPr>
              <w:t>One time</w:t>
            </w:r>
            <w:r w:rsidR="009053B6">
              <w:rPr>
                <w:rFonts w:asciiTheme="minorHAnsi" w:hAnsiTheme="minorHAnsi" w:cstheme="minorHAnsi"/>
                <w:i/>
                <w:sz w:val="18"/>
                <w:szCs w:val="18"/>
              </w:rPr>
              <w:t xml:space="preserve"> </w:t>
            </w:r>
          </w:p>
        </w:tc>
        <w:tc>
          <w:tcPr>
            <w:tcW w:w="1980" w:type="dxa"/>
            <w:shd w:val="clear" w:color="auto" w:fill="auto"/>
          </w:tcPr>
          <w:p w14:paraId="1FA2AA60" w14:textId="4CC80B97" w:rsidR="00B82B8B" w:rsidRPr="00B7691A" w:rsidRDefault="009500A7" w:rsidP="00267070">
            <w:pPr>
              <w:jc w:val="left"/>
              <w:rPr>
                <w:rFonts w:asciiTheme="minorHAnsi" w:hAnsiTheme="minorHAnsi" w:cstheme="minorHAnsi"/>
                <w:i/>
                <w:sz w:val="18"/>
                <w:szCs w:val="18"/>
              </w:rPr>
            </w:pPr>
            <w:r>
              <w:rPr>
                <w:rFonts w:asciiTheme="minorHAnsi" w:hAnsiTheme="minorHAnsi" w:cstheme="minorHAnsi"/>
                <w:i/>
                <w:sz w:val="18"/>
                <w:szCs w:val="18"/>
              </w:rPr>
              <w:t>UNDP</w:t>
            </w:r>
          </w:p>
        </w:tc>
        <w:tc>
          <w:tcPr>
            <w:tcW w:w="1980" w:type="dxa"/>
            <w:shd w:val="clear" w:color="auto" w:fill="auto"/>
          </w:tcPr>
          <w:p w14:paraId="3E6EE9CF" w14:textId="0AE2505F" w:rsidR="00B82B8B" w:rsidRPr="00B7691A" w:rsidRDefault="009500A7" w:rsidP="00267070">
            <w:pPr>
              <w:jc w:val="left"/>
              <w:rPr>
                <w:rFonts w:asciiTheme="minorHAnsi" w:hAnsiTheme="minorHAnsi" w:cstheme="minorHAnsi"/>
                <w:i/>
                <w:sz w:val="18"/>
                <w:szCs w:val="18"/>
              </w:rPr>
            </w:pPr>
            <w:r>
              <w:rPr>
                <w:rFonts w:asciiTheme="minorHAnsi" w:hAnsiTheme="minorHAnsi" w:cstheme="minorHAnsi"/>
                <w:i/>
                <w:sz w:val="18"/>
                <w:szCs w:val="18"/>
              </w:rPr>
              <w:t>National</w:t>
            </w:r>
            <w:r w:rsidR="009053B6">
              <w:rPr>
                <w:rFonts w:asciiTheme="minorHAnsi" w:hAnsiTheme="minorHAnsi" w:cstheme="minorHAnsi"/>
                <w:i/>
                <w:sz w:val="18"/>
                <w:szCs w:val="18"/>
              </w:rPr>
              <w:t xml:space="preserve"> </w:t>
            </w:r>
            <w:r w:rsidR="00B03FFF">
              <w:rPr>
                <w:rFonts w:asciiTheme="minorHAnsi" w:hAnsiTheme="minorHAnsi" w:cstheme="minorHAnsi"/>
                <w:i/>
                <w:sz w:val="18"/>
                <w:szCs w:val="18"/>
              </w:rPr>
              <w:t>report</w:t>
            </w:r>
          </w:p>
        </w:tc>
        <w:tc>
          <w:tcPr>
            <w:tcW w:w="2515" w:type="dxa"/>
            <w:shd w:val="clear" w:color="auto" w:fill="auto"/>
          </w:tcPr>
          <w:p w14:paraId="400C883C" w14:textId="77777777" w:rsidR="00B82B8B" w:rsidRPr="00B7691A" w:rsidRDefault="00B82B8B" w:rsidP="00267070">
            <w:pPr>
              <w:rPr>
                <w:rFonts w:asciiTheme="minorHAnsi" w:hAnsiTheme="minorHAnsi" w:cstheme="minorHAnsi"/>
                <w:i/>
                <w:sz w:val="18"/>
                <w:szCs w:val="18"/>
              </w:rPr>
            </w:pPr>
          </w:p>
        </w:tc>
      </w:tr>
      <w:tr w:rsidR="00B82B8B" w:rsidRPr="00C602A7" w14:paraId="5E5399C1" w14:textId="77777777" w:rsidTr="00A83AEE">
        <w:trPr>
          <w:trHeight w:val="424"/>
        </w:trPr>
        <w:tc>
          <w:tcPr>
            <w:tcW w:w="1389" w:type="dxa"/>
            <w:vMerge/>
            <w:shd w:val="clear" w:color="auto" w:fill="auto"/>
          </w:tcPr>
          <w:p w14:paraId="2592D07D" w14:textId="77777777" w:rsidR="00B82B8B" w:rsidRPr="00B7691A" w:rsidRDefault="00B82B8B" w:rsidP="00267070">
            <w:pPr>
              <w:jc w:val="left"/>
              <w:rPr>
                <w:rFonts w:asciiTheme="minorHAnsi" w:hAnsiTheme="minorHAnsi" w:cstheme="minorHAnsi"/>
                <w:b/>
                <w:sz w:val="18"/>
                <w:szCs w:val="18"/>
              </w:rPr>
            </w:pPr>
          </w:p>
        </w:tc>
        <w:tc>
          <w:tcPr>
            <w:tcW w:w="1276" w:type="dxa"/>
            <w:shd w:val="clear" w:color="auto" w:fill="auto"/>
          </w:tcPr>
          <w:p w14:paraId="0C55203C" w14:textId="34B906B6" w:rsidR="00B82B8B" w:rsidRPr="00B7691A" w:rsidRDefault="00B82B8B" w:rsidP="00267070">
            <w:pPr>
              <w:rPr>
                <w:rFonts w:asciiTheme="minorHAnsi" w:hAnsiTheme="minorHAnsi" w:cstheme="minorHAnsi"/>
                <w:b/>
                <w:i/>
                <w:sz w:val="18"/>
                <w:szCs w:val="18"/>
              </w:rPr>
            </w:pPr>
            <w:r w:rsidRPr="00B7691A">
              <w:rPr>
                <w:rFonts w:asciiTheme="minorHAnsi" w:hAnsiTheme="minorHAnsi" w:cstheme="minorHAnsi"/>
                <w:b/>
                <w:i/>
                <w:sz w:val="18"/>
                <w:szCs w:val="18"/>
              </w:rPr>
              <w:t>Indicator 4</w:t>
            </w:r>
          </w:p>
        </w:tc>
        <w:tc>
          <w:tcPr>
            <w:tcW w:w="1816" w:type="dxa"/>
          </w:tcPr>
          <w:p w14:paraId="38C24296" w14:textId="51EA06A6" w:rsidR="00B82B8B" w:rsidRPr="00B7691A" w:rsidRDefault="00B82B8B" w:rsidP="00A83AEE">
            <w:pPr>
              <w:spacing w:after="0"/>
              <w:rPr>
                <w:rFonts w:asciiTheme="minorHAnsi" w:hAnsiTheme="minorHAnsi" w:cstheme="minorHAnsi"/>
                <w:bCs/>
                <w:sz w:val="18"/>
                <w:szCs w:val="18"/>
              </w:rPr>
            </w:pPr>
            <w:r w:rsidRPr="00B7691A">
              <w:rPr>
                <w:rFonts w:asciiTheme="minorHAnsi" w:hAnsiTheme="minorHAnsi" w:cstheme="minorHAnsi"/>
                <w:bCs/>
                <w:sz w:val="18"/>
                <w:szCs w:val="18"/>
              </w:rPr>
              <w:t xml:space="preserve">Number of direct project beneficiaries. </w:t>
            </w:r>
          </w:p>
        </w:tc>
        <w:tc>
          <w:tcPr>
            <w:tcW w:w="2429" w:type="dxa"/>
            <w:shd w:val="clear" w:color="auto" w:fill="auto"/>
          </w:tcPr>
          <w:p w14:paraId="0F815574" w14:textId="7F8A48C9" w:rsidR="00B82B8B" w:rsidRPr="00B7691A" w:rsidRDefault="009500A7" w:rsidP="00267070">
            <w:pPr>
              <w:rPr>
                <w:rFonts w:asciiTheme="minorHAnsi" w:hAnsiTheme="minorHAnsi" w:cstheme="minorHAnsi"/>
                <w:i/>
                <w:sz w:val="18"/>
                <w:szCs w:val="18"/>
              </w:rPr>
            </w:pPr>
            <w:r>
              <w:rPr>
                <w:rFonts w:asciiTheme="minorHAnsi" w:hAnsiTheme="minorHAnsi" w:cstheme="minorHAnsi"/>
                <w:i/>
                <w:sz w:val="18"/>
                <w:szCs w:val="18"/>
              </w:rPr>
              <w:t>Project progress report</w:t>
            </w:r>
          </w:p>
        </w:tc>
        <w:tc>
          <w:tcPr>
            <w:tcW w:w="1254" w:type="dxa"/>
            <w:shd w:val="clear" w:color="auto" w:fill="auto"/>
          </w:tcPr>
          <w:p w14:paraId="6FB7F843" w14:textId="09589C28" w:rsidR="00B82B8B" w:rsidRPr="00B7691A" w:rsidRDefault="009500A7" w:rsidP="00267070">
            <w:pPr>
              <w:jc w:val="left"/>
              <w:rPr>
                <w:rFonts w:asciiTheme="minorHAnsi" w:hAnsiTheme="minorHAnsi" w:cstheme="minorHAnsi"/>
                <w:i/>
                <w:sz w:val="18"/>
                <w:szCs w:val="18"/>
              </w:rPr>
            </w:pPr>
            <w:r>
              <w:rPr>
                <w:rFonts w:asciiTheme="minorHAnsi" w:hAnsiTheme="minorHAnsi" w:cstheme="minorHAnsi"/>
                <w:i/>
                <w:sz w:val="18"/>
                <w:szCs w:val="18"/>
              </w:rPr>
              <w:t>Twice throughout the project</w:t>
            </w:r>
          </w:p>
        </w:tc>
        <w:tc>
          <w:tcPr>
            <w:tcW w:w="1980" w:type="dxa"/>
            <w:shd w:val="clear" w:color="auto" w:fill="auto"/>
          </w:tcPr>
          <w:p w14:paraId="7FBC1A39" w14:textId="66BC90C0" w:rsidR="00B82B8B" w:rsidRPr="00B7691A" w:rsidRDefault="009500A7" w:rsidP="00267070">
            <w:pPr>
              <w:jc w:val="left"/>
              <w:rPr>
                <w:rFonts w:asciiTheme="minorHAnsi" w:hAnsiTheme="minorHAnsi" w:cstheme="minorHAnsi"/>
                <w:i/>
                <w:sz w:val="18"/>
                <w:szCs w:val="18"/>
              </w:rPr>
            </w:pPr>
            <w:r>
              <w:rPr>
                <w:rFonts w:asciiTheme="minorHAnsi" w:hAnsiTheme="minorHAnsi" w:cstheme="minorHAnsi"/>
                <w:i/>
                <w:sz w:val="18"/>
                <w:szCs w:val="18"/>
              </w:rPr>
              <w:t>PMU</w:t>
            </w:r>
          </w:p>
        </w:tc>
        <w:tc>
          <w:tcPr>
            <w:tcW w:w="1980" w:type="dxa"/>
            <w:shd w:val="clear" w:color="auto" w:fill="auto"/>
          </w:tcPr>
          <w:p w14:paraId="6E46EE85" w14:textId="42EAE455" w:rsidR="00B82B8B" w:rsidRPr="00B7691A" w:rsidRDefault="009500A7" w:rsidP="00267070">
            <w:pPr>
              <w:jc w:val="left"/>
              <w:rPr>
                <w:rFonts w:asciiTheme="minorHAnsi" w:hAnsiTheme="minorHAnsi" w:cstheme="minorHAnsi"/>
                <w:i/>
                <w:sz w:val="18"/>
                <w:szCs w:val="18"/>
              </w:rPr>
            </w:pPr>
            <w:r>
              <w:rPr>
                <w:rFonts w:asciiTheme="minorHAnsi" w:hAnsiTheme="minorHAnsi" w:cstheme="minorHAnsi"/>
                <w:i/>
                <w:sz w:val="18"/>
                <w:szCs w:val="18"/>
              </w:rPr>
              <w:t>Project survey</w:t>
            </w:r>
          </w:p>
        </w:tc>
        <w:tc>
          <w:tcPr>
            <w:tcW w:w="2515" w:type="dxa"/>
            <w:shd w:val="clear" w:color="auto" w:fill="auto"/>
          </w:tcPr>
          <w:p w14:paraId="32396139" w14:textId="022219AC" w:rsidR="00B82B8B" w:rsidRPr="009500A7" w:rsidRDefault="009500A7" w:rsidP="00267070">
            <w:pPr>
              <w:rPr>
                <w:rFonts w:asciiTheme="minorHAnsi" w:hAnsiTheme="minorHAnsi" w:cstheme="minorHAnsi"/>
                <w:iCs/>
                <w:sz w:val="18"/>
                <w:szCs w:val="18"/>
              </w:rPr>
            </w:pPr>
            <w:r>
              <w:rPr>
                <w:rFonts w:asciiTheme="minorHAnsi" w:hAnsiTheme="minorHAnsi" w:cstheme="minorHAnsi"/>
                <w:iCs/>
                <w:sz w:val="18"/>
                <w:szCs w:val="18"/>
              </w:rPr>
              <w:t>Government approval to conduct the study</w:t>
            </w:r>
            <w:r w:rsidRPr="009500A7">
              <w:rPr>
                <w:rFonts w:asciiTheme="minorHAnsi" w:hAnsiTheme="minorHAnsi" w:cstheme="minorHAnsi"/>
                <w:iCs/>
                <w:sz w:val="18"/>
                <w:szCs w:val="18"/>
              </w:rPr>
              <w:t xml:space="preserve"> </w:t>
            </w:r>
          </w:p>
        </w:tc>
      </w:tr>
      <w:tr w:rsidR="00DD051E" w:rsidRPr="00C602A7" w14:paraId="401E2C5C" w14:textId="77777777" w:rsidTr="00A83AEE">
        <w:trPr>
          <w:trHeight w:val="424"/>
        </w:trPr>
        <w:tc>
          <w:tcPr>
            <w:tcW w:w="1389" w:type="dxa"/>
            <w:shd w:val="clear" w:color="auto" w:fill="auto"/>
          </w:tcPr>
          <w:p w14:paraId="13C7E16E" w14:textId="77777777" w:rsidR="00DD051E" w:rsidRPr="00B7691A" w:rsidRDefault="00DD051E" w:rsidP="00F8661E">
            <w:pPr>
              <w:rPr>
                <w:rFonts w:asciiTheme="minorHAnsi" w:hAnsiTheme="minorHAnsi" w:cstheme="minorHAnsi"/>
                <w:b/>
                <w:sz w:val="18"/>
                <w:szCs w:val="18"/>
              </w:rPr>
            </w:pPr>
          </w:p>
          <w:p w14:paraId="76200768" w14:textId="59BB6E0E" w:rsidR="00DD051E" w:rsidRPr="00B7691A" w:rsidRDefault="007502F9" w:rsidP="007502F9">
            <w:pPr>
              <w:rPr>
                <w:rFonts w:asciiTheme="minorHAnsi" w:hAnsiTheme="minorHAnsi" w:cstheme="minorHAnsi"/>
                <w:b/>
                <w:sz w:val="18"/>
                <w:szCs w:val="18"/>
              </w:rPr>
            </w:pPr>
            <w:r w:rsidRPr="00B7691A">
              <w:rPr>
                <w:rFonts w:asciiTheme="minorHAnsi" w:hAnsiTheme="minorHAnsi" w:cstheme="minorHAnsi"/>
                <w:b/>
                <w:sz w:val="18"/>
                <w:szCs w:val="18"/>
              </w:rPr>
              <w:t>Fund level Impact</w:t>
            </w:r>
          </w:p>
        </w:tc>
        <w:tc>
          <w:tcPr>
            <w:tcW w:w="1276" w:type="dxa"/>
            <w:shd w:val="clear" w:color="auto" w:fill="auto"/>
          </w:tcPr>
          <w:p w14:paraId="45C927CD" w14:textId="77777777" w:rsidR="00DD051E" w:rsidRPr="00B7691A" w:rsidRDefault="00DD051E" w:rsidP="00F8661E">
            <w:pPr>
              <w:rPr>
                <w:rFonts w:asciiTheme="minorHAnsi" w:hAnsiTheme="minorHAnsi" w:cstheme="minorHAnsi"/>
                <w:b/>
                <w:i/>
                <w:sz w:val="18"/>
                <w:szCs w:val="18"/>
              </w:rPr>
            </w:pPr>
            <w:r w:rsidRPr="00B7691A">
              <w:rPr>
                <w:rFonts w:asciiTheme="minorHAnsi" w:hAnsiTheme="minorHAnsi" w:cstheme="minorHAnsi"/>
                <w:b/>
                <w:i/>
                <w:sz w:val="18"/>
                <w:szCs w:val="18"/>
              </w:rPr>
              <w:t xml:space="preserve">Indicator 1 </w:t>
            </w:r>
          </w:p>
          <w:p w14:paraId="5108C999" w14:textId="77777777" w:rsidR="00DD051E" w:rsidRPr="00B7691A" w:rsidRDefault="00DD051E" w:rsidP="00F8661E">
            <w:pPr>
              <w:jc w:val="left"/>
              <w:rPr>
                <w:rFonts w:asciiTheme="minorHAnsi" w:hAnsiTheme="minorHAnsi" w:cstheme="minorHAnsi"/>
                <w:sz w:val="18"/>
                <w:szCs w:val="18"/>
              </w:rPr>
            </w:pPr>
          </w:p>
        </w:tc>
        <w:tc>
          <w:tcPr>
            <w:tcW w:w="1816" w:type="dxa"/>
          </w:tcPr>
          <w:p w14:paraId="592AE286" w14:textId="2C863992" w:rsidR="00DD051E" w:rsidRPr="00B7691A" w:rsidRDefault="005F4532" w:rsidP="005F4532">
            <w:pPr>
              <w:rPr>
                <w:rFonts w:asciiTheme="minorHAnsi" w:hAnsiTheme="minorHAnsi" w:cstheme="minorHAnsi"/>
                <w:i/>
                <w:sz w:val="18"/>
                <w:szCs w:val="18"/>
              </w:rPr>
            </w:pPr>
            <w:r w:rsidRPr="00B7691A">
              <w:rPr>
                <w:rFonts w:asciiTheme="minorHAnsi" w:hAnsiTheme="minorHAnsi" w:cstheme="minorHAnsi"/>
                <w:sz w:val="18"/>
                <w:szCs w:val="18"/>
              </w:rPr>
              <w:t>Number of new infrastructure constructed to withstand condition from climate variability &amp; change</w:t>
            </w:r>
          </w:p>
        </w:tc>
        <w:tc>
          <w:tcPr>
            <w:tcW w:w="2429" w:type="dxa"/>
            <w:shd w:val="clear" w:color="auto" w:fill="auto"/>
          </w:tcPr>
          <w:p w14:paraId="5D4116C1" w14:textId="7080508E" w:rsidR="00DD051E" w:rsidRPr="00B7691A" w:rsidRDefault="00EA3799" w:rsidP="00F8661E">
            <w:pPr>
              <w:rPr>
                <w:rFonts w:asciiTheme="minorHAnsi" w:hAnsiTheme="minorHAnsi" w:cstheme="minorHAnsi"/>
                <w:sz w:val="18"/>
                <w:szCs w:val="18"/>
              </w:rPr>
            </w:pPr>
            <w:r w:rsidRPr="00B7691A">
              <w:rPr>
                <w:rFonts w:asciiTheme="minorHAnsi" w:hAnsiTheme="minorHAnsi" w:cstheme="minorHAnsi"/>
                <w:i/>
                <w:sz w:val="18"/>
                <w:szCs w:val="18"/>
              </w:rPr>
              <w:t>Progress reports, contactors records, financial cash flow records</w:t>
            </w:r>
          </w:p>
        </w:tc>
        <w:tc>
          <w:tcPr>
            <w:tcW w:w="1254" w:type="dxa"/>
            <w:shd w:val="clear" w:color="auto" w:fill="auto"/>
          </w:tcPr>
          <w:p w14:paraId="2512CF6B" w14:textId="2A38C7CD" w:rsidR="00DD051E" w:rsidRPr="00B7691A" w:rsidRDefault="005F4532" w:rsidP="00F8661E">
            <w:pPr>
              <w:rPr>
                <w:rFonts w:asciiTheme="minorHAnsi" w:hAnsiTheme="minorHAnsi" w:cstheme="minorHAnsi"/>
                <w:sz w:val="18"/>
                <w:szCs w:val="18"/>
              </w:rPr>
            </w:pPr>
            <w:r w:rsidRPr="00B7691A">
              <w:rPr>
                <w:rFonts w:asciiTheme="minorHAnsi" w:hAnsiTheme="minorHAnsi" w:cstheme="minorHAnsi"/>
                <w:i/>
                <w:sz w:val="18"/>
                <w:szCs w:val="18"/>
              </w:rPr>
              <w:t>Annually</w:t>
            </w:r>
          </w:p>
        </w:tc>
        <w:tc>
          <w:tcPr>
            <w:tcW w:w="1980" w:type="dxa"/>
            <w:shd w:val="clear" w:color="auto" w:fill="auto"/>
          </w:tcPr>
          <w:p w14:paraId="5DAC0586" w14:textId="670BF2F6" w:rsidR="00DD051E" w:rsidRPr="00B7691A" w:rsidRDefault="005F4532" w:rsidP="00F8661E">
            <w:pPr>
              <w:rPr>
                <w:rFonts w:asciiTheme="minorHAnsi" w:hAnsiTheme="minorHAnsi" w:cstheme="minorHAnsi"/>
                <w:sz w:val="18"/>
                <w:szCs w:val="18"/>
              </w:rPr>
            </w:pPr>
            <w:r w:rsidRPr="00B7691A">
              <w:rPr>
                <w:rFonts w:asciiTheme="minorHAnsi" w:hAnsiTheme="minorHAnsi" w:cstheme="minorHAnsi"/>
                <w:i/>
                <w:sz w:val="18"/>
                <w:szCs w:val="18"/>
              </w:rPr>
              <w:t>UNDP</w:t>
            </w:r>
          </w:p>
        </w:tc>
        <w:tc>
          <w:tcPr>
            <w:tcW w:w="1980" w:type="dxa"/>
            <w:shd w:val="clear" w:color="auto" w:fill="auto"/>
          </w:tcPr>
          <w:p w14:paraId="2B5CD4BA" w14:textId="4A94016F" w:rsidR="00DD051E" w:rsidRPr="00B7691A" w:rsidRDefault="005F4532" w:rsidP="00F8661E">
            <w:pPr>
              <w:rPr>
                <w:rFonts w:asciiTheme="minorHAnsi" w:hAnsiTheme="minorHAnsi" w:cstheme="minorHAnsi"/>
                <w:sz w:val="18"/>
                <w:szCs w:val="18"/>
              </w:rPr>
            </w:pPr>
            <w:r w:rsidRPr="00B7691A">
              <w:rPr>
                <w:rFonts w:asciiTheme="minorHAnsi" w:hAnsiTheme="minorHAnsi" w:cstheme="minorHAnsi"/>
                <w:sz w:val="18"/>
                <w:szCs w:val="18"/>
              </w:rPr>
              <w:t>Annual progress report; mid-term review; terminal evaluation</w:t>
            </w:r>
          </w:p>
        </w:tc>
        <w:tc>
          <w:tcPr>
            <w:tcW w:w="2515" w:type="dxa"/>
            <w:shd w:val="clear" w:color="auto" w:fill="auto"/>
          </w:tcPr>
          <w:p w14:paraId="23599E64" w14:textId="441B8C8B" w:rsidR="00DD051E" w:rsidRPr="00B7691A" w:rsidRDefault="005F4532" w:rsidP="00F8661E">
            <w:pPr>
              <w:rPr>
                <w:rFonts w:asciiTheme="minorHAnsi" w:hAnsiTheme="minorHAnsi" w:cstheme="minorHAnsi"/>
                <w:sz w:val="18"/>
                <w:szCs w:val="18"/>
              </w:rPr>
            </w:pPr>
            <w:r w:rsidRPr="00B7691A">
              <w:rPr>
                <w:rFonts w:asciiTheme="minorHAnsi" w:hAnsiTheme="minorHAnsi" w:cstheme="minorHAnsi"/>
                <w:sz w:val="18"/>
                <w:szCs w:val="18"/>
              </w:rPr>
              <w:t xml:space="preserve">Environmental and social impact assessment is completed and approved without delay; There is a land-use agreement with the </w:t>
            </w:r>
            <w:proofErr w:type="spellStart"/>
            <w:r w:rsidRPr="00B7691A">
              <w:rPr>
                <w:rFonts w:asciiTheme="minorHAnsi" w:hAnsiTheme="minorHAnsi" w:cstheme="minorHAnsi"/>
                <w:sz w:val="18"/>
                <w:szCs w:val="18"/>
              </w:rPr>
              <w:t>GoE</w:t>
            </w:r>
            <w:proofErr w:type="spellEnd"/>
          </w:p>
        </w:tc>
      </w:tr>
      <w:tr w:rsidR="00D3771C" w:rsidRPr="00C602A7" w14:paraId="0B33C276" w14:textId="77777777" w:rsidTr="00D3771C">
        <w:trPr>
          <w:trHeight w:val="422"/>
        </w:trPr>
        <w:tc>
          <w:tcPr>
            <w:tcW w:w="1389" w:type="dxa"/>
            <w:shd w:val="clear" w:color="auto" w:fill="auto"/>
          </w:tcPr>
          <w:p w14:paraId="1525F9DB" w14:textId="77777777" w:rsidR="00D3771C" w:rsidRPr="00B7691A" w:rsidRDefault="00D3771C" w:rsidP="00D3771C">
            <w:pPr>
              <w:rPr>
                <w:rFonts w:asciiTheme="minorHAnsi" w:hAnsiTheme="minorHAnsi" w:cstheme="minorHAnsi"/>
                <w:b/>
                <w:sz w:val="18"/>
                <w:szCs w:val="18"/>
              </w:rPr>
            </w:pPr>
            <w:r w:rsidRPr="00B7691A">
              <w:rPr>
                <w:rFonts w:asciiTheme="minorHAnsi" w:hAnsiTheme="minorHAnsi" w:cstheme="minorHAnsi"/>
                <w:b/>
                <w:sz w:val="18"/>
                <w:szCs w:val="18"/>
              </w:rPr>
              <w:t>Project Outcome</w:t>
            </w:r>
          </w:p>
          <w:p w14:paraId="1590C788" w14:textId="2F5800EB" w:rsidR="00D3771C" w:rsidRPr="00B7691A" w:rsidRDefault="00D3771C" w:rsidP="00D3771C">
            <w:pPr>
              <w:rPr>
                <w:rFonts w:asciiTheme="minorHAnsi" w:hAnsiTheme="minorHAnsi" w:cstheme="minorHAnsi"/>
                <w:b/>
                <w:sz w:val="18"/>
                <w:szCs w:val="18"/>
              </w:rPr>
            </w:pPr>
            <w:r w:rsidRPr="00B7691A">
              <w:rPr>
                <w:rFonts w:asciiTheme="minorHAnsi" w:hAnsiTheme="minorHAnsi" w:cstheme="minorHAnsi"/>
                <w:sz w:val="18"/>
                <w:szCs w:val="18"/>
              </w:rPr>
              <w:t>Strengthened institutional and regulatory systems for climate-responsive planning and development</w:t>
            </w:r>
          </w:p>
        </w:tc>
        <w:tc>
          <w:tcPr>
            <w:tcW w:w="1276" w:type="dxa"/>
            <w:shd w:val="clear" w:color="auto" w:fill="auto"/>
          </w:tcPr>
          <w:p w14:paraId="2525CFBC" w14:textId="77777777" w:rsidR="00D3771C" w:rsidRPr="00B7691A" w:rsidRDefault="00D3771C" w:rsidP="00D3771C">
            <w:pPr>
              <w:rPr>
                <w:rFonts w:asciiTheme="minorHAnsi" w:hAnsiTheme="minorHAnsi" w:cstheme="minorHAnsi"/>
                <w:b/>
                <w:i/>
                <w:sz w:val="18"/>
                <w:szCs w:val="18"/>
              </w:rPr>
            </w:pPr>
            <w:r w:rsidRPr="00B7691A">
              <w:rPr>
                <w:rFonts w:asciiTheme="minorHAnsi" w:hAnsiTheme="minorHAnsi" w:cstheme="minorHAnsi"/>
                <w:b/>
                <w:i/>
                <w:sz w:val="18"/>
                <w:szCs w:val="18"/>
              </w:rPr>
              <w:t xml:space="preserve">Indicator 1 </w:t>
            </w:r>
          </w:p>
          <w:p w14:paraId="6E43778F" w14:textId="77777777" w:rsidR="00D3771C" w:rsidRPr="00B7691A" w:rsidRDefault="00D3771C" w:rsidP="00D3771C">
            <w:pPr>
              <w:rPr>
                <w:rFonts w:asciiTheme="minorHAnsi" w:hAnsiTheme="minorHAnsi" w:cstheme="minorHAnsi"/>
                <w:b/>
                <w:i/>
                <w:sz w:val="18"/>
                <w:szCs w:val="18"/>
              </w:rPr>
            </w:pPr>
          </w:p>
        </w:tc>
        <w:tc>
          <w:tcPr>
            <w:tcW w:w="1816" w:type="dxa"/>
          </w:tcPr>
          <w:p w14:paraId="2D4E89E8" w14:textId="232BADCD" w:rsidR="00D3771C" w:rsidRPr="00B7691A" w:rsidRDefault="00D3771C" w:rsidP="00D3771C">
            <w:pPr>
              <w:rPr>
                <w:rFonts w:asciiTheme="minorHAnsi" w:hAnsiTheme="minorHAnsi" w:cstheme="minorHAnsi"/>
                <w:i/>
                <w:sz w:val="18"/>
                <w:szCs w:val="18"/>
              </w:rPr>
            </w:pPr>
            <w:r w:rsidRPr="00B7691A">
              <w:rPr>
                <w:rFonts w:asciiTheme="minorHAnsi" w:hAnsiTheme="minorHAnsi" w:cstheme="minorHAnsi"/>
                <w:sz w:val="18"/>
                <w:szCs w:val="18"/>
              </w:rPr>
              <w:t>Institutional and regulatory frameworks capable of integrating climate risks into coastal zone planning and effective action</w:t>
            </w:r>
          </w:p>
        </w:tc>
        <w:tc>
          <w:tcPr>
            <w:tcW w:w="2429" w:type="dxa"/>
            <w:shd w:val="clear" w:color="auto" w:fill="auto"/>
          </w:tcPr>
          <w:p w14:paraId="390D64EB" w14:textId="1C7263FC" w:rsidR="00D3771C" w:rsidRPr="00B7691A" w:rsidRDefault="009500A7" w:rsidP="00D3771C">
            <w:pPr>
              <w:rPr>
                <w:rFonts w:asciiTheme="minorHAnsi" w:hAnsiTheme="minorHAnsi" w:cstheme="minorHAnsi"/>
                <w:i/>
                <w:sz w:val="18"/>
                <w:szCs w:val="18"/>
              </w:rPr>
            </w:pPr>
            <w:r>
              <w:rPr>
                <w:rFonts w:asciiTheme="minorHAnsi" w:hAnsiTheme="minorHAnsi" w:cstheme="minorHAnsi"/>
                <w:i/>
                <w:sz w:val="18"/>
                <w:szCs w:val="18"/>
              </w:rPr>
              <w:t>Shore Protection Agency Reports</w:t>
            </w:r>
          </w:p>
        </w:tc>
        <w:tc>
          <w:tcPr>
            <w:tcW w:w="1254" w:type="dxa"/>
            <w:shd w:val="clear" w:color="auto" w:fill="auto"/>
          </w:tcPr>
          <w:p w14:paraId="51E56AD4" w14:textId="3ACCE561" w:rsidR="00D3771C" w:rsidRPr="00B7691A" w:rsidRDefault="00D3771C" w:rsidP="00D3771C">
            <w:pPr>
              <w:rPr>
                <w:rFonts w:asciiTheme="minorHAnsi" w:hAnsiTheme="minorHAnsi" w:cstheme="minorHAnsi"/>
                <w:i/>
                <w:sz w:val="18"/>
                <w:szCs w:val="18"/>
              </w:rPr>
            </w:pPr>
            <w:r w:rsidRPr="00B7691A">
              <w:rPr>
                <w:rFonts w:asciiTheme="minorHAnsi" w:hAnsiTheme="minorHAnsi" w:cstheme="minorHAnsi"/>
                <w:i/>
                <w:sz w:val="18"/>
                <w:szCs w:val="18"/>
              </w:rPr>
              <w:t>Bi-Annually</w:t>
            </w:r>
          </w:p>
        </w:tc>
        <w:tc>
          <w:tcPr>
            <w:tcW w:w="1980" w:type="dxa"/>
            <w:shd w:val="clear" w:color="auto" w:fill="auto"/>
          </w:tcPr>
          <w:p w14:paraId="69403096" w14:textId="4D417EFA" w:rsidR="00D3771C" w:rsidRPr="00B7691A" w:rsidRDefault="009500A7" w:rsidP="00D3771C">
            <w:pPr>
              <w:rPr>
                <w:rFonts w:asciiTheme="minorHAnsi" w:hAnsiTheme="minorHAnsi" w:cstheme="minorHAnsi"/>
                <w:i/>
                <w:sz w:val="18"/>
                <w:szCs w:val="18"/>
              </w:rPr>
            </w:pPr>
            <w:r>
              <w:rPr>
                <w:rFonts w:asciiTheme="minorHAnsi" w:hAnsiTheme="minorHAnsi" w:cstheme="minorHAnsi"/>
                <w:i/>
                <w:sz w:val="18"/>
                <w:szCs w:val="18"/>
              </w:rPr>
              <w:t>PMU</w:t>
            </w:r>
          </w:p>
        </w:tc>
        <w:tc>
          <w:tcPr>
            <w:tcW w:w="1980" w:type="dxa"/>
            <w:shd w:val="clear" w:color="auto" w:fill="auto"/>
            <w:vAlign w:val="center"/>
          </w:tcPr>
          <w:p w14:paraId="5E94E812" w14:textId="7FE488CE" w:rsidR="00D3771C" w:rsidRPr="00B7691A" w:rsidRDefault="00D3771C" w:rsidP="00D3771C">
            <w:pPr>
              <w:rPr>
                <w:rFonts w:asciiTheme="minorHAnsi" w:hAnsiTheme="minorHAnsi" w:cstheme="minorHAnsi"/>
                <w:i/>
                <w:sz w:val="18"/>
                <w:szCs w:val="18"/>
              </w:rPr>
            </w:pPr>
            <w:r w:rsidRPr="00B7691A">
              <w:rPr>
                <w:rFonts w:asciiTheme="minorHAnsi" w:hAnsiTheme="minorHAnsi" w:cstheme="minorHAnsi"/>
                <w:sz w:val="18"/>
                <w:szCs w:val="18"/>
              </w:rPr>
              <w:t>Climate change related budget and expenditure reports from coastal governorates; Annual progress report</w:t>
            </w:r>
          </w:p>
        </w:tc>
        <w:tc>
          <w:tcPr>
            <w:tcW w:w="2515" w:type="dxa"/>
            <w:shd w:val="clear" w:color="auto" w:fill="auto"/>
            <w:vAlign w:val="center"/>
          </w:tcPr>
          <w:p w14:paraId="1197E4DE" w14:textId="25E57D5E" w:rsidR="00D3771C" w:rsidRPr="00B7691A" w:rsidRDefault="00D3771C" w:rsidP="00D3771C">
            <w:pPr>
              <w:rPr>
                <w:rFonts w:asciiTheme="minorHAnsi" w:hAnsiTheme="minorHAnsi" w:cstheme="minorHAnsi"/>
                <w:i/>
                <w:sz w:val="18"/>
                <w:szCs w:val="18"/>
              </w:rPr>
            </w:pPr>
            <w:r w:rsidRPr="00B7691A">
              <w:rPr>
                <w:rFonts w:asciiTheme="minorHAnsi" w:hAnsiTheme="minorHAnsi" w:cstheme="minorHAnsi"/>
                <w:sz w:val="18"/>
                <w:szCs w:val="18"/>
              </w:rPr>
              <w:t>There is not disruptive government led restructuring of the various ministries involved in coastal management</w:t>
            </w:r>
          </w:p>
        </w:tc>
      </w:tr>
      <w:tr w:rsidR="00D3771C" w:rsidRPr="00C602A7" w14:paraId="288C77FD" w14:textId="77777777" w:rsidTr="00D3771C">
        <w:trPr>
          <w:trHeight w:val="422"/>
        </w:trPr>
        <w:tc>
          <w:tcPr>
            <w:tcW w:w="1389" w:type="dxa"/>
            <w:shd w:val="clear" w:color="auto" w:fill="auto"/>
          </w:tcPr>
          <w:p w14:paraId="5E27F449" w14:textId="77777777" w:rsidR="00D3771C" w:rsidRPr="00B7691A" w:rsidRDefault="00D3771C" w:rsidP="00D3771C">
            <w:pPr>
              <w:rPr>
                <w:rFonts w:asciiTheme="minorHAnsi" w:hAnsiTheme="minorHAnsi" w:cstheme="minorHAnsi"/>
                <w:b/>
                <w:sz w:val="18"/>
                <w:szCs w:val="18"/>
              </w:rPr>
            </w:pPr>
            <w:r w:rsidRPr="00B7691A">
              <w:rPr>
                <w:rFonts w:asciiTheme="minorHAnsi" w:hAnsiTheme="minorHAnsi" w:cstheme="minorHAnsi"/>
                <w:b/>
                <w:sz w:val="18"/>
                <w:szCs w:val="18"/>
              </w:rPr>
              <w:t>Project Outcome</w:t>
            </w:r>
          </w:p>
          <w:p w14:paraId="4CA07825" w14:textId="27452BF2" w:rsidR="00D3771C" w:rsidRPr="00B7691A" w:rsidRDefault="00D3771C" w:rsidP="00D3771C">
            <w:pPr>
              <w:rPr>
                <w:rFonts w:asciiTheme="minorHAnsi" w:hAnsiTheme="minorHAnsi" w:cstheme="minorHAnsi"/>
                <w:b/>
                <w:sz w:val="18"/>
                <w:szCs w:val="18"/>
              </w:rPr>
            </w:pPr>
            <w:r w:rsidRPr="00B7691A">
              <w:rPr>
                <w:rFonts w:asciiTheme="minorHAnsi" w:hAnsiTheme="minorHAnsi" w:cstheme="minorHAnsi"/>
                <w:sz w:val="18"/>
                <w:szCs w:val="18"/>
              </w:rPr>
              <w:t>Strengthened adaptive capacity &amp; reduced exposure to climate risks</w:t>
            </w:r>
          </w:p>
        </w:tc>
        <w:tc>
          <w:tcPr>
            <w:tcW w:w="1276" w:type="dxa"/>
            <w:shd w:val="clear" w:color="auto" w:fill="auto"/>
          </w:tcPr>
          <w:p w14:paraId="432DFBA2" w14:textId="77777777" w:rsidR="00D3771C" w:rsidRPr="00B7691A" w:rsidRDefault="00D3771C" w:rsidP="00D3771C">
            <w:pPr>
              <w:rPr>
                <w:rFonts w:asciiTheme="minorHAnsi" w:hAnsiTheme="minorHAnsi" w:cstheme="minorHAnsi"/>
                <w:b/>
                <w:i/>
                <w:sz w:val="18"/>
                <w:szCs w:val="18"/>
              </w:rPr>
            </w:pPr>
            <w:r w:rsidRPr="00B7691A">
              <w:rPr>
                <w:rFonts w:asciiTheme="minorHAnsi" w:hAnsiTheme="minorHAnsi" w:cstheme="minorHAnsi"/>
                <w:b/>
                <w:i/>
                <w:sz w:val="18"/>
                <w:szCs w:val="18"/>
              </w:rPr>
              <w:t xml:space="preserve">Indicator 1 </w:t>
            </w:r>
          </w:p>
          <w:p w14:paraId="561B47AC" w14:textId="77777777" w:rsidR="00D3771C" w:rsidRPr="00B7691A" w:rsidRDefault="00D3771C" w:rsidP="00D3771C">
            <w:pPr>
              <w:rPr>
                <w:rFonts w:asciiTheme="minorHAnsi" w:hAnsiTheme="minorHAnsi" w:cstheme="minorHAnsi"/>
                <w:b/>
                <w:i/>
                <w:sz w:val="18"/>
                <w:szCs w:val="18"/>
              </w:rPr>
            </w:pPr>
          </w:p>
        </w:tc>
        <w:tc>
          <w:tcPr>
            <w:tcW w:w="1816" w:type="dxa"/>
          </w:tcPr>
          <w:p w14:paraId="6F9978CF" w14:textId="028509F1" w:rsidR="00D3771C" w:rsidRPr="00B7691A" w:rsidRDefault="00D3771C" w:rsidP="00D3771C">
            <w:pPr>
              <w:rPr>
                <w:rFonts w:asciiTheme="minorHAnsi" w:hAnsiTheme="minorHAnsi" w:cstheme="minorHAnsi"/>
                <w:i/>
                <w:sz w:val="18"/>
                <w:szCs w:val="18"/>
              </w:rPr>
            </w:pPr>
            <w:r w:rsidRPr="00B7691A">
              <w:rPr>
                <w:rFonts w:asciiTheme="minorHAnsi" w:hAnsiTheme="minorHAnsi" w:cstheme="minorHAnsi"/>
                <w:sz w:val="18"/>
                <w:szCs w:val="18"/>
              </w:rPr>
              <w:t>Number of males and females benefiting from soft coastal protection measures</w:t>
            </w:r>
          </w:p>
        </w:tc>
        <w:tc>
          <w:tcPr>
            <w:tcW w:w="2429" w:type="dxa"/>
            <w:shd w:val="clear" w:color="auto" w:fill="auto"/>
          </w:tcPr>
          <w:p w14:paraId="6DBC898B" w14:textId="48F951D3" w:rsidR="00D3771C" w:rsidRPr="00B7691A" w:rsidRDefault="009500A7" w:rsidP="00D3771C">
            <w:pPr>
              <w:rPr>
                <w:rFonts w:asciiTheme="minorHAnsi" w:hAnsiTheme="minorHAnsi" w:cstheme="minorHAnsi"/>
                <w:i/>
                <w:sz w:val="18"/>
                <w:szCs w:val="18"/>
              </w:rPr>
            </w:pPr>
            <w:r>
              <w:rPr>
                <w:rFonts w:asciiTheme="minorHAnsi" w:hAnsiTheme="minorHAnsi" w:cstheme="minorHAnsi"/>
                <w:i/>
                <w:sz w:val="18"/>
                <w:szCs w:val="18"/>
              </w:rPr>
              <w:t>National statistics</w:t>
            </w:r>
          </w:p>
        </w:tc>
        <w:tc>
          <w:tcPr>
            <w:tcW w:w="1254" w:type="dxa"/>
            <w:shd w:val="clear" w:color="auto" w:fill="auto"/>
          </w:tcPr>
          <w:p w14:paraId="74F58C82" w14:textId="00AC7586" w:rsidR="00D3771C" w:rsidRPr="00B7691A" w:rsidRDefault="00D3771C" w:rsidP="00D3771C">
            <w:pPr>
              <w:rPr>
                <w:rFonts w:asciiTheme="minorHAnsi" w:hAnsiTheme="minorHAnsi" w:cstheme="minorHAnsi"/>
                <w:i/>
                <w:sz w:val="18"/>
                <w:szCs w:val="18"/>
              </w:rPr>
            </w:pPr>
            <w:r w:rsidRPr="00B7691A">
              <w:rPr>
                <w:rFonts w:asciiTheme="minorHAnsi" w:hAnsiTheme="minorHAnsi" w:cstheme="minorHAnsi"/>
                <w:i/>
                <w:sz w:val="18"/>
                <w:szCs w:val="18"/>
              </w:rPr>
              <w:t>Annually</w:t>
            </w:r>
          </w:p>
        </w:tc>
        <w:tc>
          <w:tcPr>
            <w:tcW w:w="1980" w:type="dxa"/>
            <w:shd w:val="clear" w:color="auto" w:fill="auto"/>
          </w:tcPr>
          <w:p w14:paraId="0B1C508A" w14:textId="78A0AD85" w:rsidR="00D3771C" w:rsidRPr="00B7691A" w:rsidRDefault="009500A7" w:rsidP="00D3771C">
            <w:pPr>
              <w:rPr>
                <w:rFonts w:asciiTheme="minorHAnsi" w:hAnsiTheme="minorHAnsi" w:cstheme="minorHAnsi"/>
                <w:i/>
                <w:sz w:val="18"/>
                <w:szCs w:val="18"/>
              </w:rPr>
            </w:pPr>
            <w:r>
              <w:rPr>
                <w:rFonts w:asciiTheme="minorHAnsi" w:hAnsiTheme="minorHAnsi" w:cstheme="minorHAnsi"/>
                <w:i/>
                <w:sz w:val="18"/>
                <w:szCs w:val="18"/>
              </w:rPr>
              <w:t>PMU</w:t>
            </w:r>
          </w:p>
        </w:tc>
        <w:tc>
          <w:tcPr>
            <w:tcW w:w="1980" w:type="dxa"/>
            <w:shd w:val="clear" w:color="auto" w:fill="auto"/>
            <w:vAlign w:val="center"/>
          </w:tcPr>
          <w:p w14:paraId="584A749B" w14:textId="21B61A56" w:rsidR="00D3771C" w:rsidRPr="00B7691A" w:rsidRDefault="00D3771C" w:rsidP="00D3771C">
            <w:pPr>
              <w:rPr>
                <w:rFonts w:asciiTheme="minorHAnsi" w:hAnsiTheme="minorHAnsi" w:cstheme="minorHAnsi"/>
                <w:i/>
                <w:sz w:val="18"/>
                <w:szCs w:val="18"/>
              </w:rPr>
            </w:pPr>
            <w:r w:rsidRPr="00B7691A">
              <w:rPr>
                <w:rFonts w:asciiTheme="minorHAnsi" w:hAnsiTheme="minorHAnsi" w:cstheme="minorHAnsi"/>
                <w:sz w:val="18"/>
                <w:szCs w:val="18"/>
              </w:rPr>
              <w:t>Implementation report by construction vendor; Annual progress report; mid-term review; terminal evaluation</w:t>
            </w:r>
          </w:p>
        </w:tc>
        <w:tc>
          <w:tcPr>
            <w:tcW w:w="2515" w:type="dxa"/>
            <w:shd w:val="clear" w:color="auto" w:fill="auto"/>
            <w:vAlign w:val="center"/>
          </w:tcPr>
          <w:p w14:paraId="3B683A2C" w14:textId="0F54677A" w:rsidR="00D3771C" w:rsidRPr="00B7691A" w:rsidRDefault="00D3771C" w:rsidP="00D3771C">
            <w:pPr>
              <w:rPr>
                <w:rFonts w:asciiTheme="minorHAnsi" w:hAnsiTheme="minorHAnsi" w:cstheme="minorHAnsi"/>
                <w:i/>
                <w:sz w:val="18"/>
                <w:szCs w:val="18"/>
              </w:rPr>
            </w:pPr>
            <w:r w:rsidRPr="00B7691A">
              <w:rPr>
                <w:rFonts w:asciiTheme="minorHAnsi" w:hAnsiTheme="minorHAnsi" w:cstheme="minorHAnsi"/>
                <w:sz w:val="18"/>
                <w:szCs w:val="18"/>
              </w:rPr>
              <w:t>There is not a sudden and unexpected migration of people from other parts of Egypt.</w:t>
            </w:r>
          </w:p>
        </w:tc>
      </w:tr>
      <w:tr w:rsidR="00D3771C" w:rsidRPr="00C602A7" w14:paraId="66CB7397" w14:textId="77777777" w:rsidTr="00A83AEE">
        <w:trPr>
          <w:trHeight w:val="422"/>
        </w:trPr>
        <w:tc>
          <w:tcPr>
            <w:tcW w:w="1389" w:type="dxa"/>
            <w:shd w:val="clear" w:color="auto" w:fill="auto"/>
          </w:tcPr>
          <w:p w14:paraId="506B2CD1" w14:textId="79AECECE" w:rsidR="00D3771C" w:rsidRPr="00B7691A" w:rsidRDefault="00D3771C" w:rsidP="00D3771C">
            <w:pPr>
              <w:rPr>
                <w:rFonts w:asciiTheme="minorHAnsi" w:hAnsiTheme="minorHAnsi" w:cstheme="minorHAnsi"/>
                <w:b/>
                <w:sz w:val="18"/>
                <w:szCs w:val="18"/>
              </w:rPr>
            </w:pPr>
            <w:r w:rsidRPr="00B7691A">
              <w:rPr>
                <w:rFonts w:asciiTheme="minorHAnsi" w:hAnsiTheme="minorHAnsi" w:cstheme="minorHAnsi"/>
                <w:b/>
                <w:sz w:val="18"/>
                <w:szCs w:val="18"/>
              </w:rPr>
              <w:t>Project Output</w:t>
            </w:r>
            <w:r w:rsidR="00C72BDC" w:rsidRPr="00B7691A">
              <w:rPr>
                <w:rFonts w:asciiTheme="minorHAnsi" w:hAnsiTheme="minorHAnsi" w:cstheme="minorHAnsi"/>
                <w:b/>
                <w:sz w:val="18"/>
                <w:szCs w:val="18"/>
              </w:rPr>
              <w:t>1</w:t>
            </w:r>
          </w:p>
          <w:p w14:paraId="277A45F6" w14:textId="1FB521D4" w:rsidR="00C72BDC" w:rsidRPr="00B7691A" w:rsidRDefault="00C72BDC" w:rsidP="00D3771C">
            <w:pPr>
              <w:rPr>
                <w:rFonts w:asciiTheme="minorHAnsi" w:hAnsiTheme="minorHAnsi" w:cstheme="minorHAnsi"/>
                <w:b/>
                <w:sz w:val="18"/>
                <w:szCs w:val="18"/>
              </w:rPr>
            </w:pPr>
            <w:r w:rsidRPr="00B7691A">
              <w:rPr>
                <w:rFonts w:asciiTheme="minorHAnsi" w:eastAsia="SimSun" w:hAnsiTheme="minorHAnsi" w:cstheme="minorHAnsi"/>
                <w:bCs/>
                <w:sz w:val="18"/>
                <w:szCs w:val="18"/>
              </w:rPr>
              <w:t xml:space="preserve">Reduced </w:t>
            </w:r>
            <w:r w:rsidRPr="00B7691A">
              <w:rPr>
                <w:rFonts w:asciiTheme="minorHAnsi" w:eastAsia="SimSun" w:hAnsiTheme="minorHAnsi" w:cstheme="minorHAnsi"/>
                <w:bCs/>
                <w:sz w:val="18"/>
                <w:szCs w:val="18"/>
              </w:rPr>
              <w:lastRenderedPageBreak/>
              <w:t>vulnerability of coastal infrastructure and agricultural assets to coastal flooding damage in hotspot locations in Nile Delta.</w:t>
            </w:r>
          </w:p>
        </w:tc>
        <w:tc>
          <w:tcPr>
            <w:tcW w:w="1276" w:type="dxa"/>
            <w:shd w:val="clear" w:color="auto" w:fill="auto"/>
          </w:tcPr>
          <w:p w14:paraId="18DAC01E" w14:textId="77777777" w:rsidR="00D3771C" w:rsidRPr="00B7691A" w:rsidRDefault="00D3771C" w:rsidP="00D3771C">
            <w:pPr>
              <w:rPr>
                <w:rFonts w:asciiTheme="minorHAnsi" w:hAnsiTheme="minorHAnsi" w:cstheme="minorHAnsi"/>
                <w:b/>
                <w:i/>
                <w:sz w:val="18"/>
                <w:szCs w:val="18"/>
              </w:rPr>
            </w:pPr>
            <w:r w:rsidRPr="00B7691A">
              <w:rPr>
                <w:rFonts w:asciiTheme="minorHAnsi" w:hAnsiTheme="minorHAnsi" w:cstheme="minorHAnsi"/>
                <w:b/>
                <w:i/>
                <w:sz w:val="18"/>
                <w:szCs w:val="18"/>
              </w:rPr>
              <w:lastRenderedPageBreak/>
              <w:t xml:space="preserve">Indicator 1 </w:t>
            </w:r>
          </w:p>
          <w:p w14:paraId="1B08F8E5" w14:textId="77777777" w:rsidR="00D3771C" w:rsidRPr="00B7691A" w:rsidRDefault="00D3771C" w:rsidP="00D3771C">
            <w:pPr>
              <w:rPr>
                <w:rFonts w:asciiTheme="minorHAnsi" w:hAnsiTheme="minorHAnsi" w:cstheme="minorHAnsi"/>
                <w:b/>
                <w:i/>
                <w:sz w:val="18"/>
                <w:szCs w:val="18"/>
              </w:rPr>
            </w:pPr>
          </w:p>
        </w:tc>
        <w:tc>
          <w:tcPr>
            <w:tcW w:w="1816" w:type="dxa"/>
          </w:tcPr>
          <w:p w14:paraId="4241334C" w14:textId="349D1B94" w:rsidR="00D3771C" w:rsidRPr="00B7691A" w:rsidRDefault="00C72BDC" w:rsidP="00D3771C">
            <w:pPr>
              <w:rPr>
                <w:rFonts w:asciiTheme="minorHAnsi" w:hAnsiTheme="minorHAnsi" w:cstheme="minorHAnsi"/>
                <w:i/>
                <w:sz w:val="18"/>
                <w:szCs w:val="18"/>
              </w:rPr>
            </w:pPr>
            <w:r w:rsidRPr="00B7691A">
              <w:rPr>
                <w:rFonts w:asciiTheme="minorHAnsi" w:hAnsiTheme="minorHAnsi" w:cstheme="minorHAnsi"/>
                <w:sz w:val="18"/>
                <w:szCs w:val="18"/>
              </w:rPr>
              <w:t>The total length of vulnerable hotspots protected</w:t>
            </w:r>
          </w:p>
        </w:tc>
        <w:tc>
          <w:tcPr>
            <w:tcW w:w="2429" w:type="dxa"/>
            <w:shd w:val="clear" w:color="auto" w:fill="auto"/>
          </w:tcPr>
          <w:p w14:paraId="5A59B6BC" w14:textId="4815E439" w:rsidR="00D3771C" w:rsidRPr="00B7691A" w:rsidRDefault="00C72BDC" w:rsidP="00D3771C">
            <w:pPr>
              <w:rPr>
                <w:rFonts w:asciiTheme="minorHAnsi" w:hAnsiTheme="minorHAnsi" w:cstheme="minorHAnsi"/>
                <w:i/>
                <w:sz w:val="18"/>
                <w:szCs w:val="18"/>
              </w:rPr>
            </w:pPr>
            <w:r w:rsidRPr="00B7691A">
              <w:rPr>
                <w:rFonts w:asciiTheme="minorHAnsi" w:hAnsiTheme="minorHAnsi" w:cstheme="minorHAnsi"/>
                <w:i/>
                <w:sz w:val="18"/>
                <w:szCs w:val="18"/>
              </w:rPr>
              <w:t>Progress reports, contactors records, financial cash flow records</w:t>
            </w:r>
          </w:p>
        </w:tc>
        <w:tc>
          <w:tcPr>
            <w:tcW w:w="1254" w:type="dxa"/>
            <w:shd w:val="clear" w:color="auto" w:fill="auto"/>
          </w:tcPr>
          <w:p w14:paraId="3EC4391E" w14:textId="448CF3B2" w:rsidR="00D3771C" w:rsidRPr="00B7691A" w:rsidRDefault="00D3771C" w:rsidP="00C72BDC">
            <w:pPr>
              <w:rPr>
                <w:rFonts w:asciiTheme="minorHAnsi" w:hAnsiTheme="minorHAnsi" w:cstheme="minorHAnsi"/>
                <w:i/>
                <w:sz w:val="18"/>
                <w:szCs w:val="18"/>
              </w:rPr>
            </w:pPr>
            <w:r w:rsidRPr="00B7691A">
              <w:rPr>
                <w:rFonts w:asciiTheme="minorHAnsi" w:hAnsiTheme="minorHAnsi" w:cstheme="minorHAnsi"/>
                <w:i/>
                <w:sz w:val="18"/>
                <w:szCs w:val="18"/>
              </w:rPr>
              <w:t>A</w:t>
            </w:r>
            <w:r w:rsidR="00C72BDC" w:rsidRPr="00B7691A">
              <w:rPr>
                <w:rFonts w:asciiTheme="minorHAnsi" w:hAnsiTheme="minorHAnsi" w:cstheme="minorHAnsi"/>
                <w:i/>
                <w:sz w:val="18"/>
                <w:szCs w:val="18"/>
              </w:rPr>
              <w:t>nnually</w:t>
            </w:r>
          </w:p>
        </w:tc>
        <w:tc>
          <w:tcPr>
            <w:tcW w:w="1980" w:type="dxa"/>
            <w:shd w:val="clear" w:color="auto" w:fill="auto"/>
          </w:tcPr>
          <w:p w14:paraId="08D0002E" w14:textId="6B8E4EE8" w:rsidR="00D3771C" w:rsidRPr="00B7691A" w:rsidRDefault="00C72BDC" w:rsidP="00D3771C">
            <w:pPr>
              <w:rPr>
                <w:rFonts w:asciiTheme="minorHAnsi" w:hAnsiTheme="minorHAnsi" w:cstheme="minorHAnsi"/>
                <w:i/>
                <w:sz w:val="18"/>
                <w:szCs w:val="18"/>
              </w:rPr>
            </w:pPr>
            <w:r w:rsidRPr="00B7691A">
              <w:rPr>
                <w:rFonts w:asciiTheme="minorHAnsi" w:hAnsiTheme="minorHAnsi" w:cstheme="minorHAnsi"/>
                <w:i/>
                <w:sz w:val="18"/>
                <w:szCs w:val="18"/>
              </w:rPr>
              <w:t>NPM, PD, UNDP</w:t>
            </w:r>
          </w:p>
        </w:tc>
        <w:tc>
          <w:tcPr>
            <w:tcW w:w="1980" w:type="dxa"/>
            <w:shd w:val="clear" w:color="auto" w:fill="auto"/>
          </w:tcPr>
          <w:p w14:paraId="44493145" w14:textId="77777777" w:rsidR="00C72BDC" w:rsidRPr="00B7691A" w:rsidRDefault="00C72BDC" w:rsidP="00C72BDC">
            <w:pPr>
              <w:pStyle w:val="ListParagraph"/>
              <w:numPr>
                <w:ilvl w:val="0"/>
                <w:numId w:val="44"/>
              </w:numPr>
              <w:ind w:left="158" w:hanging="158"/>
              <w:rPr>
                <w:rFonts w:asciiTheme="minorHAnsi" w:hAnsiTheme="minorHAnsi" w:cstheme="minorHAnsi"/>
                <w:sz w:val="18"/>
                <w:szCs w:val="18"/>
              </w:rPr>
            </w:pPr>
            <w:r w:rsidRPr="00B7691A">
              <w:rPr>
                <w:rFonts w:asciiTheme="minorHAnsi" w:hAnsiTheme="minorHAnsi" w:cstheme="minorHAnsi"/>
                <w:sz w:val="18"/>
                <w:szCs w:val="18"/>
              </w:rPr>
              <w:t xml:space="preserve">Detailed specifications and drawings for the soft </w:t>
            </w:r>
            <w:r w:rsidRPr="00B7691A">
              <w:rPr>
                <w:rFonts w:asciiTheme="minorHAnsi" w:hAnsiTheme="minorHAnsi" w:cstheme="minorHAnsi"/>
                <w:sz w:val="18"/>
                <w:szCs w:val="18"/>
              </w:rPr>
              <w:lastRenderedPageBreak/>
              <w:t>protection measures</w:t>
            </w:r>
          </w:p>
          <w:p w14:paraId="46F3F6DD" w14:textId="77777777" w:rsidR="00C72BDC" w:rsidRPr="00B7691A" w:rsidRDefault="00C72BDC" w:rsidP="00C72BDC">
            <w:pPr>
              <w:pStyle w:val="ListParagraph"/>
              <w:numPr>
                <w:ilvl w:val="0"/>
                <w:numId w:val="44"/>
              </w:numPr>
              <w:ind w:left="158" w:hanging="158"/>
              <w:rPr>
                <w:rFonts w:asciiTheme="minorHAnsi" w:hAnsiTheme="minorHAnsi" w:cstheme="minorHAnsi"/>
                <w:sz w:val="18"/>
                <w:szCs w:val="18"/>
              </w:rPr>
            </w:pPr>
            <w:r w:rsidRPr="00B7691A">
              <w:rPr>
                <w:rFonts w:asciiTheme="minorHAnsi" w:hAnsiTheme="minorHAnsi" w:cstheme="minorHAnsi"/>
                <w:sz w:val="18"/>
                <w:szCs w:val="18"/>
              </w:rPr>
              <w:t xml:space="preserve">Implementation report by assessment/ construction vendor; </w:t>
            </w:r>
          </w:p>
          <w:p w14:paraId="18524B1D" w14:textId="77777777" w:rsidR="00C72BDC" w:rsidRPr="00B7691A" w:rsidRDefault="00C72BDC" w:rsidP="00C72BDC">
            <w:pPr>
              <w:pStyle w:val="ListParagraph"/>
              <w:numPr>
                <w:ilvl w:val="0"/>
                <w:numId w:val="44"/>
              </w:numPr>
              <w:ind w:left="158" w:hanging="158"/>
              <w:rPr>
                <w:rFonts w:asciiTheme="minorHAnsi" w:hAnsiTheme="minorHAnsi" w:cstheme="minorHAnsi"/>
                <w:sz w:val="18"/>
                <w:szCs w:val="18"/>
              </w:rPr>
            </w:pPr>
            <w:r w:rsidRPr="00B7691A">
              <w:rPr>
                <w:rFonts w:asciiTheme="minorHAnsi" w:hAnsiTheme="minorHAnsi" w:cstheme="minorHAnsi"/>
                <w:sz w:val="18"/>
                <w:szCs w:val="18"/>
              </w:rPr>
              <w:t xml:space="preserve">Annual progress report; </w:t>
            </w:r>
          </w:p>
          <w:p w14:paraId="2EA394BE" w14:textId="2AFAB8C7" w:rsidR="00D3771C" w:rsidRPr="00B7691A" w:rsidRDefault="00C72BDC" w:rsidP="00C72BDC">
            <w:pPr>
              <w:pStyle w:val="ListParagraph"/>
              <w:numPr>
                <w:ilvl w:val="0"/>
                <w:numId w:val="44"/>
              </w:numPr>
              <w:ind w:left="158" w:hanging="158"/>
              <w:rPr>
                <w:rFonts w:asciiTheme="minorHAnsi" w:hAnsiTheme="minorHAnsi" w:cstheme="minorHAnsi"/>
                <w:sz w:val="18"/>
                <w:szCs w:val="18"/>
              </w:rPr>
            </w:pPr>
            <w:r w:rsidRPr="00B7691A">
              <w:rPr>
                <w:rFonts w:asciiTheme="minorHAnsi" w:hAnsiTheme="minorHAnsi" w:cstheme="minorHAnsi"/>
                <w:sz w:val="18"/>
                <w:szCs w:val="18"/>
              </w:rPr>
              <w:t>MTR; terminal review</w:t>
            </w:r>
          </w:p>
        </w:tc>
        <w:tc>
          <w:tcPr>
            <w:tcW w:w="2515" w:type="dxa"/>
            <w:shd w:val="clear" w:color="auto" w:fill="auto"/>
          </w:tcPr>
          <w:p w14:paraId="73C06722" w14:textId="6C79ED3C" w:rsidR="00C72BDC" w:rsidRPr="00B7691A" w:rsidRDefault="009500A7" w:rsidP="00C72BDC">
            <w:pPr>
              <w:numPr>
                <w:ilvl w:val="0"/>
                <w:numId w:val="44"/>
              </w:numPr>
              <w:spacing w:after="0"/>
              <w:ind w:left="214" w:hanging="219"/>
              <w:contextualSpacing/>
              <w:jc w:val="left"/>
              <w:rPr>
                <w:rFonts w:asciiTheme="minorHAnsi" w:hAnsiTheme="minorHAnsi" w:cstheme="minorHAnsi"/>
                <w:sz w:val="18"/>
                <w:szCs w:val="18"/>
              </w:rPr>
            </w:pPr>
            <w:r>
              <w:rPr>
                <w:rFonts w:asciiTheme="minorHAnsi" w:hAnsiTheme="minorHAnsi" w:cstheme="minorHAnsi"/>
                <w:sz w:val="18"/>
                <w:szCs w:val="18"/>
              </w:rPr>
              <w:lastRenderedPageBreak/>
              <w:t>S</w:t>
            </w:r>
            <w:r w:rsidR="00C72BDC" w:rsidRPr="00B7691A">
              <w:rPr>
                <w:rFonts w:asciiTheme="minorHAnsi" w:hAnsiTheme="minorHAnsi" w:cstheme="minorHAnsi"/>
                <w:sz w:val="18"/>
                <w:szCs w:val="18"/>
              </w:rPr>
              <w:t>tability is maintained in Egypt</w:t>
            </w:r>
          </w:p>
          <w:p w14:paraId="548E010F" w14:textId="37417A30" w:rsidR="00D3771C" w:rsidRPr="00B7691A" w:rsidRDefault="00C72BDC" w:rsidP="00C72BDC">
            <w:pPr>
              <w:numPr>
                <w:ilvl w:val="0"/>
                <w:numId w:val="44"/>
              </w:numPr>
              <w:spacing w:after="0"/>
              <w:ind w:left="214" w:hanging="219"/>
              <w:contextualSpacing/>
              <w:jc w:val="left"/>
              <w:rPr>
                <w:rFonts w:asciiTheme="minorHAnsi" w:hAnsiTheme="minorHAnsi" w:cstheme="minorHAnsi"/>
                <w:sz w:val="18"/>
                <w:szCs w:val="18"/>
              </w:rPr>
            </w:pPr>
            <w:r w:rsidRPr="00B7691A">
              <w:rPr>
                <w:rFonts w:asciiTheme="minorHAnsi" w:hAnsiTheme="minorHAnsi" w:cstheme="minorHAnsi"/>
                <w:sz w:val="18"/>
                <w:szCs w:val="18"/>
              </w:rPr>
              <w:t xml:space="preserve">There is no conflicts that </w:t>
            </w:r>
            <w:r w:rsidRPr="00B7691A">
              <w:rPr>
                <w:rFonts w:asciiTheme="minorHAnsi" w:hAnsiTheme="minorHAnsi" w:cstheme="minorHAnsi"/>
                <w:sz w:val="18"/>
                <w:szCs w:val="18"/>
              </w:rPr>
              <w:lastRenderedPageBreak/>
              <w:t>will disrupt construction or supply chains required for materials both within Egypt and outside Egypt</w:t>
            </w:r>
          </w:p>
        </w:tc>
      </w:tr>
      <w:tr w:rsidR="00ED3BD7" w:rsidRPr="00C602A7" w14:paraId="0C7B2E88" w14:textId="77777777" w:rsidTr="00ED3BD7">
        <w:trPr>
          <w:trHeight w:val="422"/>
        </w:trPr>
        <w:tc>
          <w:tcPr>
            <w:tcW w:w="1389" w:type="dxa"/>
            <w:vMerge w:val="restart"/>
            <w:shd w:val="clear" w:color="auto" w:fill="auto"/>
          </w:tcPr>
          <w:p w14:paraId="00D9C9C7" w14:textId="77777777" w:rsidR="00ED3BD7" w:rsidRPr="00B7691A" w:rsidRDefault="00ED3BD7" w:rsidP="00D3771C">
            <w:pPr>
              <w:rPr>
                <w:rFonts w:asciiTheme="minorHAnsi" w:hAnsiTheme="minorHAnsi" w:cstheme="minorHAnsi"/>
                <w:b/>
                <w:sz w:val="18"/>
                <w:szCs w:val="18"/>
              </w:rPr>
            </w:pPr>
            <w:r w:rsidRPr="00B7691A">
              <w:rPr>
                <w:rFonts w:asciiTheme="minorHAnsi" w:hAnsiTheme="minorHAnsi" w:cstheme="minorHAnsi"/>
                <w:b/>
                <w:sz w:val="18"/>
                <w:szCs w:val="18"/>
              </w:rPr>
              <w:lastRenderedPageBreak/>
              <w:t>Project Output2</w:t>
            </w:r>
          </w:p>
          <w:p w14:paraId="2069E4AE" w14:textId="3E1E86B9" w:rsidR="00ED3BD7" w:rsidRPr="00B7691A" w:rsidRDefault="00ED3BD7" w:rsidP="00D3771C">
            <w:pPr>
              <w:rPr>
                <w:rFonts w:asciiTheme="minorHAnsi" w:hAnsiTheme="minorHAnsi" w:cstheme="minorHAnsi"/>
                <w:b/>
                <w:sz w:val="18"/>
                <w:szCs w:val="18"/>
              </w:rPr>
            </w:pPr>
            <w:r w:rsidRPr="00B7691A">
              <w:rPr>
                <w:rFonts w:asciiTheme="minorHAnsi" w:eastAsia="SimSun" w:hAnsiTheme="minorHAnsi" w:cstheme="minorHAnsi"/>
                <w:sz w:val="18"/>
                <w:szCs w:val="18"/>
              </w:rPr>
              <w:t>Development of an integrated coastal zone management plan (ICZM) for the entire North Coast of Egypt</w:t>
            </w:r>
          </w:p>
        </w:tc>
        <w:tc>
          <w:tcPr>
            <w:tcW w:w="1276" w:type="dxa"/>
            <w:shd w:val="clear" w:color="auto" w:fill="auto"/>
          </w:tcPr>
          <w:p w14:paraId="1976A1A8" w14:textId="77777777" w:rsidR="00ED3BD7" w:rsidRPr="00B7691A" w:rsidRDefault="00ED3BD7" w:rsidP="00D3771C">
            <w:pPr>
              <w:rPr>
                <w:rFonts w:asciiTheme="minorHAnsi" w:hAnsiTheme="minorHAnsi" w:cstheme="minorHAnsi"/>
                <w:b/>
                <w:i/>
                <w:sz w:val="18"/>
                <w:szCs w:val="18"/>
              </w:rPr>
            </w:pPr>
            <w:r w:rsidRPr="00B7691A">
              <w:rPr>
                <w:rFonts w:asciiTheme="minorHAnsi" w:hAnsiTheme="minorHAnsi" w:cstheme="minorHAnsi"/>
                <w:b/>
                <w:i/>
                <w:sz w:val="18"/>
                <w:szCs w:val="18"/>
              </w:rPr>
              <w:t xml:space="preserve">Indicator 1 </w:t>
            </w:r>
          </w:p>
          <w:p w14:paraId="77247794" w14:textId="77777777" w:rsidR="00ED3BD7" w:rsidRPr="00B7691A" w:rsidRDefault="00ED3BD7" w:rsidP="00D3771C">
            <w:pPr>
              <w:rPr>
                <w:rFonts w:asciiTheme="minorHAnsi" w:hAnsiTheme="minorHAnsi" w:cstheme="minorHAnsi"/>
                <w:b/>
                <w:i/>
                <w:sz w:val="18"/>
                <w:szCs w:val="18"/>
              </w:rPr>
            </w:pPr>
          </w:p>
        </w:tc>
        <w:tc>
          <w:tcPr>
            <w:tcW w:w="1816" w:type="dxa"/>
          </w:tcPr>
          <w:p w14:paraId="4D0C68E4" w14:textId="281FBE6E" w:rsidR="00ED3BD7" w:rsidRPr="00B7691A" w:rsidRDefault="00ED3BD7" w:rsidP="00C72BDC">
            <w:pPr>
              <w:pStyle w:val="ListParagraph"/>
              <w:numPr>
                <w:ilvl w:val="0"/>
                <w:numId w:val="38"/>
              </w:numPr>
              <w:ind w:left="158" w:hanging="158"/>
              <w:rPr>
                <w:rFonts w:asciiTheme="minorHAnsi" w:hAnsiTheme="minorHAnsi" w:cstheme="minorHAnsi"/>
                <w:sz w:val="18"/>
                <w:szCs w:val="18"/>
              </w:rPr>
            </w:pPr>
            <w:r w:rsidRPr="00B7691A">
              <w:rPr>
                <w:rFonts w:asciiTheme="minorHAnsi" w:hAnsiTheme="minorHAnsi" w:cstheme="minorHAnsi"/>
                <w:sz w:val="18"/>
                <w:szCs w:val="18"/>
              </w:rPr>
              <w:t>Assessment of the capacity needs of institutions and individuals (women and men) for ICZM planning</w:t>
            </w:r>
          </w:p>
        </w:tc>
        <w:tc>
          <w:tcPr>
            <w:tcW w:w="2429" w:type="dxa"/>
            <w:shd w:val="clear" w:color="auto" w:fill="auto"/>
          </w:tcPr>
          <w:p w14:paraId="7020E40B" w14:textId="77777777" w:rsidR="00ED3BD7" w:rsidRPr="00B7691A" w:rsidRDefault="00ED3BD7" w:rsidP="00D3771C">
            <w:pPr>
              <w:rPr>
                <w:rFonts w:asciiTheme="minorHAnsi" w:hAnsiTheme="minorHAnsi" w:cstheme="minorHAnsi"/>
                <w:i/>
                <w:sz w:val="18"/>
                <w:szCs w:val="18"/>
              </w:rPr>
            </w:pPr>
            <w:r w:rsidRPr="00B7691A">
              <w:rPr>
                <w:rFonts w:asciiTheme="minorHAnsi" w:hAnsiTheme="minorHAnsi" w:cstheme="minorHAnsi"/>
                <w:i/>
                <w:sz w:val="18"/>
                <w:szCs w:val="18"/>
              </w:rPr>
              <w:t>As above</w:t>
            </w:r>
          </w:p>
        </w:tc>
        <w:tc>
          <w:tcPr>
            <w:tcW w:w="1254" w:type="dxa"/>
            <w:shd w:val="clear" w:color="auto" w:fill="auto"/>
          </w:tcPr>
          <w:p w14:paraId="38D96572" w14:textId="77777777" w:rsidR="00ED3BD7" w:rsidRPr="00B7691A" w:rsidRDefault="00ED3BD7" w:rsidP="00D3771C">
            <w:pPr>
              <w:rPr>
                <w:rFonts w:asciiTheme="minorHAnsi" w:hAnsiTheme="minorHAnsi" w:cstheme="minorHAnsi"/>
                <w:i/>
                <w:sz w:val="18"/>
                <w:szCs w:val="18"/>
              </w:rPr>
            </w:pPr>
            <w:r w:rsidRPr="00B7691A">
              <w:rPr>
                <w:rFonts w:asciiTheme="minorHAnsi" w:hAnsiTheme="minorHAnsi" w:cstheme="minorHAnsi"/>
                <w:i/>
                <w:sz w:val="18"/>
                <w:szCs w:val="18"/>
              </w:rPr>
              <w:t>As above</w:t>
            </w:r>
          </w:p>
        </w:tc>
        <w:tc>
          <w:tcPr>
            <w:tcW w:w="1980" w:type="dxa"/>
            <w:shd w:val="clear" w:color="auto" w:fill="auto"/>
          </w:tcPr>
          <w:p w14:paraId="07158C2D" w14:textId="77777777" w:rsidR="00ED3BD7" w:rsidRPr="00B7691A" w:rsidRDefault="00ED3BD7" w:rsidP="00D3771C">
            <w:pPr>
              <w:rPr>
                <w:rFonts w:asciiTheme="minorHAnsi" w:hAnsiTheme="minorHAnsi" w:cstheme="minorHAnsi"/>
                <w:i/>
                <w:sz w:val="18"/>
                <w:szCs w:val="18"/>
              </w:rPr>
            </w:pPr>
            <w:r w:rsidRPr="00B7691A">
              <w:rPr>
                <w:rFonts w:asciiTheme="minorHAnsi" w:hAnsiTheme="minorHAnsi" w:cstheme="minorHAnsi"/>
                <w:i/>
                <w:sz w:val="18"/>
                <w:szCs w:val="18"/>
              </w:rPr>
              <w:t>As above</w:t>
            </w:r>
          </w:p>
        </w:tc>
        <w:tc>
          <w:tcPr>
            <w:tcW w:w="1980" w:type="dxa"/>
            <w:shd w:val="clear" w:color="auto" w:fill="auto"/>
          </w:tcPr>
          <w:p w14:paraId="22380B66" w14:textId="77777777" w:rsidR="00ED3BD7" w:rsidRPr="00B7691A" w:rsidRDefault="00ED3BD7" w:rsidP="00292715">
            <w:pPr>
              <w:pStyle w:val="ListParagraph"/>
              <w:numPr>
                <w:ilvl w:val="0"/>
                <w:numId w:val="45"/>
              </w:numPr>
              <w:ind w:left="158" w:hanging="158"/>
              <w:rPr>
                <w:rFonts w:asciiTheme="minorHAnsi" w:hAnsiTheme="minorHAnsi" w:cstheme="minorHAnsi"/>
                <w:sz w:val="18"/>
                <w:szCs w:val="18"/>
              </w:rPr>
            </w:pPr>
            <w:r w:rsidRPr="00B7691A">
              <w:rPr>
                <w:rFonts w:asciiTheme="minorHAnsi" w:hAnsiTheme="minorHAnsi" w:cstheme="minorHAnsi"/>
                <w:sz w:val="18"/>
                <w:szCs w:val="18"/>
              </w:rPr>
              <w:t>Assessment report</w:t>
            </w:r>
          </w:p>
          <w:p w14:paraId="60AF51F1" w14:textId="42017C2E" w:rsidR="00ED3BD7" w:rsidRPr="00B7691A" w:rsidRDefault="00ED3BD7" w:rsidP="00292715">
            <w:pPr>
              <w:pStyle w:val="ListParagraph"/>
              <w:numPr>
                <w:ilvl w:val="0"/>
                <w:numId w:val="45"/>
              </w:numPr>
              <w:ind w:left="158" w:hanging="158"/>
              <w:rPr>
                <w:rFonts w:asciiTheme="minorHAnsi" w:hAnsiTheme="minorHAnsi" w:cstheme="minorHAnsi"/>
                <w:sz w:val="18"/>
                <w:szCs w:val="18"/>
              </w:rPr>
            </w:pPr>
            <w:r w:rsidRPr="00B7691A">
              <w:rPr>
                <w:rFonts w:asciiTheme="minorHAnsi" w:hAnsiTheme="minorHAnsi" w:cstheme="minorHAnsi"/>
                <w:sz w:val="18"/>
                <w:szCs w:val="18"/>
              </w:rPr>
              <w:t>Annual progress report; questionnaires; mid-term review; terminal evaluation</w:t>
            </w:r>
          </w:p>
        </w:tc>
        <w:tc>
          <w:tcPr>
            <w:tcW w:w="2515" w:type="dxa"/>
            <w:vMerge w:val="restart"/>
            <w:shd w:val="clear" w:color="auto" w:fill="auto"/>
            <w:vAlign w:val="center"/>
          </w:tcPr>
          <w:p w14:paraId="75108AC0" w14:textId="77777777" w:rsidR="00ED3BD7" w:rsidRPr="00B7691A" w:rsidRDefault="00ED3BD7" w:rsidP="00ED3BD7">
            <w:pPr>
              <w:pStyle w:val="ListParagraph"/>
              <w:numPr>
                <w:ilvl w:val="0"/>
                <w:numId w:val="45"/>
              </w:numPr>
              <w:spacing w:before="120"/>
              <w:ind w:left="355"/>
              <w:rPr>
                <w:rFonts w:asciiTheme="minorHAnsi" w:hAnsiTheme="minorHAnsi" w:cstheme="minorHAnsi"/>
                <w:sz w:val="18"/>
                <w:szCs w:val="18"/>
              </w:rPr>
            </w:pPr>
            <w:r w:rsidRPr="00B7691A">
              <w:rPr>
                <w:rFonts w:asciiTheme="minorHAnsi" w:hAnsiTheme="minorHAnsi" w:cstheme="minorHAnsi"/>
                <w:sz w:val="18"/>
                <w:szCs w:val="18"/>
              </w:rPr>
              <w:t xml:space="preserve">There is not a government restructuring, </w:t>
            </w:r>
          </w:p>
          <w:p w14:paraId="16A7EE53" w14:textId="0F1BFEE7" w:rsidR="00ED3BD7" w:rsidRPr="00B7691A" w:rsidRDefault="00ED3BD7" w:rsidP="00ED3BD7">
            <w:pPr>
              <w:pStyle w:val="ListParagraph"/>
              <w:numPr>
                <w:ilvl w:val="0"/>
                <w:numId w:val="45"/>
              </w:numPr>
              <w:spacing w:before="120"/>
              <w:ind w:left="355"/>
              <w:rPr>
                <w:rFonts w:asciiTheme="minorHAnsi" w:hAnsiTheme="minorHAnsi" w:cstheme="minorHAnsi"/>
                <w:sz w:val="18"/>
                <w:szCs w:val="18"/>
              </w:rPr>
            </w:pPr>
            <w:r w:rsidRPr="00B7691A">
              <w:rPr>
                <w:rFonts w:asciiTheme="minorHAnsi" w:hAnsiTheme="minorHAnsi" w:cstheme="minorHAnsi"/>
                <w:sz w:val="18"/>
                <w:szCs w:val="18"/>
              </w:rPr>
              <w:t xml:space="preserve">There is </w:t>
            </w:r>
            <w:r w:rsidR="009500A7">
              <w:rPr>
                <w:rFonts w:asciiTheme="minorHAnsi" w:hAnsiTheme="minorHAnsi" w:cstheme="minorHAnsi"/>
                <w:sz w:val="18"/>
                <w:szCs w:val="18"/>
              </w:rPr>
              <w:t>government</w:t>
            </w:r>
            <w:r w:rsidRPr="00B7691A">
              <w:rPr>
                <w:rFonts w:asciiTheme="minorHAnsi" w:hAnsiTheme="minorHAnsi" w:cstheme="minorHAnsi"/>
                <w:sz w:val="18"/>
                <w:szCs w:val="18"/>
              </w:rPr>
              <w:t xml:space="preserve"> stability that allows for the review and adoption of the ICZM plan</w:t>
            </w:r>
          </w:p>
          <w:p w14:paraId="11ABDEFD" w14:textId="71FA3CC6" w:rsidR="00ED3BD7" w:rsidRPr="00B7691A" w:rsidRDefault="00ED3BD7" w:rsidP="00ED3BD7">
            <w:pPr>
              <w:pStyle w:val="ListParagraph"/>
              <w:numPr>
                <w:ilvl w:val="0"/>
                <w:numId w:val="45"/>
              </w:numPr>
              <w:spacing w:before="120"/>
              <w:ind w:left="355"/>
              <w:rPr>
                <w:rFonts w:asciiTheme="minorHAnsi" w:hAnsiTheme="minorHAnsi" w:cstheme="minorHAnsi"/>
                <w:sz w:val="18"/>
                <w:szCs w:val="18"/>
              </w:rPr>
            </w:pPr>
            <w:r w:rsidRPr="00B7691A">
              <w:rPr>
                <w:rFonts w:asciiTheme="minorHAnsi" w:hAnsiTheme="minorHAnsi" w:cstheme="minorHAnsi"/>
                <w:sz w:val="18"/>
                <w:szCs w:val="18"/>
              </w:rPr>
              <w:t>There is not turnover of staff beyond what is expected for natural reasons</w:t>
            </w:r>
          </w:p>
        </w:tc>
      </w:tr>
      <w:tr w:rsidR="00ED3BD7" w:rsidRPr="00C602A7" w14:paraId="679A8796" w14:textId="77777777" w:rsidTr="00A83AEE">
        <w:trPr>
          <w:trHeight w:val="305"/>
        </w:trPr>
        <w:tc>
          <w:tcPr>
            <w:tcW w:w="1389" w:type="dxa"/>
            <w:vMerge/>
            <w:shd w:val="clear" w:color="auto" w:fill="auto"/>
          </w:tcPr>
          <w:p w14:paraId="6CB4D3DF" w14:textId="5B1A0558" w:rsidR="00ED3BD7" w:rsidRPr="00B7691A" w:rsidRDefault="00ED3BD7" w:rsidP="00D3771C">
            <w:pPr>
              <w:rPr>
                <w:rFonts w:asciiTheme="minorHAnsi" w:hAnsiTheme="minorHAnsi" w:cstheme="minorHAnsi"/>
                <w:b/>
                <w:sz w:val="18"/>
                <w:szCs w:val="18"/>
              </w:rPr>
            </w:pPr>
          </w:p>
        </w:tc>
        <w:tc>
          <w:tcPr>
            <w:tcW w:w="1276" w:type="dxa"/>
            <w:shd w:val="clear" w:color="auto" w:fill="auto"/>
          </w:tcPr>
          <w:p w14:paraId="70310240" w14:textId="77777777" w:rsidR="00ED3BD7" w:rsidRPr="00B7691A" w:rsidRDefault="00ED3BD7" w:rsidP="00D3771C">
            <w:pPr>
              <w:rPr>
                <w:rFonts w:asciiTheme="minorHAnsi" w:hAnsiTheme="minorHAnsi" w:cstheme="minorHAnsi"/>
                <w:b/>
                <w:i/>
                <w:sz w:val="18"/>
                <w:szCs w:val="18"/>
              </w:rPr>
            </w:pPr>
            <w:r w:rsidRPr="00B7691A">
              <w:rPr>
                <w:rFonts w:asciiTheme="minorHAnsi" w:hAnsiTheme="minorHAnsi" w:cstheme="minorHAnsi"/>
                <w:b/>
                <w:i/>
                <w:sz w:val="18"/>
                <w:szCs w:val="18"/>
              </w:rPr>
              <w:t>Indicator 2</w:t>
            </w:r>
          </w:p>
        </w:tc>
        <w:tc>
          <w:tcPr>
            <w:tcW w:w="1816" w:type="dxa"/>
          </w:tcPr>
          <w:p w14:paraId="2330555A" w14:textId="1991FFAE" w:rsidR="00ED3BD7" w:rsidRPr="00B7691A" w:rsidRDefault="00ED3BD7" w:rsidP="00292715">
            <w:pPr>
              <w:pStyle w:val="ListParagraph"/>
              <w:numPr>
                <w:ilvl w:val="0"/>
                <w:numId w:val="38"/>
              </w:numPr>
              <w:ind w:left="158" w:hanging="158"/>
              <w:rPr>
                <w:rFonts w:asciiTheme="minorHAnsi" w:eastAsia="SimSun" w:hAnsiTheme="minorHAnsi" w:cstheme="minorHAnsi"/>
                <w:bCs/>
                <w:sz w:val="18"/>
                <w:szCs w:val="18"/>
              </w:rPr>
            </w:pPr>
            <w:r w:rsidRPr="00B7691A">
              <w:rPr>
                <w:rFonts w:asciiTheme="minorHAnsi" w:hAnsiTheme="minorHAnsi" w:cstheme="minorHAnsi"/>
                <w:sz w:val="18"/>
                <w:szCs w:val="18"/>
              </w:rPr>
              <w:t>Number of technical officers (men and women) trained on</w:t>
            </w:r>
            <w:r w:rsidRPr="00B7691A">
              <w:rPr>
                <w:rFonts w:asciiTheme="minorHAnsi" w:eastAsia="SimSun" w:hAnsiTheme="minorHAnsi" w:cstheme="minorHAnsi"/>
                <w:bCs/>
                <w:sz w:val="18"/>
                <w:szCs w:val="18"/>
              </w:rPr>
              <w:t xml:space="preserve"> modeling and other skills associated with integrated coastal zone planning</w:t>
            </w:r>
          </w:p>
        </w:tc>
        <w:tc>
          <w:tcPr>
            <w:tcW w:w="2429" w:type="dxa"/>
            <w:shd w:val="clear" w:color="auto" w:fill="auto"/>
          </w:tcPr>
          <w:p w14:paraId="10471A2A" w14:textId="77777777" w:rsidR="00ED3BD7" w:rsidRPr="00B7691A" w:rsidRDefault="00ED3BD7" w:rsidP="00D3771C">
            <w:pPr>
              <w:rPr>
                <w:rFonts w:asciiTheme="minorHAnsi" w:hAnsiTheme="minorHAnsi" w:cstheme="minorHAnsi"/>
                <w:i/>
                <w:sz w:val="18"/>
                <w:szCs w:val="18"/>
              </w:rPr>
            </w:pPr>
            <w:r w:rsidRPr="00B7691A">
              <w:rPr>
                <w:rFonts w:asciiTheme="minorHAnsi" w:hAnsiTheme="minorHAnsi" w:cstheme="minorHAnsi"/>
                <w:i/>
                <w:sz w:val="18"/>
                <w:szCs w:val="18"/>
              </w:rPr>
              <w:t>As above</w:t>
            </w:r>
          </w:p>
        </w:tc>
        <w:tc>
          <w:tcPr>
            <w:tcW w:w="1254" w:type="dxa"/>
            <w:shd w:val="clear" w:color="auto" w:fill="auto"/>
          </w:tcPr>
          <w:p w14:paraId="12C38724" w14:textId="77777777" w:rsidR="00ED3BD7" w:rsidRPr="00B7691A" w:rsidRDefault="00ED3BD7" w:rsidP="00D3771C">
            <w:pPr>
              <w:rPr>
                <w:rFonts w:asciiTheme="minorHAnsi" w:hAnsiTheme="minorHAnsi" w:cstheme="minorHAnsi"/>
                <w:i/>
                <w:sz w:val="18"/>
                <w:szCs w:val="18"/>
              </w:rPr>
            </w:pPr>
            <w:r w:rsidRPr="00B7691A">
              <w:rPr>
                <w:rFonts w:asciiTheme="minorHAnsi" w:hAnsiTheme="minorHAnsi" w:cstheme="minorHAnsi"/>
                <w:i/>
                <w:sz w:val="18"/>
                <w:szCs w:val="18"/>
              </w:rPr>
              <w:t>As above</w:t>
            </w:r>
          </w:p>
        </w:tc>
        <w:tc>
          <w:tcPr>
            <w:tcW w:w="1980" w:type="dxa"/>
            <w:shd w:val="clear" w:color="auto" w:fill="auto"/>
          </w:tcPr>
          <w:p w14:paraId="7224274C" w14:textId="77777777" w:rsidR="00ED3BD7" w:rsidRPr="00B7691A" w:rsidRDefault="00ED3BD7" w:rsidP="00D3771C">
            <w:pPr>
              <w:rPr>
                <w:rFonts w:asciiTheme="minorHAnsi" w:hAnsiTheme="minorHAnsi" w:cstheme="minorHAnsi"/>
                <w:i/>
                <w:sz w:val="18"/>
                <w:szCs w:val="18"/>
              </w:rPr>
            </w:pPr>
            <w:r w:rsidRPr="00B7691A">
              <w:rPr>
                <w:rFonts w:asciiTheme="minorHAnsi" w:hAnsiTheme="minorHAnsi" w:cstheme="minorHAnsi"/>
                <w:i/>
                <w:sz w:val="18"/>
                <w:szCs w:val="18"/>
              </w:rPr>
              <w:t>As above</w:t>
            </w:r>
          </w:p>
        </w:tc>
        <w:tc>
          <w:tcPr>
            <w:tcW w:w="1980" w:type="dxa"/>
            <w:shd w:val="clear" w:color="auto" w:fill="auto"/>
          </w:tcPr>
          <w:p w14:paraId="1790234B" w14:textId="77777777" w:rsidR="00ED3BD7" w:rsidRPr="00B7691A" w:rsidRDefault="00ED3BD7" w:rsidP="00292715">
            <w:pPr>
              <w:pStyle w:val="ListParagraph"/>
              <w:numPr>
                <w:ilvl w:val="0"/>
                <w:numId w:val="45"/>
              </w:numPr>
              <w:ind w:left="158" w:hanging="158"/>
              <w:rPr>
                <w:rFonts w:asciiTheme="minorHAnsi" w:hAnsiTheme="minorHAnsi" w:cstheme="minorHAnsi"/>
                <w:sz w:val="18"/>
                <w:szCs w:val="18"/>
              </w:rPr>
            </w:pPr>
            <w:r w:rsidRPr="00B7691A">
              <w:rPr>
                <w:rFonts w:asciiTheme="minorHAnsi" w:hAnsiTheme="minorHAnsi" w:cstheme="minorHAnsi"/>
                <w:sz w:val="18"/>
                <w:szCs w:val="18"/>
              </w:rPr>
              <w:t>Training reports</w:t>
            </w:r>
          </w:p>
          <w:p w14:paraId="4E0C9611" w14:textId="77777777" w:rsidR="00ED3BD7" w:rsidRPr="00B7691A" w:rsidRDefault="00ED3BD7" w:rsidP="00292715">
            <w:pPr>
              <w:pStyle w:val="ListParagraph"/>
              <w:numPr>
                <w:ilvl w:val="0"/>
                <w:numId w:val="45"/>
              </w:numPr>
              <w:ind w:left="158" w:hanging="158"/>
              <w:rPr>
                <w:rFonts w:asciiTheme="minorHAnsi" w:hAnsiTheme="minorHAnsi" w:cstheme="minorHAnsi"/>
                <w:sz w:val="18"/>
                <w:szCs w:val="18"/>
              </w:rPr>
            </w:pPr>
            <w:r w:rsidRPr="00B7691A">
              <w:rPr>
                <w:rFonts w:asciiTheme="minorHAnsi" w:hAnsiTheme="minorHAnsi" w:cstheme="minorHAnsi"/>
                <w:sz w:val="18"/>
                <w:szCs w:val="18"/>
              </w:rPr>
              <w:t>no institutional arrangements where technical officers (men and women) can gain technical skills needed for undertaking integrated coastal zone management planning under climate change</w:t>
            </w:r>
          </w:p>
          <w:p w14:paraId="700489CA" w14:textId="40798409" w:rsidR="00ED3BD7" w:rsidRPr="00B7691A" w:rsidRDefault="00ED3BD7" w:rsidP="00D3771C">
            <w:pPr>
              <w:pStyle w:val="ListParagraph"/>
              <w:numPr>
                <w:ilvl w:val="0"/>
                <w:numId w:val="45"/>
              </w:numPr>
              <w:ind w:left="158" w:hanging="158"/>
              <w:rPr>
                <w:rFonts w:asciiTheme="minorHAnsi" w:hAnsiTheme="minorHAnsi" w:cstheme="minorHAnsi"/>
                <w:sz w:val="18"/>
                <w:szCs w:val="18"/>
              </w:rPr>
            </w:pPr>
            <w:r w:rsidRPr="00B7691A">
              <w:rPr>
                <w:rFonts w:asciiTheme="minorHAnsi" w:hAnsiTheme="minorHAnsi" w:cstheme="minorHAnsi"/>
                <w:sz w:val="18"/>
                <w:szCs w:val="18"/>
              </w:rPr>
              <w:t>Annual progress report; MTR; terminal evaluation</w:t>
            </w:r>
          </w:p>
        </w:tc>
        <w:tc>
          <w:tcPr>
            <w:tcW w:w="2515" w:type="dxa"/>
            <w:vMerge/>
            <w:shd w:val="clear" w:color="auto" w:fill="auto"/>
          </w:tcPr>
          <w:p w14:paraId="7926FBE5" w14:textId="2AE70596" w:rsidR="00ED3BD7" w:rsidRPr="00B7691A" w:rsidRDefault="00ED3BD7" w:rsidP="00D3771C">
            <w:pPr>
              <w:rPr>
                <w:rFonts w:asciiTheme="minorHAnsi" w:hAnsiTheme="minorHAnsi" w:cstheme="minorHAnsi"/>
                <w:i/>
                <w:sz w:val="18"/>
                <w:szCs w:val="18"/>
              </w:rPr>
            </w:pPr>
          </w:p>
        </w:tc>
      </w:tr>
      <w:tr w:rsidR="00ED3BD7" w:rsidRPr="00C602A7" w14:paraId="58AE714D" w14:textId="77777777" w:rsidTr="00A92CFA">
        <w:trPr>
          <w:trHeight w:val="440"/>
        </w:trPr>
        <w:tc>
          <w:tcPr>
            <w:tcW w:w="1389" w:type="dxa"/>
            <w:vMerge/>
            <w:shd w:val="clear" w:color="auto" w:fill="auto"/>
          </w:tcPr>
          <w:p w14:paraId="2E506806" w14:textId="0FA6A2B4" w:rsidR="00ED3BD7" w:rsidRPr="00B7691A" w:rsidRDefault="00ED3BD7" w:rsidP="00D3771C">
            <w:pPr>
              <w:rPr>
                <w:rFonts w:asciiTheme="minorHAnsi" w:hAnsiTheme="minorHAnsi" w:cstheme="minorHAnsi"/>
                <w:b/>
                <w:sz w:val="18"/>
                <w:szCs w:val="18"/>
              </w:rPr>
            </w:pPr>
          </w:p>
        </w:tc>
        <w:tc>
          <w:tcPr>
            <w:tcW w:w="1276" w:type="dxa"/>
            <w:shd w:val="clear" w:color="auto" w:fill="auto"/>
          </w:tcPr>
          <w:p w14:paraId="5DB3828C" w14:textId="1F795B38" w:rsidR="00ED3BD7" w:rsidRPr="00B7691A" w:rsidRDefault="00ED3BD7" w:rsidP="00D3771C">
            <w:pPr>
              <w:rPr>
                <w:rFonts w:asciiTheme="minorHAnsi" w:hAnsiTheme="minorHAnsi" w:cstheme="minorHAnsi"/>
                <w:b/>
                <w:i/>
                <w:sz w:val="18"/>
                <w:szCs w:val="18"/>
              </w:rPr>
            </w:pPr>
            <w:r w:rsidRPr="00B7691A">
              <w:rPr>
                <w:rFonts w:asciiTheme="minorHAnsi" w:hAnsiTheme="minorHAnsi" w:cstheme="minorHAnsi"/>
                <w:b/>
                <w:i/>
                <w:sz w:val="18"/>
                <w:szCs w:val="18"/>
              </w:rPr>
              <w:t>Indicator 3</w:t>
            </w:r>
          </w:p>
        </w:tc>
        <w:tc>
          <w:tcPr>
            <w:tcW w:w="1816" w:type="dxa"/>
          </w:tcPr>
          <w:p w14:paraId="4AA422EE" w14:textId="09BF201A" w:rsidR="00ED3BD7" w:rsidRPr="00B7691A" w:rsidRDefault="00ED3BD7" w:rsidP="00292715">
            <w:pPr>
              <w:pStyle w:val="ListParagraph"/>
              <w:numPr>
                <w:ilvl w:val="0"/>
                <w:numId w:val="38"/>
              </w:numPr>
              <w:ind w:left="158" w:hanging="158"/>
              <w:rPr>
                <w:rFonts w:asciiTheme="minorHAnsi" w:eastAsia="SimSun" w:hAnsiTheme="minorHAnsi" w:cstheme="minorHAnsi"/>
                <w:bCs/>
                <w:sz w:val="18"/>
                <w:szCs w:val="18"/>
              </w:rPr>
            </w:pPr>
            <w:r w:rsidRPr="00B7691A">
              <w:rPr>
                <w:rFonts w:asciiTheme="minorHAnsi" w:eastAsia="SimSun" w:hAnsiTheme="minorHAnsi" w:cstheme="minorHAnsi"/>
                <w:bCs/>
                <w:sz w:val="18"/>
                <w:szCs w:val="18"/>
              </w:rPr>
              <w:t xml:space="preserve">Setup of monitoring equipment for national </w:t>
            </w:r>
            <w:r w:rsidRPr="00B7691A">
              <w:rPr>
                <w:rFonts w:asciiTheme="minorHAnsi" w:eastAsia="SimSun" w:hAnsiTheme="minorHAnsi" w:cstheme="minorHAnsi"/>
                <w:bCs/>
                <w:sz w:val="18"/>
                <w:szCs w:val="18"/>
              </w:rPr>
              <w:lastRenderedPageBreak/>
              <w:t>observation system</w:t>
            </w:r>
          </w:p>
        </w:tc>
        <w:tc>
          <w:tcPr>
            <w:tcW w:w="2429" w:type="dxa"/>
            <w:shd w:val="clear" w:color="auto" w:fill="auto"/>
          </w:tcPr>
          <w:p w14:paraId="15DCD7C9" w14:textId="77777777" w:rsidR="00ED3BD7" w:rsidRPr="00B7691A" w:rsidRDefault="00ED3BD7" w:rsidP="00D3771C">
            <w:pPr>
              <w:rPr>
                <w:rFonts w:asciiTheme="minorHAnsi" w:hAnsiTheme="minorHAnsi" w:cstheme="minorHAnsi"/>
                <w:i/>
                <w:sz w:val="18"/>
                <w:szCs w:val="18"/>
              </w:rPr>
            </w:pPr>
            <w:r w:rsidRPr="00B7691A">
              <w:rPr>
                <w:rFonts w:asciiTheme="minorHAnsi" w:hAnsiTheme="minorHAnsi" w:cstheme="minorHAnsi"/>
                <w:i/>
                <w:sz w:val="18"/>
                <w:szCs w:val="18"/>
              </w:rPr>
              <w:lastRenderedPageBreak/>
              <w:t>As above</w:t>
            </w:r>
          </w:p>
        </w:tc>
        <w:tc>
          <w:tcPr>
            <w:tcW w:w="1254" w:type="dxa"/>
            <w:shd w:val="clear" w:color="auto" w:fill="auto"/>
          </w:tcPr>
          <w:p w14:paraId="544EECE5" w14:textId="77777777" w:rsidR="00ED3BD7" w:rsidRPr="00B7691A" w:rsidRDefault="00ED3BD7" w:rsidP="00D3771C">
            <w:pPr>
              <w:rPr>
                <w:rFonts w:asciiTheme="minorHAnsi" w:hAnsiTheme="minorHAnsi" w:cstheme="minorHAnsi"/>
                <w:i/>
                <w:sz w:val="18"/>
                <w:szCs w:val="18"/>
              </w:rPr>
            </w:pPr>
            <w:r w:rsidRPr="00B7691A">
              <w:rPr>
                <w:rFonts w:asciiTheme="minorHAnsi" w:hAnsiTheme="minorHAnsi" w:cstheme="minorHAnsi"/>
                <w:i/>
                <w:sz w:val="18"/>
                <w:szCs w:val="18"/>
              </w:rPr>
              <w:t>As above</w:t>
            </w:r>
          </w:p>
        </w:tc>
        <w:tc>
          <w:tcPr>
            <w:tcW w:w="1980" w:type="dxa"/>
            <w:shd w:val="clear" w:color="auto" w:fill="auto"/>
          </w:tcPr>
          <w:p w14:paraId="72E2F3D7" w14:textId="77777777" w:rsidR="00ED3BD7" w:rsidRPr="00B7691A" w:rsidRDefault="00ED3BD7" w:rsidP="00D3771C">
            <w:pPr>
              <w:rPr>
                <w:rFonts w:asciiTheme="minorHAnsi" w:hAnsiTheme="minorHAnsi" w:cstheme="minorHAnsi"/>
                <w:i/>
                <w:sz w:val="18"/>
                <w:szCs w:val="18"/>
              </w:rPr>
            </w:pPr>
            <w:r w:rsidRPr="00B7691A">
              <w:rPr>
                <w:rFonts w:asciiTheme="minorHAnsi" w:hAnsiTheme="minorHAnsi" w:cstheme="minorHAnsi"/>
                <w:i/>
                <w:sz w:val="18"/>
                <w:szCs w:val="18"/>
              </w:rPr>
              <w:t>As above</w:t>
            </w:r>
          </w:p>
        </w:tc>
        <w:tc>
          <w:tcPr>
            <w:tcW w:w="1980" w:type="dxa"/>
            <w:tcBorders>
              <w:bottom w:val="single" w:sz="4" w:space="0" w:color="auto"/>
            </w:tcBorders>
            <w:shd w:val="clear" w:color="auto" w:fill="auto"/>
          </w:tcPr>
          <w:p w14:paraId="5DFFA14A" w14:textId="77777777" w:rsidR="00ED3BD7" w:rsidRPr="00B7691A" w:rsidRDefault="00ED3BD7" w:rsidP="00ED3BD7">
            <w:pPr>
              <w:pStyle w:val="ListParagraph"/>
              <w:numPr>
                <w:ilvl w:val="0"/>
                <w:numId w:val="45"/>
              </w:numPr>
              <w:ind w:left="158" w:hanging="158"/>
              <w:rPr>
                <w:rFonts w:asciiTheme="minorHAnsi" w:hAnsiTheme="minorHAnsi" w:cstheme="minorHAnsi"/>
                <w:sz w:val="18"/>
                <w:szCs w:val="18"/>
              </w:rPr>
            </w:pPr>
            <w:r w:rsidRPr="00B7691A">
              <w:rPr>
                <w:rFonts w:asciiTheme="minorHAnsi" w:hAnsiTheme="minorHAnsi" w:cstheme="minorHAnsi"/>
                <w:sz w:val="18"/>
                <w:szCs w:val="18"/>
              </w:rPr>
              <w:t>Procurement documents</w:t>
            </w:r>
          </w:p>
          <w:p w14:paraId="07B17978" w14:textId="4146949A" w:rsidR="00ED3BD7" w:rsidRPr="00B7691A" w:rsidRDefault="00ED3BD7" w:rsidP="00ED3BD7">
            <w:pPr>
              <w:pStyle w:val="ListParagraph"/>
              <w:numPr>
                <w:ilvl w:val="0"/>
                <w:numId w:val="45"/>
              </w:numPr>
              <w:ind w:left="158" w:hanging="158"/>
              <w:rPr>
                <w:rFonts w:asciiTheme="minorHAnsi" w:hAnsiTheme="minorHAnsi" w:cstheme="minorHAnsi"/>
                <w:sz w:val="18"/>
                <w:szCs w:val="18"/>
              </w:rPr>
            </w:pPr>
            <w:r w:rsidRPr="00B7691A">
              <w:rPr>
                <w:rFonts w:asciiTheme="minorHAnsi" w:hAnsiTheme="minorHAnsi" w:cstheme="minorHAnsi"/>
                <w:sz w:val="18"/>
                <w:szCs w:val="18"/>
              </w:rPr>
              <w:t xml:space="preserve">Annual progress report; MTR; terminal </w:t>
            </w:r>
            <w:r w:rsidRPr="00B7691A">
              <w:rPr>
                <w:rFonts w:asciiTheme="minorHAnsi" w:hAnsiTheme="minorHAnsi" w:cstheme="minorHAnsi"/>
                <w:sz w:val="18"/>
                <w:szCs w:val="18"/>
              </w:rPr>
              <w:lastRenderedPageBreak/>
              <w:t>evaluation</w:t>
            </w:r>
          </w:p>
        </w:tc>
        <w:tc>
          <w:tcPr>
            <w:tcW w:w="2515" w:type="dxa"/>
            <w:vMerge/>
            <w:shd w:val="clear" w:color="auto" w:fill="auto"/>
          </w:tcPr>
          <w:p w14:paraId="3E8D9589" w14:textId="007EEAE4" w:rsidR="00ED3BD7" w:rsidRPr="00B7691A" w:rsidRDefault="00ED3BD7" w:rsidP="00D3771C">
            <w:pPr>
              <w:rPr>
                <w:rFonts w:asciiTheme="minorHAnsi" w:hAnsiTheme="minorHAnsi" w:cstheme="minorHAnsi"/>
                <w:i/>
                <w:sz w:val="18"/>
                <w:szCs w:val="18"/>
              </w:rPr>
            </w:pPr>
          </w:p>
        </w:tc>
      </w:tr>
      <w:tr w:rsidR="00ED3BD7" w:rsidRPr="00C602A7" w14:paraId="5550E6C6" w14:textId="77777777" w:rsidTr="00A92CFA">
        <w:trPr>
          <w:trHeight w:val="440"/>
        </w:trPr>
        <w:tc>
          <w:tcPr>
            <w:tcW w:w="1389" w:type="dxa"/>
            <w:vMerge/>
            <w:shd w:val="clear" w:color="auto" w:fill="auto"/>
          </w:tcPr>
          <w:p w14:paraId="2339009F" w14:textId="32DB731E" w:rsidR="00ED3BD7" w:rsidRPr="00B7691A" w:rsidRDefault="00ED3BD7" w:rsidP="00D3771C">
            <w:pPr>
              <w:rPr>
                <w:rFonts w:asciiTheme="minorHAnsi" w:hAnsiTheme="minorHAnsi" w:cstheme="minorHAnsi"/>
                <w:b/>
                <w:sz w:val="18"/>
                <w:szCs w:val="18"/>
              </w:rPr>
            </w:pPr>
          </w:p>
        </w:tc>
        <w:tc>
          <w:tcPr>
            <w:tcW w:w="1276" w:type="dxa"/>
            <w:shd w:val="clear" w:color="auto" w:fill="auto"/>
          </w:tcPr>
          <w:p w14:paraId="5CD99998" w14:textId="4B116B42" w:rsidR="00ED3BD7" w:rsidRPr="00B7691A" w:rsidRDefault="00ED3BD7" w:rsidP="00D3771C">
            <w:pPr>
              <w:rPr>
                <w:rFonts w:asciiTheme="minorHAnsi" w:hAnsiTheme="minorHAnsi" w:cstheme="minorHAnsi"/>
                <w:b/>
                <w:i/>
                <w:sz w:val="18"/>
                <w:szCs w:val="18"/>
              </w:rPr>
            </w:pPr>
            <w:r w:rsidRPr="00B7691A">
              <w:rPr>
                <w:rFonts w:asciiTheme="minorHAnsi" w:hAnsiTheme="minorHAnsi" w:cstheme="minorHAnsi"/>
                <w:b/>
                <w:i/>
                <w:sz w:val="18"/>
                <w:szCs w:val="18"/>
              </w:rPr>
              <w:t>Indicator 4</w:t>
            </w:r>
          </w:p>
        </w:tc>
        <w:tc>
          <w:tcPr>
            <w:tcW w:w="1816" w:type="dxa"/>
          </w:tcPr>
          <w:p w14:paraId="22E64126" w14:textId="043F4C42" w:rsidR="00ED3BD7" w:rsidRPr="00B7691A" w:rsidRDefault="00ED3BD7" w:rsidP="00292715">
            <w:pPr>
              <w:pStyle w:val="ListParagraph"/>
              <w:numPr>
                <w:ilvl w:val="0"/>
                <w:numId w:val="38"/>
              </w:numPr>
              <w:ind w:left="158" w:hanging="158"/>
              <w:rPr>
                <w:rFonts w:asciiTheme="minorHAnsi" w:eastAsia="SimSun" w:hAnsiTheme="minorHAnsi" w:cstheme="minorHAnsi"/>
                <w:bCs/>
                <w:sz w:val="18"/>
                <w:szCs w:val="18"/>
              </w:rPr>
            </w:pPr>
            <w:r w:rsidRPr="00B7691A">
              <w:rPr>
                <w:rFonts w:asciiTheme="minorHAnsi" w:eastAsia="SimSun" w:hAnsiTheme="minorHAnsi" w:cstheme="minorHAnsi"/>
                <w:bCs/>
                <w:sz w:val="18"/>
                <w:szCs w:val="18"/>
              </w:rPr>
              <w:t>Government of Egypt has adopted ICZM Plan</w:t>
            </w:r>
          </w:p>
        </w:tc>
        <w:tc>
          <w:tcPr>
            <w:tcW w:w="2429" w:type="dxa"/>
            <w:shd w:val="clear" w:color="auto" w:fill="auto"/>
          </w:tcPr>
          <w:p w14:paraId="765E1BFA" w14:textId="77777777" w:rsidR="00ED3BD7" w:rsidRPr="00B7691A" w:rsidRDefault="00ED3BD7" w:rsidP="00D3771C">
            <w:pPr>
              <w:rPr>
                <w:rFonts w:asciiTheme="minorHAnsi" w:hAnsiTheme="minorHAnsi" w:cstheme="minorHAnsi"/>
                <w:i/>
                <w:sz w:val="18"/>
                <w:szCs w:val="18"/>
              </w:rPr>
            </w:pPr>
          </w:p>
        </w:tc>
        <w:tc>
          <w:tcPr>
            <w:tcW w:w="1254" w:type="dxa"/>
            <w:shd w:val="clear" w:color="auto" w:fill="auto"/>
          </w:tcPr>
          <w:p w14:paraId="13644979" w14:textId="77777777" w:rsidR="00ED3BD7" w:rsidRPr="00B7691A" w:rsidRDefault="00ED3BD7" w:rsidP="00D3771C">
            <w:pPr>
              <w:rPr>
                <w:rFonts w:asciiTheme="minorHAnsi" w:hAnsiTheme="minorHAnsi" w:cstheme="minorHAnsi"/>
                <w:i/>
                <w:sz w:val="18"/>
                <w:szCs w:val="18"/>
              </w:rPr>
            </w:pPr>
          </w:p>
        </w:tc>
        <w:tc>
          <w:tcPr>
            <w:tcW w:w="1980" w:type="dxa"/>
            <w:shd w:val="clear" w:color="auto" w:fill="auto"/>
          </w:tcPr>
          <w:p w14:paraId="09635FFB" w14:textId="77777777" w:rsidR="00ED3BD7" w:rsidRPr="00B7691A" w:rsidRDefault="00ED3BD7" w:rsidP="00D3771C">
            <w:pPr>
              <w:rPr>
                <w:rFonts w:asciiTheme="minorHAnsi" w:hAnsiTheme="minorHAnsi" w:cstheme="minorHAnsi"/>
                <w:i/>
                <w:sz w:val="18"/>
                <w:szCs w:val="18"/>
              </w:rPr>
            </w:pPr>
          </w:p>
        </w:tc>
        <w:tc>
          <w:tcPr>
            <w:tcW w:w="1980" w:type="dxa"/>
            <w:shd w:val="clear" w:color="auto" w:fill="auto"/>
          </w:tcPr>
          <w:p w14:paraId="4465DC6D" w14:textId="42C951A6" w:rsidR="00ED3BD7" w:rsidRPr="00B7691A" w:rsidRDefault="00ED3BD7" w:rsidP="00ED3BD7">
            <w:pPr>
              <w:rPr>
                <w:rFonts w:asciiTheme="minorHAnsi" w:hAnsiTheme="minorHAnsi" w:cstheme="minorHAnsi"/>
                <w:i/>
                <w:sz w:val="18"/>
                <w:szCs w:val="18"/>
              </w:rPr>
            </w:pPr>
            <w:r w:rsidRPr="00B7691A">
              <w:rPr>
                <w:rFonts w:asciiTheme="minorHAnsi" w:hAnsiTheme="minorHAnsi" w:cstheme="minorHAnsi"/>
                <w:i/>
                <w:sz w:val="18"/>
                <w:szCs w:val="18"/>
              </w:rPr>
              <w:t xml:space="preserve">Officially </w:t>
            </w:r>
            <w:proofErr w:type="spellStart"/>
            <w:r w:rsidRPr="00B7691A">
              <w:rPr>
                <w:rFonts w:asciiTheme="minorHAnsi" w:hAnsiTheme="minorHAnsi" w:cstheme="minorHAnsi"/>
                <w:i/>
                <w:sz w:val="18"/>
                <w:szCs w:val="18"/>
              </w:rPr>
              <w:t>adoted</w:t>
            </w:r>
            <w:proofErr w:type="spellEnd"/>
            <w:r w:rsidRPr="00B7691A">
              <w:rPr>
                <w:rFonts w:asciiTheme="minorHAnsi" w:hAnsiTheme="minorHAnsi" w:cstheme="minorHAnsi"/>
                <w:i/>
                <w:sz w:val="18"/>
                <w:szCs w:val="18"/>
              </w:rPr>
              <w:t xml:space="preserve"> ICZM Plan by </w:t>
            </w:r>
            <w:proofErr w:type="spellStart"/>
            <w:r w:rsidRPr="00B7691A">
              <w:rPr>
                <w:rFonts w:asciiTheme="minorHAnsi" w:hAnsiTheme="minorHAnsi" w:cstheme="minorHAnsi"/>
                <w:i/>
                <w:sz w:val="18"/>
                <w:szCs w:val="18"/>
              </w:rPr>
              <w:t>GoE</w:t>
            </w:r>
            <w:proofErr w:type="spellEnd"/>
          </w:p>
        </w:tc>
        <w:tc>
          <w:tcPr>
            <w:tcW w:w="2515" w:type="dxa"/>
            <w:vMerge/>
            <w:shd w:val="clear" w:color="auto" w:fill="auto"/>
          </w:tcPr>
          <w:p w14:paraId="12C61CF0" w14:textId="77777777" w:rsidR="00ED3BD7" w:rsidRPr="00B7691A" w:rsidRDefault="00ED3BD7" w:rsidP="00D3771C">
            <w:pPr>
              <w:rPr>
                <w:rFonts w:asciiTheme="minorHAnsi" w:hAnsiTheme="minorHAnsi" w:cstheme="minorHAnsi"/>
                <w:i/>
                <w:sz w:val="18"/>
                <w:szCs w:val="18"/>
              </w:rPr>
            </w:pPr>
          </w:p>
        </w:tc>
      </w:tr>
      <w:tr w:rsidR="00D3771C" w:rsidRPr="00C602A7" w14:paraId="5967E2B3" w14:textId="77777777" w:rsidTr="00A83AEE">
        <w:trPr>
          <w:trHeight w:val="424"/>
        </w:trPr>
        <w:tc>
          <w:tcPr>
            <w:tcW w:w="1389" w:type="dxa"/>
            <w:shd w:val="clear" w:color="auto" w:fill="auto"/>
          </w:tcPr>
          <w:p w14:paraId="0920129A" w14:textId="5F715808" w:rsidR="00D3771C" w:rsidRPr="00B7691A" w:rsidRDefault="00D3771C" w:rsidP="00D3771C">
            <w:pPr>
              <w:jc w:val="left"/>
              <w:rPr>
                <w:rFonts w:asciiTheme="minorHAnsi" w:hAnsiTheme="minorHAnsi" w:cstheme="minorHAnsi"/>
                <w:b/>
                <w:i/>
                <w:sz w:val="18"/>
                <w:szCs w:val="18"/>
              </w:rPr>
            </w:pPr>
            <w:r w:rsidRPr="00B7691A">
              <w:rPr>
                <w:rFonts w:asciiTheme="minorHAnsi" w:hAnsiTheme="minorHAnsi" w:cstheme="minorHAnsi"/>
                <w:b/>
                <w:i/>
                <w:sz w:val="18"/>
                <w:szCs w:val="18"/>
              </w:rPr>
              <w:t>Mid-term Review</w:t>
            </w:r>
          </w:p>
        </w:tc>
        <w:tc>
          <w:tcPr>
            <w:tcW w:w="1276" w:type="dxa"/>
            <w:shd w:val="clear" w:color="auto" w:fill="auto"/>
          </w:tcPr>
          <w:p w14:paraId="2E765984" w14:textId="77777777" w:rsidR="00D3771C" w:rsidRPr="00B7691A" w:rsidRDefault="00D3771C" w:rsidP="00D3771C">
            <w:pPr>
              <w:rPr>
                <w:rFonts w:asciiTheme="minorHAnsi" w:hAnsiTheme="minorHAnsi" w:cstheme="minorHAnsi"/>
                <w:sz w:val="18"/>
                <w:szCs w:val="18"/>
              </w:rPr>
            </w:pPr>
            <w:r w:rsidRPr="00B7691A">
              <w:rPr>
                <w:rFonts w:asciiTheme="minorHAnsi" w:hAnsiTheme="minorHAnsi" w:cstheme="minorHAnsi"/>
                <w:sz w:val="18"/>
                <w:szCs w:val="18"/>
              </w:rPr>
              <w:t>N/A</w:t>
            </w:r>
          </w:p>
        </w:tc>
        <w:tc>
          <w:tcPr>
            <w:tcW w:w="1816" w:type="dxa"/>
          </w:tcPr>
          <w:p w14:paraId="0D54DFF1" w14:textId="77777777" w:rsidR="00D3771C" w:rsidRPr="00B7691A" w:rsidRDefault="00D3771C" w:rsidP="00D3771C">
            <w:pPr>
              <w:jc w:val="left"/>
              <w:rPr>
                <w:rFonts w:asciiTheme="minorHAnsi" w:hAnsiTheme="minorHAnsi" w:cstheme="minorHAnsi"/>
                <w:sz w:val="18"/>
                <w:szCs w:val="18"/>
              </w:rPr>
            </w:pPr>
            <w:r w:rsidRPr="00B7691A">
              <w:rPr>
                <w:rFonts w:asciiTheme="minorHAnsi" w:hAnsiTheme="minorHAnsi" w:cstheme="minorHAnsi"/>
                <w:sz w:val="18"/>
                <w:szCs w:val="18"/>
              </w:rPr>
              <w:t>N/A</w:t>
            </w:r>
          </w:p>
        </w:tc>
        <w:tc>
          <w:tcPr>
            <w:tcW w:w="2429" w:type="dxa"/>
            <w:shd w:val="clear" w:color="auto" w:fill="auto"/>
          </w:tcPr>
          <w:p w14:paraId="0C1FE2DE" w14:textId="77777777" w:rsidR="00D3771C" w:rsidRPr="00B7691A" w:rsidRDefault="00D3771C" w:rsidP="00D3771C">
            <w:pPr>
              <w:jc w:val="left"/>
              <w:rPr>
                <w:rFonts w:asciiTheme="minorHAnsi" w:hAnsiTheme="minorHAnsi" w:cstheme="minorHAnsi"/>
                <w:sz w:val="18"/>
                <w:szCs w:val="18"/>
              </w:rPr>
            </w:pPr>
            <w:r w:rsidRPr="00B7691A">
              <w:rPr>
                <w:rFonts w:asciiTheme="minorHAnsi" w:hAnsiTheme="minorHAnsi" w:cstheme="minorHAnsi"/>
                <w:sz w:val="18"/>
                <w:szCs w:val="18"/>
              </w:rPr>
              <w:t>To be outlined in MTR inception report</w:t>
            </w:r>
          </w:p>
        </w:tc>
        <w:tc>
          <w:tcPr>
            <w:tcW w:w="1254" w:type="dxa"/>
            <w:shd w:val="clear" w:color="auto" w:fill="auto"/>
          </w:tcPr>
          <w:p w14:paraId="3E4F089C" w14:textId="67E47C59" w:rsidR="00D3771C" w:rsidRPr="00B7691A" w:rsidRDefault="00D3771C" w:rsidP="00D3771C">
            <w:pPr>
              <w:jc w:val="left"/>
              <w:rPr>
                <w:rFonts w:asciiTheme="minorHAnsi" w:hAnsiTheme="minorHAnsi" w:cstheme="minorHAnsi"/>
                <w:sz w:val="18"/>
                <w:szCs w:val="18"/>
              </w:rPr>
            </w:pPr>
          </w:p>
        </w:tc>
        <w:tc>
          <w:tcPr>
            <w:tcW w:w="1980" w:type="dxa"/>
            <w:shd w:val="clear" w:color="auto" w:fill="auto"/>
          </w:tcPr>
          <w:p w14:paraId="790A17B8" w14:textId="77777777" w:rsidR="00D3771C" w:rsidRPr="00B7691A" w:rsidRDefault="00D3771C" w:rsidP="00D3771C">
            <w:pPr>
              <w:rPr>
                <w:rFonts w:asciiTheme="minorHAnsi" w:hAnsiTheme="minorHAnsi" w:cstheme="minorHAnsi"/>
                <w:i/>
                <w:sz w:val="18"/>
                <w:szCs w:val="18"/>
              </w:rPr>
            </w:pPr>
            <w:r w:rsidRPr="00B7691A">
              <w:rPr>
                <w:rFonts w:asciiTheme="minorHAnsi" w:hAnsiTheme="minorHAnsi" w:cstheme="minorHAnsi"/>
                <w:i/>
                <w:sz w:val="18"/>
                <w:szCs w:val="18"/>
              </w:rPr>
              <w:t>Independent evaluator</w:t>
            </w:r>
          </w:p>
        </w:tc>
        <w:tc>
          <w:tcPr>
            <w:tcW w:w="1980" w:type="dxa"/>
            <w:shd w:val="clear" w:color="auto" w:fill="auto"/>
          </w:tcPr>
          <w:p w14:paraId="133CDFE3" w14:textId="77777777" w:rsidR="00D3771C" w:rsidRPr="00B7691A" w:rsidRDefault="00D3771C" w:rsidP="00D3771C">
            <w:pPr>
              <w:rPr>
                <w:rFonts w:asciiTheme="minorHAnsi" w:hAnsiTheme="minorHAnsi" w:cstheme="minorHAnsi"/>
                <w:sz w:val="18"/>
                <w:szCs w:val="18"/>
              </w:rPr>
            </w:pPr>
            <w:r w:rsidRPr="00B7691A">
              <w:rPr>
                <w:rFonts w:asciiTheme="minorHAnsi" w:hAnsiTheme="minorHAnsi" w:cstheme="minorHAnsi"/>
                <w:sz w:val="18"/>
                <w:szCs w:val="18"/>
              </w:rPr>
              <w:t>Completed MTR</w:t>
            </w:r>
          </w:p>
        </w:tc>
        <w:tc>
          <w:tcPr>
            <w:tcW w:w="2515" w:type="dxa"/>
            <w:shd w:val="clear" w:color="auto" w:fill="auto"/>
          </w:tcPr>
          <w:p w14:paraId="2165CCA0" w14:textId="77777777" w:rsidR="00D3771C" w:rsidRPr="00B7691A" w:rsidRDefault="00D3771C" w:rsidP="00D3771C">
            <w:pPr>
              <w:rPr>
                <w:rFonts w:asciiTheme="minorHAnsi" w:hAnsiTheme="minorHAnsi" w:cstheme="minorHAnsi"/>
                <w:i/>
                <w:sz w:val="18"/>
                <w:szCs w:val="18"/>
              </w:rPr>
            </w:pPr>
          </w:p>
        </w:tc>
      </w:tr>
      <w:tr w:rsidR="00D3771C" w:rsidRPr="00C602A7" w14:paraId="3EDC286E" w14:textId="77777777" w:rsidTr="00A83AEE">
        <w:trPr>
          <w:trHeight w:val="424"/>
        </w:trPr>
        <w:tc>
          <w:tcPr>
            <w:tcW w:w="1389" w:type="dxa"/>
            <w:shd w:val="clear" w:color="auto" w:fill="auto"/>
          </w:tcPr>
          <w:p w14:paraId="0170DF4C" w14:textId="77777777" w:rsidR="00D3771C" w:rsidRPr="00B7691A" w:rsidRDefault="00D3771C" w:rsidP="00D3771C">
            <w:pPr>
              <w:jc w:val="left"/>
              <w:rPr>
                <w:rFonts w:asciiTheme="minorHAnsi" w:hAnsiTheme="minorHAnsi" w:cstheme="minorHAnsi"/>
                <w:b/>
                <w:sz w:val="18"/>
                <w:szCs w:val="18"/>
              </w:rPr>
            </w:pPr>
            <w:r w:rsidRPr="00B7691A">
              <w:rPr>
                <w:rFonts w:asciiTheme="minorHAnsi" w:hAnsiTheme="minorHAnsi" w:cstheme="minorHAnsi"/>
                <w:b/>
                <w:sz w:val="18"/>
                <w:szCs w:val="18"/>
              </w:rPr>
              <w:t>Environmental and Social risks and management plans, as relevant.</w:t>
            </w:r>
          </w:p>
        </w:tc>
        <w:tc>
          <w:tcPr>
            <w:tcW w:w="1276" w:type="dxa"/>
            <w:shd w:val="clear" w:color="auto" w:fill="auto"/>
          </w:tcPr>
          <w:p w14:paraId="62331A29" w14:textId="77777777" w:rsidR="00D3771C" w:rsidRPr="00B7691A" w:rsidRDefault="00D3771C" w:rsidP="00D3771C">
            <w:pPr>
              <w:rPr>
                <w:rFonts w:asciiTheme="minorHAnsi" w:hAnsiTheme="minorHAnsi" w:cstheme="minorHAnsi"/>
                <w:sz w:val="18"/>
                <w:szCs w:val="18"/>
              </w:rPr>
            </w:pPr>
            <w:r w:rsidRPr="00B7691A">
              <w:rPr>
                <w:rFonts w:asciiTheme="minorHAnsi" w:hAnsiTheme="minorHAnsi" w:cstheme="minorHAnsi"/>
                <w:sz w:val="18"/>
                <w:szCs w:val="18"/>
              </w:rPr>
              <w:t>N/A</w:t>
            </w:r>
          </w:p>
        </w:tc>
        <w:tc>
          <w:tcPr>
            <w:tcW w:w="1816" w:type="dxa"/>
          </w:tcPr>
          <w:p w14:paraId="5D7F6F89" w14:textId="77777777" w:rsidR="00D3771C" w:rsidRPr="00B7691A" w:rsidRDefault="00D3771C" w:rsidP="00D3771C">
            <w:pPr>
              <w:jc w:val="left"/>
              <w:rPr>
                <w:rFonts w:asciiTheme="minorHAnsi" w:hAnsiTheme="minorHAnsi" w:cstheme="minorHAnsi"/>
                <w:sz w:val="18"/>
                <w:szCs w:val="18"/>
              </w:rPr>
            </w:pPr>
            <w:r w:rsidRPr="00B7691A">
              <w:rPr>
                <w:rFonts w:asciiTheme="minorHAnsi" w:hAnsiTheme="minorHAnsi" w:cstheme="minorHAnsi"/>
                <w:sz w:val="18"/>
                <w:szCs w:val="18"/>
              </w:rPr>
              <w:t>N/A</w:t>
            </w:r>
          </w:p>
        </w:tc>
        <w:tc>
          <w:tcPr>
            <w:tcW w:w="2429" w:type="dxa"/>
            <w:shd w:val="clear" w:color="auto" w:fill="auto"/>
          </w:tcPr>
          <w:p w14:paraId="7CE6BB80" w14:textId="77777777" w:rsidR="00D3771C" w:rsidRPr="00B7691A" w:rsidRDefault="00D3771C" w:rsidP="00D3771C">
            <w:pPr>
              <w:jc w:val="left"/>
              <w:rPr>
                <w:rFonts w:asciiTheme="minorHAnsi" w:hAnsiTheme="minorHAnsi" w:cstheme="minorHAnsi"/>
                <w:sz w:val="18"/>
                <w:szCs w:val="18"/>
              </w:rPr>
            </w:pPr>
            <w:r w:rsidRPr="00B7691A">
              <w:rPr>
                <w:rFonts w:asciiTheme="minorHAnsi" w:hAnsiTheme="minorHAnsi" w:cstheme="minorHAnsi"/>
                <w:sz w:val="18"/>
                <w:szCs w:val="18"/>
              </w:rPr>
              <w:t>Updated SESP and management plans</w:t>
            </w:r>
          </w:p>
        </w:tc>
        <w:tc>
          <w:tcPr>
            <w:tcW w:w="1254" w:type="dxa"/>
            <w:shd w:val="clear" w:color="auto" w:fill="auto"/>
          </w:tcPr>
          <w:p w14:paraId="3AB40A72" w14:textId="77777777" w:rsidR="00D3771C" w:rsidRPr="00B7691A" w:rsidRDefault="00D3771C" w:rsidP="00D3771C">
            <w:pPr>
              <w:jc w:val="left"/>
              <w:rPr>
                <w:rFonts w:asciiTheme="minorHAnsi" w:hAnsiTheme="minorHAnsi" w:cstheme="minorHAnsi"/>
                <w:sz w:val="18"/>
                <w:szCs w:val="18"/>
              </w:rPr>
            </w:pPr>
            <w:r w:rsidRPr="00B7691A">
              <w:rPr>
                <w:rFonts w:asciiTheme="minorHAnsi" w:hAnsiTheme="minorHAnsi" w:cstheme="minorHAnsi"/>
                <w:sz w:val="18"/>
                <w:szCs w:val="18"/>
              </w:rPr>
              <w:t>Annually</w:t>
            </w:r>
          </w:p>
        </w:tc>
        <w:tc>
          <w:tcPr>
            <w:tcW w:w="1980" w:type="dxa"/>
            <w:shd w:val="clear" w:color="auto" w:fill="auto"/>
          </w:tcPr>
          <w:p w14:paraId="28019573" w14:textId="77777777" w:rsidR="00D3771C" w:rsidRPr="00B7691A" w:rsidRDefault="00D3771C" w:rsidP="00D3771C">
            <w:pPr>
              <w:jc w:val="left"/>
              <w:rPr>
                <w:rFonts w:asciiTheme="minorHAnsi" w:hAnsiTheme="minorHAnsi" w:cstheme="minorHAnsi"/>
                <w:sz w:val="18"/>
                <w:szCs w:val="18"/>
              </w:rPr>
            </w:pPr>
            <w:r w:rsidRPr="00B7691A">
              <w:rPr>
                <w:rFonts w:asciiTheme="minorHAnsi" w:hAnsiTheme="minorHAnsi" w:cstheme="minorHAnsi"/>
                <w:sz w:val="18"/>
                <w:szCs w:val="18"/>
              </w:rPr>
              <w:t>Project Manager</w:t>
            </w:r>
          </w:p>
          <w:p w14:paraId="5FCF350B" w14:textId="77777777" w:rsidR="00D3771C" w:rsidRPr="00B7691A" w:rsidRDefault="00D3771C" w:rsidP="00D3771C">
            <w:pPr>
              <w:rPr>
                <w:rFonts w:asciiTheme="minorHAnsi" w:hAnsiTheme="minorHAnsi" w:cstheme="minorHAnsi"/>
                <w:i/>
                <w:sz w:val="18"/>
                <w:szCs w:val="18"/>
              </w:rPr>
            </w:pPr>
            <w:r w:rsidRPr="00B7691A">
              <w:rPr>
                <w:rFonts w:asciiTheme="minorHAnsi" w:hAnsiTheme="minorHAnsi" w:cstheme="minorHAnsi"/>
                <w:sz w:val="18"/>
                <w:szCs w:val="18"/>
              </w:rPr>
              <w:t>UNDP CO</w:t>
            </w:r>
          </w:p>
        </w:tc>
        <w:tc>
          <w:tcPr>
            <w:tcW w:w="1980" w:type="dxa"/>
            <w:shd w:val="clear" w:color="auto" w:fill="auto"/>
          </w:tcPr>
          <w:p w14:paraId="2B32BFCA" w14:textId="77777777" w:rsidR="00D3771C" w:rsidRPr="00B7691A" w:rsidRDefault="00D3771C" w:rsidP="00D3771C">
            <w:pPr>
              <w:rPr>
                <w:rFonts w:asciiTheme="minorHAnsi" w:hAnsiTheme="minorHAnsi" w:cstheme="minorHAnsi"/>
                <w:sz w:val="18"/>
                <w:szCs w:val="18"/>
              </w:rPr>
            </w:pPr>
            <w:r w:rsidRPr="00B7691A">
              <w:rPr>
                <w:rFonts w:asciiTheme="minorHAnsi" w:hAnsiTheme="minorHAnsi" w:cstheme="minorHAnsi"/>
                <w:sz w:val="18"/>
                <w:szCs w:val="18"/>
              </w:rPr>
              <w:t>Updated SESP</w:t>
            </w:r>
          </w:p>
        </w:tc>
        <w:tc>
          <w:tcPr>
            <w:tcW w:w="2515" w:type="dxa"/>
            <w:shd w:val="clear" w:color="auto" w:fill="auto"/>
          </w:tcPr>
          <w:p w14:paraId="54F46539" w14:textId="77777777" w:rsidR="00D3771C" w:rsidRPr="00B7691A" w:rsidRDefault="00D3771C" w:rsidP="00D3771C">
            <w:pPr>
              <w:rPr>
                <w:rFonts w:asciiTheme="minorHAnsi" w:hAnsiTheme="minorHAnsi" w:cstheme="minorHAnsi"/>
                <w:i/>
                <w:sz w:val="18"/>
                <w:szCs w:val="18"/>
              </w:rPr>
            </w:pPr>
          </w:p>
        </w:tc>
      </w:tr>
      <w:tr w:rsidR="00D3771C" w:rsidRPr="00C602A7" w14:paraId="4203B852" w14:textId="77777777" w:rsidTr="00A83AEE">
        <w:trPr>
          <w:trHeight w:val="424"/>
        </w:trPr>
        <w:tc>
          <w:tcPr>
            <w:tcW w:w="1389" w:type="dxa"/>
            <w:shd w:val="clear" w:color="auto" w:fill="auto"/>
          </w:tcPr>
          <w:p w14:paraId="130B8AE9" w14:textId="2731A0D4" w:rsidR="00D3771C" w:rsidRPr="00B7691A" w:rsidRDefault="00D3771C" w:rsidP="00D3771C">
            <w:pPr>
              <w:jc w:val="left"/>
              <w:rPr>
                <w:rFonts w:asciiTheme="minorHAnsi" w:hAnsiTheme="minorHAnsi" w:cstheme="minorHAnsi"/>
                <w:b/>
                <w:sz w:val="18"/>
                <w:szCs w:val="18"/>
              </w:rPr>
            </w:pPr>
            <w:r w:rsidRPr="00B7691A">
              <w:rPr>
                <w:rFonts w:asciiTheme="minorHAnsi" w:hAnsiTheme="minorHAnsi" w:cstheme="minorHAnsi"/>
                <w:b/>
                <w:sz w:val="18"/>
                <w:szCs w:val="18"/>
              </w:rPr>
              <w:t>Gender action plan as relevant</w:t>
            </w:r>
          </w:p>
        </w:tc>
        <w:tc>
          <w:tcPr>
            <w:tcW w:w="1276" w:type="dxa"/>
            <w:shd w:val="clear" w:color="auto" w:fill="auto"/>
          </w:tcPr>
          <w:p w14:paraId="3CDCCBCF" w14:textId="77777777" w:rsidR="00D3771C" w:rsidRPr="00B7691A" w:rsidRDefault="00D3771C" w:rsidP="00D3771C">
            <w:pPr>
              <w:rPr>
                <w:rFonts w:asciiTheme="minorHAnsi" w:hAnsiTheme="minorHAnsi" w:cstheme="minorHAnsi"/>
                <w:sz w:val="18"/>
                <w:szCs w:val="18"/>
              </w:rPr>
            </w:pPr>
          </w:p>
        </w:tc>
        <w:tc>
          <w:tcPr>
            <w:tcW w:w="1816" w:type="dxa"/>
          </w:tcPr>
          <w:p w14:paraId="7D83A2C1" w14:textId="77777777" w:rsidR="00D3771C" w:rsidRPr="00B7691A" w:rsidRDefault="00D3771C" w:rsidP="00D3771C">
            <w:pPr>
              <w:jc w:val="left"/>
              <w:rPr>
                <w:rFonts w:asciiTheme="minorHAnsi" w:hAnsiTheme="minorHAnsi" w:cstheme="minorHAnsi"/>
                <w:sz w:val="18"/>
                <w:szCs w:val="18"/>
              </w:rPr>
            </w:pPr>
          </w:p>
        </w:tc>
        <w:tc>
          <w:tcPr>
            <w:tcW w:w="2429" w:type="dxa"/>
            <w:shd w:val="clear" w:color="auto" w:fill="auto"/>
          </w:tcPr>
          <w:p w14:paraId="3E07CF28" w14:textId="77777777" w:rsidR="00D3771C" w:rsidRPr="00B7691A" w:rsidRDefault="00D3771C" w:rsidP="00D3771C">
            <w:pPr>
              <w:jc w:val="left"/>
              <w:rPr>
                <w:rFonts w:asciiTheme="minorHAnsi" w:hAnsiTheme="minorHAnsi" w:cstheme="minorHAnsi"/>
                <w:sz w:val="18"/>
                <w:szCs w:val="18"/>
              </w:rPr>
            </w:pPr>
          </w:p>
        </w:tc>
        <w:tc>
          <w:tcPr>
            <w:tcW w:w="1254" w:type="dxa"/>
            <w:shd w:val="clear" w:color="auto" w:fill="auto"/>
          </w:tcPr>
          <w:p w14:paraId="4CA313E9" w14:textId="77777777" w:rsidR="00D3771C" w:rsidRPr="00B7691A" w:rsidRDefault="00D3771C" w:rsidP="00D3771C">
            <w:pPr>
              <w:jc w:val="left"/>
              <w:rPr>
                <w:rFonts w:asciiTheme="minorHAnsi" w:hAnsiTheme="minorHAnsi" w:cstheme="minorHAnsi"/>
                <w:sz w:val="18"/>
                <w:szCs w:val="18"/>
              </w:rPr>
            </w:pPr>
          </w:p>
        </w:tc>
        <w:tc>
          <w:tcPr>
            <w:tcW w:w="1980" w:type="dxa"/>
            <w:shd w:val="clear" w:color="auto" w:fill="auto"/>
          </w:tcPr>
          <w:p w14:paraId="273FBE71" w14:textId="77777777" w:rsidR="00D3771C" w:rsidRPr="00B7691A" w:rsidRDefault="00D3771C" w:rsidP="00D3771C">
            <w:pPr>
              <w:jc w:val="left"/>
              <w:rPr>
                <w:rFonts w:asciiTheme="minorHAnsi" w:hAnsiTheme="minorHAnsi" w:cstheme="minorHAnsi"/>
                <w:sz w:val="18"/>
                <w:szCs w:val="18"/>
              </w:rPr>
            </w:pPr>
          </w:p>
        </w:tc>
        <w:tc>
          <w:tcPr>
            <w:tcW w:w="1980" w:type="dxa"/>
            <w:shd w:val="clear" w:color="auto" w:fill="auto"/>
          </w:tcPr>
          <w:p w14:paraId="5379C500" w14:textId="77777777" w:rsidR="00D3771C" w:rsidRPr="00B7691A" w:rsidRDefault="00D3771C" w:rsidP="00D3771C">
            <w:pPr>
              <w:rPr>
                <w:rFonts w:asciiTheme="minorHAnsi" w:hAnsiTheme="minorHAnsi" w:cstheme="minorHAnsi"/>
                <w:sz w:val="18"/>
                <w:szCs w:val="18"/>
              </w:rPr>
            </w:pPr>
          </w:p>
        </w:tc>
        <w:tc>
          <w:tcPr>
            <w:tcW w:w="2515" w:type="dxa"/>
            <w:shd w:val="clear" w:color="auto" w:fill="auto"/>
          </w:tcPr>
          <w:p w14:paraId="01876393" w14:textId="77777777" w:rsidR="00D3771C" w:rsidRPr="00B7691A" w:rsidRDefault="00D3771C" w:rsidP="00D3771C">
            <w:pPr>
              <w:rPr>
                <w:rFonts w:asciiTheme="minorHAnsi" w:hAnsiTheme="minorHAnsi" w:cstheme="minorHAnsi"/>
                <w:i/>
                <w:sz w:val="18"/>
                <w:szCs w:val="18"/>
              </w:rPr>
            </w:pPr>
          </w:p>
        </w:tc>
      </w:tr>
      <w:tr w:rsidR="00D3771C" w:rsidRPr="00C602A7" w14:paraId="1E637C97" w14:textId="77777777" w:rsidTr="00A83AEE">
        <w:trPr>
          <w:trHeight w:val="424"/>
        </w:trPr>
        <w:tc>
          <w:tcPr>
            <w:tcW w:w="1389" w:type="dxa"/>
            <w:shd w:val="clear" w:color="auto" w:fill="auto"/>
          </w:tcPr>
          <w:p w14:paraId="72E1493E" w14:textId="709A5D07" w:rsidR="00D3771C" w:rsidRPr="00B7691A" w:rsidRDefault="00D3771C" w:rsidP="00D3771C">
            <w:pPr>
              <w:jc w:val="left"/>
              <w:rPr>
                <w:rFonts w:asciiTheme="minorHAnsi" w:hAnsiTheme="minorHAnsi" w:cstheme="minorHAnsi"/>
                <w:b/>
                <w:sz w:val="18"/>
                <w:szCs w:val="18"/>
              </w:rPr>
            </w:pPr>
            <w:r w:rsidRPr="00B7691A">
              <w:rPr>
                <w:rFonts w:asciiTheme="minorHAnsi" w:hAnsiTheme="minorHAnsi" w:cstheme="minorHAnsi"/>
                <w:b/>
                <w:sz w:val="18"/>
                <w:szCs w:val="18"/>
              </w:rPr>
              <w:t>Stakeholder engagement plan as relevant</w:t>
            </w:r>
          </w:p>
        </w:tc>
        <w:tc>
          <w:tcPr>
            <w:tcW w:w="1276" w:type="dxa"/>
            <w:shd w:val="clear" w:color="auto" w:fill="auto"/>
          </w:tcPr>
          <w:p w14:paraId="47C3CB14" w14:textId="77777777" w:rsidR="00D3771C" w:rsidRPr="00B7691A" w:rsidRDefault="00D3771C" w:rsidP="00D3771C">
            <w:pPr>
              <w:rPr>
                <w:rFonts w:asciiTheme="minorHAnsi" w:hAnsiTheme="minorHAnsi" w:cstheme="minorHAnsi"/>
                <w:sz w:val="18"/>
                <w:szCs w:val="18"/>
              </w:rPr>
            </w:pPr>
          </w:p>
        </w:tc>
        <w:tc>
          <w:tcPr>
            <w:tcW w:w="1816" w:type="dxa"/>
          </w:tcPr>
          <w:p w14:paraId="3D52AC56" w14:textId="77777777" w:rsidR="00D3771C" w:rsidRPr="00B7691A" w:rsidRDefault="00D3771C" w:rsidP="00D3771C">
            <w:pPr>
              <w:jc w:val="left"/>
              <w:rPr>
                <w:rFonts w:asciiTheme="minorHAnsi" w:hAnsiTheme="minorHAnsi" w:cstheme="minorHAnsi"/>
                <w:sz w:val="18"/>
                <w:szCs w:val="18"/>
              </w:rPr>
            </w:pPr>
          </w:p>
        </w:tc>
        <w:tc>
          <w:tcPr>
            <w:tcW w:w="2429" w:type="dxa"/>
            <w:shd w:val="clear" w:color="auto" w:fill="auto"/>
          </w:tcPr>
          <w:p w14:paraId="27AA3290" w14:textId="77777777" w:rsidR="00D3771C" w:rsidRPr="00B7691A" w:rsidRDefault="00D3771C" w:rsidP="00D3771C">
            <w:pPr>
              <w:jc w:val="left"/>
              <w:rPr>
                <w:rFonts w:asciiTheme="minorHAnsi" w:hAnsiTheme="minorHAnsi" w:cstheme="minorHAnsi"/>
                <w:sz w:val="18"/>
                <w:szCs w:val="18"/>
              </w:rPr>
            </w:pPr>
          </w:p>
        </w:tc>
        <w:tc>
          <w:tcPr>
            <w:tcW w:w="1254" w:type="dxa"/>
            <w:shd w:val="clear" w:color="auto" w:fill="auto"/>
          </w:tcPr>
          <w:p w14:paraId="4762978D" w14:textId="77777777" w:rsidR="00D3771C" w:rsidRPr="00B7691A" w:rsidRDefault="00D3771C" w:rsidP="00D3771C">
            <w:pPr>
              <w:jc w:val="left"/>
              <w:rPr>
                <w:rFonts w:asciiTheme="minorHAnsi" w:hAnsiTheme="minorHAnsi" w:cstheme="minorHAnsi"/>
                <w:sz w:val="18"/>
                <w:szCs w:val="18"/>
              </w:rPr>
            </w:pPr>
          </w:p>
        </w:tc>
        <w:tc>
          <w:tcPr>
            <w:tcW w:w="1980" w:type="dxa"/>
            <w:shd w:val="clear" w:color="auto" w:fill="auto"/>
          </w:tcPr>
          <w:p w14:paraId="2C5CE2E0" w14:textId="77777777" w:rsidR="00D3771C" w:rsidRPr="00B7691A" w:rsidRDefault="00D3771C" w:rsidP="00D3771C">
            <w:pPr>
              <w:jc w:val="left"/>
              <w:rPr>
                <w:rFonts w:asciiTheme="minorHAnsi" w:hAnsiTheme="minorHAnsi" w:cstheme="minorHAnsi"/>
                <w:sz w:val="18"/>
                <w:szCs w:val="18"/>
              </w:rPr>
            </w:pPr>
          </w:p>
        </w:tc>
        <w:tc>
          <w:tcPr>
            <w:tcW w:w="1980" w:type="dxa"/>
            <w:shd w:val="clear" w:color="auto" w:fill="auto"/>
          </w:tcPr>
          <w:p w14:paraId="02787F60" w14:textId="77777777" w:rsidR="00D3771C" w:rsidRPr="00B7691A" w:rsidRDefault="00D3771C" w:rsidP="00D3771C">
            <w:pPr>
              <w:rPr>
                <w:rFonts w:asciiTheme="minorHAnsi" w:hAnsiTheme="minorHAnsi" w:cstheme="minorHAnsi"/>
                <w:sz w:val="18"/>
                <w:szCs w:val="18"/>
              </w:rPr>
            </w:pPr>
          </w:p>
        </w:tc>
        <w:tc>
          <w:tcPr>
            <w:tcW w:w="2515" w:type="dxa"/>
            <w:shd w:val="clear" w:color="auto" w:fill="auto"/>
          </w:tcPr>
          <w:p w14:paraId="63BB2ABD" w14:textId="77777777" w:rsidR="00D3771C" w:rsidRPr="00B7691A" w:rsidRDefault="00D3771C" w:rsidP="00D3771C">
            <w:pPr>
              <w:rPr>
                <w:rFonts w:asciiTheme="minorHAnsi" w:hAnsiTheme="minorHAnsi" w:cstheme="minorHAnsi"/>
                <w:i/>
                <w:sz w:val="18"/>
                <w:szCs w:val="18"/>
              </w:rPr>
            </w:pPr>
          </w:p>
        </w:tc>
      </w:tr>
    </w:tbl>
    <w:p w14:paraId="1F07CCF2" w14:textId="77777777" w:rsidR="00DD051E" w:rsidRPr="0003763F" w:rsidRDefault="00DD051E" w:rsidP="00DD051E">
      <w:pPr>
        <w:pStyle w:val="ListParagraph"/>
        <w:spacing w:after="60"/>
        <w:ind w:left="360"/>
        <w:rPr>
          <w:rFonts w:ascii="Calibri" w:hAnsi="Calibri"/>
          <w:b/>
          <w:sz w:val="20"/>
          <w:szCs w:val="20"/>
        </w:rPr>
      </w:pPr>
      <w:r w:rsidRPr="009B0091">
        <w:rPr>
          <w:rFonts w:ascii="Arial (W1)" w:hAnsi="Arial (W1)" w:cs="Arial"/>
          <w:b/>
          <w:smallCaps/>
          <w:szCs w:val="22"/>
        </w:rPr>
        <w:br w:type="page"/>
      </w:r>
      <w:r w:rsidRPr="0003763F">
        <w:rPr>
          <w:rFonts w:ascii="Calibri" w:hAnsi="Calibri"/>
          <w:b/>
          <w:sz w:val="20"/>
          <w:szCs w:val="20"/>
        </w:rPr>
        <w:lastRenderedPageBreak/>
        <w:t xml:space="preserve">Evaluation Plan: </w:t>
      </w:r>
    </w:p>
    <w:p w14:paraId="094E103F" w14:textId="77777777" w:rsidR="00DD051E" w:rsidRPr="0003763F" w:rsidRDefault="00DD051E" w:rsidP="00DD051E">
      <w:pPr>
        <w:rPr>
          <w:i/>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50"/>
        <w:gridCol w:w="2782"/>
        <w:gridCol w:w="2509"/>
        <w:gridCol w:w="2128"/>
        <w:gridCol w:w="1722"/>
        <w:gridCol w:w="1983"/>
      </w:tblGrid>
      <w:tr w:rsidR="00DD051E" w:rsidRPr="0003763F" w14:paraId="4DB03ABB" w14:textId="77777777" w:rsidTr="00F8661E">
        <w:trPr>
          <w:trHeight w:val="980"/>
        </w:trPr>
        <w:tc>
          <w:tcPr>
            <w:tcW w:w="1621" w:type="dxa"/>
            <w:shd w:val="clear" w:color="auto" w:fill="D9D9D9"/>
          </w:tcPr>
          <w:p w14:paraId="12D1FA6F" w14:textId="77777777" w:rsidR="00DD051E" w:rsidRPr="0003763F" w:rsidRDefault="00DD051E" w:rsidP="00F8661E">
            <w:pPr>
              <w:jc w:val="center"/>
              <w:rPr>
                <w:b/>
                <w:szCs w:val="20"/>
              </w:rPr>
            </w:pPr>
            <w:r w:rsidRPr="0003763F">
              <w:rPr>
                <w:b/>
                <w:szCs w:val="20"/>
              </w:rPr>
              <w:t>Evaluation Title</w:t>
            </w:r>
          </w:p>
        </w:tc>
        <w:tc>
          <w:tcPr>
            <w:tcW w:w="1650" w:type="dxa"/>
            <w:shd w:val="clear" w:color="auto" w:fill="D9D9D9"/>
          </w:tcPr>
          <w:p w14:paraId="1C813AFC" w14:textId="77777777" w:rsidR="00DD051E" w:rsidRPr="0003763F" w:rsidRDefault="00DD051E" w:rsidP="00F8661E">
            <w:pPr>
              <w:jc w:val="center"/>
              <w:rPr>
                <w:b/>
                <w:szCs w:val="20"/>
              </w:rPr>
            </w:pPr>
            <w:r w:rsidRPr="0003763F">
              <w:rPr>
                <w:b/>
                <w:szCs w:val="20"/>
              </w:rPr>
              <w:t>Planned start date</w:t>
            </w:r>
          </w:p>
          <w:p w14:paraId="24C0940A" w14:textId="77777777" w:rsidR="00DD051E" w:rsidRPr="0003763F" w:rsidRDefault="00DD051E" w:rsidP="00F8661E">
            <w:pPr>
              <w:jc w:val="center"/>
              <w:rPr>
                <w:b/>
                <w:szCs w:val="20"/>
              </w:rPr>
            </w:pPr>
            <w:r w:rsidRPr="0003763F">
              <w:rPr>
                <w:b/>
                <w:szCs w:val="20"/>
              </w:rPr>
              <w:t>Month/year</w:t>
            </w:r>
          </w:p>
        </w:tc>
        <w:tc>
          <w:tcPr>
            <w:tcW w:w="2782" w:type="dxa"/>
            <w:shd w:val="clear" w:color="auto" w:fill="D9D9D9"/>
          </w:tcPr>
          <w:p w14:paraId="0AFC09D8" w14:textId="77777777" w:rsidR="00DD051E" w:rsidRPr="0003763F" w:rsidRDefault="00DD051E" w:rsidP="00F8661E">
            <w:pPr>
              <w:jc w:val="center"/>
              <w:rPr>
                <w:b/>
                <w:szCs w:val="20"/>
              </w:rPr>
            </w:pPr>
            <w:r w:rsidRPr="0003763F">
              <w:rPr>
                <w:b/>
                <w:szCs w:val="20"/>
              </w:rPr>
              <w:t>Planned end date</w:t>
            </w:r>
          </w:p>
          <w:p w14:paraId="02125E84" w14:textId="77777777" w:rsidR="00DD051E" w:rsidRPr="0003763F" w:rsidRDefault="00DD051E" w:rsidP="00F8661E">
            <w:pPr>
              <w:jc w:val="center"/>
              <w:rPr>
                <w:b/>
                <w:szCs w:val="20"/>
              </w:rPr>
            </w:pPr>
            <w:r w:rsidRPr="0003763F">
              <w:rPr>
                <w:b/>
                <w:szCs w:val="20"/>
              </w:rPr>
              <w:t>Month/year</w:t>
            </w:r>
          </w:p>
        </w:tc>
        <w:tc>
          <w:tcPr>
            <w:tcW w:w="2509" w:type="dxa"/>
            <w:shd w:val="clear" w:color="auto" w:fill="D9D9D9"/>
          </w:tcPr>
          <w:p w14:paraId="15C0A687" w14:textId="77777777" w:rsidR="00DD051E" w:rsidRPr="0003763F" w:rsidRDefault="00DD051E" w:rsidP="00F8661E">
            <w:pPr>
              <w:jc w:val="center"/>
              <w:rPr>
                <w:b/>
                <w:szCs w:val="20"/>
              </w:rPr>
            </w:pPr>
            <w:r w:rsidRPr="0003763F">
              <w:rPr>
                <w:b/>
                <w:szCs w:val="20"/>
              </w:rPr>
              <w:t>Included in the Country Office Evaluation Plan</w:t>
            </w:r>
          </w:p>
        </w:tc>
        <w:tc>
          <w:tcPr>
            <w:tcW w:w="2128" w:type="dxa"/>
            <w:shd w:val="clear" w:color="auto" w:fill="D9D9D9"/>
          </w:tcPr>
          <w:p w14:paraId="1AC141D8" w14:textId="77777777" w:rsidR="00DD051E" w:rsidRPr="0003763F" w:rsidRDefault="00DD051E" w:rsidP="00F8661E">
            <w:pPr>
              <w:jc w:val="center"/>
              <w:rPr>
                <w:b/>
                <w:szCs w:val="20"/>
              </w:rPr>
            </w:pPr>
            <w:r w:rsidRPr="0003763F">
              <w:rPr>
                <w:b/>
                <w:szCs w:val="20"/>
              </w:rPr>
              <w:t>Budget for consultants</w:t>
            </w:r>
            <w:r w:rsidRPr="0003763F">
              <w:rPr>
                <w:rStyle w:val="FootnoteReference"/>
                <w:b/>
                <w:szCs w:val="20"/>
              </w:rPr>
              <w:footnoteReference w:id="19"/>
            </w:r>
          </w:p>
          <w:p w14:paraId="0307B9D0" w14:textId="77777777" w:rsidR="00DD051E" w:rsidRPr="0003763F" w:rsidRDefault="00DD051E" w:rsidP="00F8661E">
            <w:pPr>
              <w:jc w:val="center"/>
              <w:rPr>
                <w:b/>
                <w:szCs w:val="20"/>
              </w:rPr>
            </w:pPr>
          </w:p>
        </w:tc>
        <w:tc>
          <w:tcPr>
            <w:tcW w:w="1722" w:type="dxa"/>
            <w:shd w:val="clear" w:color="auto" w:fill="D9D9D9"/>
          </w:tcPr>
          <w:p w14:paraId="5A7018D5" w14:textId="77777777" w:rsidR="00DD051E" w:rsidRPr="0003763F" w:rsidRDefault="00DD051E" w:rsidP="00F8661E">
            <w:pPr>
              <w:jc w:val="center"/>
              <w:rPr>
                <w:b/>
                <w:szCs w:val="20"/>
              </w:rPr>
            </w:pPr>
            <w:r w:rsidRPr="0003763F">
              <w:rPr>
                <w:b/>
                <w:szCs w:val="20"/>
              </w:rPr>
              <w:t xml:space="preserve">Other budget (i.e. travel, site visits </w:t>
            </w:r>
            <w:proofErr w:type="spellStart"/>
            <w:r w:rsidRPr="0003763F">
              <w:rPr>
                <w:b/>
                <w:szCs w:val="20"/>
              </w:rPr>
              <w:t>etc</w:t>
            </w:r>
            <w:proofErr w:type="spellEnd"/>
            <w:r w:rsidRPr="0003763F">
              <w:rPr>
                <w:b/>
                <w:szCs w:val="20"/>
              </w:rPr>
              <w:t>…)</w:t>
            </w:r>
          </w:p>
        </w:tc>
        <w:tc>
          <w:tcPr>
            <w:tcW w:w="1983" w:type="dxa"/>
            <w:shd w:val="clear" w:color="auto" w:fill="D9D9D9"/>
          </w:tcPr>
          <w:p w14:paraId="19758D08" w14:textId="77777777" w:rsidR="00DD051E" w:rsidRPr="0003763F" w:rsidRDefault="00DD051E" w:rsidP="00F8661E">
            <w:pPr>
              <w:jc w:val="center"/>
              <w:rPr>
                <w:b/>
                <w:szCs w:val="20"/>
              </w:rPr>
            </w:pPr>
            <w:r w:rsidRPr="0003763F">
              <w:rPr>
                <w:b/>
                <w:szCs w:val="20"/>
              </w:rPr>
              <w:t xml:space="preserve">Budget for translation </w:t>
            </w:r>
          </w:p>
        </w:tc>
      </w:tr>
      <w:tr w:rsidR="003E68FE" w:rsidRPr="0003763F" w14:paraId="37581986" w14:textId="77777777" w:rsidTr="00F8661E">
        <w:trPr>
          <w:trHeight w:val="424"/>
        </w:trPr>
        <w:tc>
          <w:tcPr>
            <w:tcW w:w="1621" w:type="dxa"/>
            <w:shd w:val="clear" w:color="auto" w:fill="auto"/>
          </w:tcPr>
          <w:p w14:paraId="1B7EF2F3" w14:textId="2130B825" w:rsidR="003E68FE" w:rsidRPr="0003763F" w:rsidRDefault="003E68FE" w:rsidP="00F8661E">
            <w:pPr>
              <w:rPr>
                <w:b/>
                <w:sz w:val="18"/>
                <w:szCs w:val="18"/>
              </w:rPr>
            </w:pPr>
            <w:r>
              <w:rPr>
                <w:b/>
                <w:sz w:val="18"/>
                <w:szCs w:val="18"/>
              </w:rPr>
              <w:t xml:space="preserve">Mid Term </w:t>
            </w:r>
            <w:r w:rsidR="00D25BC8">
              <w:rPr>
                <w:b/>
                <w:sz w:val="18"/>
                <w:szCs w:val="18"/>
              </w:rPr>
              <w:t>Evaluation</w:t>
            </w:r>
          </w:p>
        </w:tc>
        <w:tc>
          <w:tcPr>
            <w:tcW w:w="1650" w:type="dxa"/>
            <w:shd w:val="clear" w:color="auto" w:fill="auto"/>
          </w:tcPr>
          <w:p w14:paraId="703B0640" w14:textId="5E505081" w:rsidR="003E68FE" w:rsidRDefault="00D25BC8" w:rsidP="00F8661E">
            <w:pPr>
              <w:jc w:val="left"/>
              <w:rPr>
                <w:i/>
                <w:sz w:val="18"/>
                <w:szCs w:val="18"/>
              </w:rPr>
            </w:pPr>
            <w:r>
              <w:rPr>
                <w:i/>
                <w:sz w:val="18"/>
                <w:szCs w:val="18"/>
              </w:rPr>
              <w:t>Q4 2021</w:t>
            </w:r>
          </w:p>
        </w:tc>
        <w:tc>
          <w:tcPr>
            <w:tcW w:w="2782" w:type="dxa"/>
          </w:tcPr>
          <w:p w14:paraId="236BCB60" w14:textId="0A959084" w:rsidR="003E68FE" w:rsidRDefault="00D25BC8" w:rsidP="00F8661E">
            <w:pPr>
              <w:jc w:val="left"/>
              <w:rPr>
                <w:i/>
                <w:sz w:val="18"/>
                <w:szCs w:val="18"/>
              </w:rPr>
            </w:pPr>
            <w:r>
              <w:rPr>
                <w:i/>
                <w:sz w:val="18"/>
                <w:szCs w:val="18"/>
              </w:rPr>
              <w:t>Q1 2022</w:t>
            </w:r>
          </w:p>
        </w:tc>
        <w:tc>
          <w:tcPr>
            <w:tcW w:w="2509" w:type="dxa"/>
          </w:tcPr>
          <w:p w14:paraId="4912F88F" w14:textId="77777777" w:rsidR="003E68FE" w:rsidRDefault="00D25BC8" w:rsidP="00F8661E">
            <w:pPr>
              <w:jc w:val="center"/>
              <w:rPr>
                <w:sz w:val="18"/>
                <w:szCs w:val="18"/>
              </w:rPr>
            </w:pPr>
            <w:r>
              <w:rPr>
                <w:sz w:val="18"/>
                <w:szCs w:val="18"/>
              </w:rPr>
              <w:t>Yes</w:t>
            </w:r>
          </w:p>
          <w:p w14:paraId="7965DABE" w14:textId="666D0966" w:rsidR="006E0743" w:rsidRDefault="00347FE3" w:rsidP="00F8661E">
            <w:pPr>
              <w:jc w:val="center"/>
              <w:rPr>
                <w:sz w:val="18"/>
                <w:szCs w:val="18"/>
              </w:rPr>
            </w:pPr>
            <w:r>
              <w:rPr>
                <w:sz w:val="18"/>
                <w:szCs w:val="18"/>
              </w:rPr>
              <w:t>Mandatory</w:t>
            </w:r>
          </w:p>
        </w:tc>
        <w:tc>
          <w:tcPr>
            <w:tcW w:w="2128" w:type="dxa"/>
            <w:shd w:val="clear" w:color="auto" w:fill="auto"/>
          </w:tcPr>
          <w:p w14:paraId="5385A60E" w14:textId="04F4F100" w:rsidR="003E68FE" w:rsidRPr="0069012A" w:rsidRDefault="00D25BC8" w:rsidP="00F8661E">
            <w:pPr>
              <w:jc w:val="center"/>
              <w:rPr>
                <w:i/>
                <w:sz w:val="18"/>
                <w:szCs w:val="18"/>
              </w:rPr>
            </w:pPr>
            <w:r>
              <w:rPr>
                <w:i/>
                <w:sz w:val="18"/>
                <w:szCs w:val="18"/>
              </w:rPr>
              <w:t>USD 25,000</w:t>
            </w:r>
          </w:p>
        </w:tc>
        <w:tc>
          <w:tcPr>
            <w:tcW w:w="1722" w:type="dxa"/>
          </w:tcPr>
          <w:p w14:paraId="49404AD1" w14:textId="409E9D0E" w:rsidR="003E68FE" w:rsidRPr="0069012A" w:rsidRDefault="00BA35D0" w:rsidP="00F8661E">
            <w:pPr>
              <w:jc w:val="center"/>
              <w:rPr>
                <w:i/>
                <w:sz w:val="18"/>
                <w:szCs w:val="18"/>
              </w:rPr>
            </w:pPr>
            <w:r>
              <w:rPr>
                <w:i/>
                <w:sz w:val="18"/>
                <w:szCs w:val="18"/>
              </w:rPr>
              <w:t>Included in consultant budget</w:t>
            </w:r>
          </w:p>
        </w:tc>
        <w:tc>
          <w:tcPr>
            <w:tcW w:w="1983" w:type="dxa"/>
          </w:tcPr>
          <w:p w14:paraId="428304B3" w14:textId="4F341AB1" w:rsidR="003E68FE" w:rsidRPr="0069012A" w:rsidRDefault="00BA35D0" w:rsidP="00F8661E">
            <w:pPr>
              <w:jc w:val="center"/>
              <w:rPr>
                <w:i/>
                <w:sz w:val="18"/>
                <w:szCs w:val="18"/>
              </w:rPr>
            </w:pPr>
            <w:r>
              <w:rPr>
                <w:i/>
                <w:sz w:val="18"/>
                <w:szCs w:val="18"/>
              </w:rPr>
              <w:t>USD 3,000</w:t>
            </w:r>
          </w:p>
        </w:tc>
      </w:tr>
      <w:tr w:rsidR="00DD051E" w:rsidRPr="0003763F" w14:paraId="12C6E314" w14:textId="77777777" w:rsidTr="00F8661E">
        <w:trPr>
          <w:trHeight w:val="424"/>
        </w:trPr>
        <w:tc>
          <w:tcPr>
            <w:tcW w:w="1621" w:type="dxa"/>
            <w:shd w:val="clear" w:color="auto" w:fill="auto"/>
          </w:tcPr>
          <w:p w14:paraId="7CC9F511" w14:textId="77777777" w:rsidR="00DD051E" w:rsidRPr="0003763F" w:rsidRDefault="00DD051E" w:rsidP="00F8661E">
            <w:pPr>
              <w:rPr>
                <w:b/>
                <w:sz w:val="18"/>
                <w:szCs w:val="18"/>
              </w:rPr>
            </w:pPr>
            <w:r w:rsidRPr="0003763F">
              <w:rPr>
                <w:b/>
                <w:sz w:val="18"/>
                <w:szCs w:val="18"/>
              </w:rPr>
              <w:t>Terminal Evaluation</w:t>
            </w:r>
          </w:p>
        </w:tc>
        <w:tc>
          <w:tcPr>
            <w:tcW w:w="1650" w:type="dxa"/>
            <w:shd w:val="clear" w:color="auto" w:fill="auto"/>
          </w:tcPr>
          <w:p w14:paraId="1CB6C2AD" w14:textId="76800304" w:rsidR="00DD051E" w:rsidRPr="0069012A" w:rsidRDefault="00BA35D0" w:rsidP="00F8661E">
            <w:pPr>
              <w:jc w:val="left"/>
              <w:rPr>
                <w:i/>
                <w:sz w:val="18"/>
                <w:szCs w:val="18"/>
              </w:rPr>
            </w:pPr>
            <w:r>
              <w:rPr>
                <w:i/>
                <w:sz w:val="18"/>
                <w:szCs w:val="18"/>
              </w:rPr>
              <w:t>Q1 2025</w:t>
            </w:r>
          </w:p>
        </w:tc>
        <w:tc>
          <w:tcPr>
            <w:tcW w:w="2782" w:type="dxa"/>
          </w:tcPr>
          <w:p w14:paraId="6D6E133B" w14:textId="277F895C" w:rsidR="00DD051E" w:rsidRPr="0069012A" w:rsidRDefault="00BA35D0" w:rsidP="00F8661E">
            <w:pPr>
              <w:jc w:val="left"/>
              <w:rPr>
                <w:i/>
                <w:sz w:val="18"/>
                <w:szCs w:val="18"/>
              </w:rPr>
            </w:pPr>
            <w:r>
              <w:rPr>
                <w:i/>
                <w:sz w:val="18"/>
                <w:szCs w:val="18"/>
              </w:rPr>
              <w:t>Q2 2025</w:t>
            </w:r>
          </w:p>
        </w:tc>
        <w:tc>
          <w:tcPr>
            <w:tcW w:w="2509" w:type="dxa"/>
          </w:tcPr>
          <w:p w14:paraId="32E4BB7D" w14:textId="7BFCE187" w:rsidR="00DD051E" w:rsidRDefault="006E0743" w:rsidP="00F8661E">
            <w:pPr>
              <w:jc w:val="center"/>
              <w:rPr>
                <w:sz w:val="18"/>
                <w:szCs w:val="18"/>
              </w:rPr>
            </w:pPr>
            <w:r>
              <w:rPr>
                <w:sz w:val="18"/>
                <w:szCs w:val="18"/>
              </w:rPr>
              <w:t>Yes</w:t>
            </w:r>
          </w:p>
          <w:p w14:paraId="0BF98A66" w14:textId="77777777" w:rsidR="00DD051E" w:rsidRPr="0069012A" w:rsidRDefault="00DD051E" w:rsidP="00F8661E">
            <w:pPr>
              <w:jc w:val="center"/>
              <w:rPr>
                <w:i/>
                <w:sz w:val="18"/>
                <w:szCs w:val="18"/>
              </w:rPr>
            </w:pPr>
            <w:r w:rsidRPr="0069012A">
              <w:rPr>
                <w:i/>
                <w:sz w:val="18"/>
                <w:szCs w:val="18"/>
              </w:rPr>
              <w:t>Mandatory</w:t>
            </w:r>
          </w:p>
        </w:tc>
        <w:tc>
          <w:tcPr>
            <w:tcW w:w="2128" w:type="dxa"/>
            <w:shd w:val="clear" w:color="auto" w:fill="auto"/>
          </w:tcPr>
          <w:p w14:paraId="7F3F1250" w14:textId="1A0305B1" w:rsidR="00DD051E" w:rsidRPr="0069012A" w:rsidRDefault="00DD051E" w:rsidP="00F8661E">
            <w:pPr>
              <w:jc w:val="center"/>
              <w:rPr>
                <w:i/>
                <w:sz w:val="18"/>
                <w:szCs w:val="18"/>
              </w:rPr>
            </w:pPr>
            <w:r w:rsidRPr="0069012A">
              <w:rPr>
                <w:i/>
                <w:sz w:val="18"/>
                <w:szCs w:val="18"/>
              </w:rPr>
              <w:t xml:space="preserve">USD </w:t>
            </w:r>
            <w:r w:rsidR="00D25BC8">
              <w:rPr>
                <w:i/>
                <w:sz w:val="18"/>
                <w:szCs w:val="18"/>
              </w:rPr>
              <w:t>45,000</w:t>
            </w:r>
          </w:p>
        </w:tc>
        <w:tc>
          <w:tcPr>
            <w:tcW w:w="1722" w:type="dxa"/>
          </w:tcPr>
          <w:p w14:paraId="31AE8E29" w14:textId="4566494C" w:rsidR="00DD051E" w:rsidRPr="0069012A" w:rsidRDefault="00BA35D0" w:rsidP="00F8661E">
            <w:pPr>
              <w:jc w:val="center"/>
              <w:rPr>
                <w:i/>
                <w:sz w:val="18"/>
                <w:szCs w:val="18"/>
              </w:rPr>
            </w:pPr>
            <w:r>
              <w:rPr>
                <w:i/>
                <w:sz w:val="18"/>
                <w:szCs w:val="18"/>
              </w:rPr>
              <w:t>Included in consultant budget</w:t>
            </w:r>
          </w:p>
        </w:tc>
        <w:tc>
          <w:tcPr>
            <w:tcW w:w="1983" w:type="dxa"/>
          </w:tcPr>
          <w:p w14:paraId="1090818E" w14:textId="5FF41B41" w:rsidR="00DD051E" w:rsidRPr="0069012A" w:rsidRDefault="00BA35D0" w:rsidP="00F8661E">
            <w:pPr>
              <w:jc w:val="center"/>
              <w:rPr>
                <w:i/>
                <w:sz w:val="18"/>
                <w:szCs w:val="18"/>
              </w:rPr>
            </w:pPr>
            <w:r>
              <w:rPr>
                <w:i/>
                <w:sz w:val="18"/>
                <w:szCs w:val="18"/>
              </w:rPr>
              <w:t>USD 3,000</w:t>
            </w:r>
          </w:p>
        </w:tc>
      </w:tr>
      <w:tr w:rsidR="006E0743" w:rsidRPr="0003763F" w14:paraId="3283788B" w14:textId="77777777" w:rsidTr="00F8661E">
        <w:trPr>
          <w:trHeight w:val="424"/>
        </w:trPr>
        <w:tc>
          <w:tcPr>
            <w:tcW w:w="1621" w:type="dxa"/>
            <w:shd w:val="clear" w:color="auto" w:fill="auto"/>
          </w:tcPr>
          <w:p w14:paraId="08C1D655" w14:textId="7458FB4D" w:rsidR="006E0743" w:rsidRPr="0003763F" w:rsidRDefault="006E0743" w:rsidP="00F8661E">
            <w:pPr>
              <w:rPr>
                <w:b/>
                <w:sz w:val="18"/>
                <w:szCs w:val="18"/>
              </w:rPr>
            </w:pPr>
            <w:r>
              <w:rPr>
                <w:b/>
                <w:sz w:val="18"/>
                <w:szCs w:val="18"/>
              </w:rPr>
              <w:t>Financial Audit</w:t>
            </w:r>
          </w:p>
        </w:tc>
        <w:tc>
          <w:tcPr>
            <w:tcW w:w="1650" w:type="dxa"/>
            <w:shd w:val="clear" w:color="auto" w:fill="auto"/>
          </w:tcPr>
          <w:p w14:paraId="0F482B49" w14:textId="2F830749" w:rsidR="006E0743" w:rsidRDefault="006E0743" w:rsidP="00F8661E">
            <w:pPr>
              <w:jc w:val="left"/>
              <w:rPr>
                <w:i/>
                <w:sz w:val="18"/>
                <w:szCs w:val="18"/>
              </w:rPr>
            </w:pPr>
            <w:r>
              <w:rPr>
                <w:i/>
                <w:sz w:val="18"/>
                <w:szCs w:val="18"/>
              </w:rPr>
              <w:t>Q1 Each Year</w:t>
            </w:r>
          </w:p>
        </w:tc>
        <w:tc>
          <w:tcPr>
            <w:tcW w:w="2782" w:type="dxa"/>
          </w:tcPr>
          <w:p w14:paraId="5EB15008" w14:textId="0DE0219D" w:rsidR="006E0743" w:rsidRDefault="006E0743" w:rsidP="00F8661E">
            <w:pPr>
              <w:jc w:val="left"/>
              <w:rPr>
                <w:i/>
                <w:sz w:val="18"/>
                <w:szCs w:val="18"/>
              </w:rPr>
            </w:pPr>
            <w:r>
              <w:rPr>
                <w:i/>
                <w:sz w:val="18"/>
                <w:szCs w:val="18"/>
              </w:rPr>
              <w:t>Q2 Each Year</w:t>
            </w:r>
          </w:p>
        </w:tc>
        <w:tc>
          <w:tcPr>
            <w:tcW w:w="2509" w:type="dxa"/>
          </w:tcPr>
          <w:p w14:paraId="53582BCE" w14:textId="77777777" w:rsidR="006E0743" w:rsidRDefault="006E0743" w:rsidP="00F8661E">
            <w:pPr>
              <w:jc w:val="center"/>
              <w:rPr>
                <w:sz w:val="18"/>
                <w:szCs w:val="18"/>
              </w:rPr>
            </w:pPr>
          </w:p>
        </w:tc>
        <w:tc>
          <w:tcPr>
            <w:tcW w:w="2128" w:type="dxa"/>
            <w:shd w:val="clear" w:color="auto" w:fill="auto"/>
          </w:tcPr>
          <w:p w14:paraId="685C7DD7" w14:textId="77777777" w:rsidR="006E0743" w:rsidRDefault="006E0743" w:rsidP="00F8661E">
            <w:pPr>
              <w:jc w:val="center"/>
              <w:rPr>
                <w:i/>
                <w:sz w:val="18"/>
                <w:szCs w:val="18"/>
              </w:rPr>
            </w:pPr>
            <w:r>
              <w:rPr>
                <w:i/>
                <w:sz w:val="18"/>
                <w:szCs w:val="18"/>
              </w:rPr>
              <w:t>USD 2,100/year</w:t>
            </w:r>
          </w:p>
          <w:p w14:paraId="78956310" w14:textId="292A8220" w:rsidR="006E0743" w:rsidRPr="0069012A" w:rsidRDefault="006E0743" w:rsidP="00F8661E">
            <w:pPr>
              <w:jc w:val="center"/>
              <w:rPr>
                <w:i/>
                <w:sz w:val="18"/>
                <w:szCs w:val="18"/>
              </w:rPr>
            </w:pPr>
            <w:r>
              <w:rPr>
                <w:i/>
                <w:sz w:val="18"/>
                <w:szCs w:val="18"/>
              </w:rPr>
              <w:t>Total USD 14,7000</w:t>
            </w:r>
          </w:p>
        </w:tc>
        <w:tc>
          <w:tcPr>
            <w:tcW w:w="1722" w:type="dxa"/>
          </w:tcPr>
          <w:p w14:paraId="160645DD" w14:textId="3055D781" w:rsidR="006E0743" w:rsidRDefault="006E0743" w:rsidP="00F8661E">
            <w:pPr>
              <w:jc w:val="center"/>
              <w:rPr>
                <w:i/>
                <w:sz w:val="18"/>
                <w:szCs w:val="18"/>
              </w:rPr>
            </w:pPr>
            <w:r>
              <w:rPr>
                <w:i/>
                <w:sz w:val="18"/>
                <w:szCs w:val="18"/>
              </w:rPr>
              <w:t>Included in the consultant budget</w:t>
            </w:r>
          </w:p>
        </w:tc>
        <w:tc>
          <w:tcPr>
            <w:tcW w:w="1983" w:type="dxa"/>
          </w:tcPr>
          <w:p w14:paraId="09B2FC3D" w14:textId="77777777" w:rsidR="006E0743" w:rsidRDefault="006E0743" w:rsidP="00F8661E">
            <w:pPr>
              <w:jc w:val="center"/>
              <w:rPr>
                <w:i/>
                <w:sz w:val="18"/>
                <w:szCs w:val="18"/>
              </w:rPr>
            </w:pPr>
          </w:p>
        </w:tc>
      </w:tr>
      <w:tr w:rsidR="00DD051E" w:rsidRPr="0003763F" w14:paraId="46DE01B8" w14:textId="77777777" w:rsidTr="00F8661E">
        <w:trPr>
          <w:trHeight w:val="424"/>
        </w:trPr>
        <w:tc>
          <w:tcPr>
            <w:tcW w:w="8562" w:type="dxa"/>
            <w:gridSpan w:val="4"/>
            <w:shd w:val="clear" w:color="auto" w:fill="auto"/>
          </w:tcPr>
          <w:p w14:paraId="73023C78" w14:textId="77777777" w:rsidR="00DD051E" w:rsidRPr="0003763F" w:rsidRDefault="00DD051E" w:rsidP="00F8661E">
            <w:pPr>
              <w:jc w:val="right"/>
              <w:rPr>
                <w:b/>
                <w:sz w:val="18"/>
                <w:szCs w:val="18"/>
              </w:rPr>
            </w:pPr>
            <w:r w:rsidRPr="0003763F">
              <w:rPr>
                <w:b/>
                <w:sz w:val="18"/>
                <w:szCs w:val="18"/>
              </w:rPr>
              <w:t>Total evaluation budget</w:t>
            </w:r>
          </w:p>
        </w:tc>
        <w:tc>
          <w:tcPr>
            <w:tcW w:w="5833" w:type="dxa"/>
            <w:gridSpan w:val="3"/>
            <w:shd w:val="clear" w:color="auto" w:fill="auto"/>
          </w:tcPr>
          <w:p w14:paraId="37D6CF5D" w14:textId="118F8007" w:rsidR="00DD051E" w:rsidRPr="0003763F" w:rsidRDefault="00DD051E" w:rsidP="00F8661E">
            <w:pPr>
              <w:rPr>
                <w:sz w:val="18"/>
                <w:szCs w:val="18"/>
              </w:rPr>
            </w:pPr>
            <w:r>
              <w:rPr>
                <w:sz w:val="18"/>
                <w:szCs w:val="18"/>
              </w:rPr>
              <w:t>USD</w:t>
            </w:r>
            <w:r w:rsidR="006E0743">
              <w:rPr>
                <w:sz w:val="18"/>
                <w:szCs w:val="18"/>
              </w:rPr>
              <w:t xml:space="preserve"> = USD </w:t>
            </w:r>
            <w:r w:rsidR="006E349B">
              <w:rPr>
                <w:sz w:val="18"/>
                <w:szCs w:val="18"/>
              </w:rPr>
              <w:t>79,700</w:t>
            </w:r>
          </w:p>
        </w:tc>
      </w:tr>
    </w:tbl>
    <w:p w14:paraId="051C5F49" w14:textId="77777777" w:rsidR="00DD051E" w:rsidRDefault="00DD051E" w:rsidP="00384B89">
      <w:pPr>
        <w:jc w:val="center"/>
        <w:rPr>
          <w:rFonts w:ascii="Century Gothic" w:hAnsi="Century Gothic"/>
          <w:b/>
        </w:rPr>
      </w:pPr>
      <w:r>
        <w:rPr>
          <w:rFonts w:ascii="Century Gothic" w:hAnsi="Century Gothic"/>
          <w:b/>
        </w:rPr>
        <w:br/>
      </w:r>
    </w:p>
    <w:p w14:paraId="4C33CCFF" w14:textId="77777777" w:rsidR="00DD051E" w:rsidRDefault="00DD051E">
      <w:pPr>
        <w:spacing w:after="0"/>
        <w:jc w:val="left"/>
        <w:rPr>
          <w:rFonts w:ascii="Century Gothic" w:hAnsi="Century Gothic"/>
          <w:b/>
        </w:rPr>
      </w:pPr>
      <w:r>
        <w:rPr>
          <w:rFonts w:ascii="Century Gothic" w:hAnsi="Century Gothic"/>
          <w:b/>
        </w:rPr>
        <w:br w:type="page"/>
      </w:r>
    </w:p>
    <w:p w14:paraId="2CF6C0A0" w14:textId="2C802C64" w:rsidR="00384B89" w:rsidRPr="00DD051E" w:rsidRDefault="00384B89" w:rsidP="00384B89">
      <w:pPr>
        <w:jc w:val="center"/>
        <w:rPr>
          <w:rFonts w:asciiTheme="minorHAnsi" w:hAnsiTheme="minorHAnsi"/>
          <w:b/>
        </w:rPr>
      </w:pPr>
      <w:r w:rsidRPr="00DD051E">
        <w:rPr>
          <w:rFonts w:asciiTheme="minorHAnsi" w:hAnsiTheme="minorHAnsi"/>
          <w:i/>
          <w:noProof/>
          <w:szCs w:val="20"/>
        </w:rPr>
        <w:lastRenderedPageBreak/>
        <w:drawing>
          <wp:anchor distT="0" distB="0" distL="114300" distR="114300" simplePos="0" relativeHeight="251667456" behindDoc="0" locked="0" layoutInCell="1" allowOverlap="1" wp14:anchorId="74B4223D" wp14:editId="3D927333">
            <wp:simplePos x="0" y="0"/>
            <wp:positionH relativeFrom="column">
              <wp:posOffset>9486900</wp:posOffset>
            </wp:positionH>
            <wp:positionV relativeFrom="paragraph">
              <wp:posOffset>-114300</wp:posOffset>
            </wp:positionV>
            <wp:extent cx="275590" cy="551815"/>
            <wp:effectExtent l="0" t="0" r="0" b="635"/>
            <wp:wrapNone/>
            <wp:docPr id="1" name="Picture 1" descr="b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dp20m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590"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51E">
        <w:rPr>
          <w:rFonts w:asciiTheme="minorHAnsi" w:hAnsiTheme="minorHAnsi"/>
          <w:b/>
        </w:rPr>
        <w:t xml:space="preserve">OFFLINE </w:t>
      </w:r>
      <w:r w:rsidR="00643245" w:rsidRPr="00DD051E">
        <w:rPr>
          <w:rFonts w:asciiTheme="minorHAnsi" w:hAnsiTheme="minorHAnsi"/>
          <w:b/>
        </w:rPr>
        <w:t xml:space="preserve">UNDP </w:t>
      </w:r>
      <w:r w:rsidRPr="00DD051E">
        <w:rPr>
          <w:rFonts w:asciiTheme="minorHAnsi" w:hAnsiTheme="minorHAnsi"/>
          <w:b/>
        </w:rPr>
        <w:t>RISK LOG</w:t>
      </w:r>
    </w:p>
    <w:p w14:paraId="2D19C9C0" w14:textId="58752B61" w:rsidR="00384B89" w:rsidRPr="00384B89" w:rsidRDefault="00384B89" w:rsidP="00384B89">
      <w:pPr>
        <w:jc w:val="center"/>
        <w:rPr>
          <w:rFonts w:ascii="Century Gothic" w:hAnsi="Century Gothic"/>
          <w:i/>
          <w:szCs w:val="20"/>
        </w:rPr>
      </w:pPr>
      <w:r>
        <w:rPr>
          <w:rFonts w:ascii="Century Gothic" w:hAnsi="Century Gothic"/>
          <w:i/>
          <w:szCs w:val="20"/>
        </w:rPr>
        <w:t>To be entered into Atlas by UNDP Country Office</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1800"/>
        <w:gridCol w:w="1260"/>
        <w:gridCol w:w="1687"/>
        <w:gridCol w:w="1800"/>
        <w:gridCol w:w="4410"/>
        <w:gridCol w:w="1080"/>
        <w:gridCol w:w="990"/>
        <w:gridCol w:w="990"/>
        <w:gridCol w:w="1103"/>
      </w:tblGrid>
      <w:tr w:rsidR="00384B89" w:rsidRPr="00384B89" w14:paraId="3A692C1D" w14:textId="77777777" w:rsidTr="002316EB">
        <w:tc>
          <w:tcPr>
            <w:tcW w:w="372" w:type="dxa"/>
            <w:shd w:val="clear" w:color="auto" w:fill="FFCC00"/>
          </w:tcPr>
          <w:p w14:paraId="515D8C29" w14:textId="77777777" w:rsidR="00384B89" w:rsidRPr="00384B89" w:rsidRDefault="00384B89" w:rsidP="00384B89">
            <w:pPr>
              <w:spacing w:after="0"/>
              <w:rPr>
                <w:rFonts w:asciiTheme="minorHAnsi" w:hAnsiTheme="minorHAnsi" w:cs="Arial"/>
                <w:b/>
                <w:sz w:val="18"/>
                <w:szCs w:val="18"/>
              </w:rPr>
            </w:pPr>
            <w:r w:rsidRPr="00384B89">
              <w:rPr>
                <w:rFonts w:asciiTheme="minorHAnsi" w:hAnsiTheme="minorHAnsi" w:cs="Arial"/>
                <w:b/>
                <w:sz w:val="18"/>
                <w:szCs w:val="18"/>
              </w:rPr>
              <w:t>#</w:t>
            </w:r>
          </w:p>
        </w:tc>
        <w:tc>
          <w:tcPr>
            <w:tcW w:w="1800" w:type="dxa"/>
            <w:shd w:val="clear" w:color="auto" w:fill="FFCC00"/>
          </w:tcPr>
          <w:p w14:paraId="0CD6F0B1" w14:textId="77777777" w:rsidR="00384B89" w:rsidRPr="00384B89" w:rsidRDefault="00384B89" w:rsidP="00384B89">
            <w:pPr>
              <w:spacing w:after="0"/>
              <w:rPr>
                <w:rFonts w:asciiTheme="minorHAnsi" w:hAnsiTheme="minorHAnsi" w:cs="Arial"/>
                <w:b/>
                <w:sz w:val="18"/>
                <w:szCs w:val="18"/>
              </w:rPr>
            </w:pPr>
            <w:r w:rsidRPr="00384B89">
              <w:rPr>
                <w:rFonts w:asciiTheme="minorHAnsi" w:hAnsiTheme="minorHAnsi" w:cs="Arial"/>
                <w:b/>
                <w:sz w:val="18"/>
                <w:szCs w:val="18"/>
              </w:rPr>
              <w:t>Description</w:t>
            </w:r>
          </w:p>
        </w:tc>
        <w:tc>
          <w:tcPr>
            <w:tcW w:w="1260" w:type="dxa"/>
            <w:shd w:val="clear" w:color="auto" w:fill="FFCC00"/>
          </w:tcPr>
          <w:p w14:paraId="2CDC6A14" w14:textId="77777777" w:rsidR="00384B89" w:rsidRPr="00384B89" w:rsidRDefault="00384B89" w:rsidP="00384B89">
            <w:pPr>
              <w:spacing w:after="0"/>
              <w:rPr>
                <w:rFonts w:asciiTheme="minorHAnsi" w:hAnsiTheme="minorHAnsi" w:cs="Arial"/>
                <w:b/>
                <w:sz w:val="18"/>
                <w:szCs w:val="18"/>
              </w:rPr>
            </w:pPr>
            <w:r w:rsidRPr="00384B89">
              <w:rPr>
                <w:rFonts w:asciiTheme="minorHAnsi" w:hAnsiTheme="minorHAnsi" w:cs="Arial"/>
                <w:b/>
                <w:sz w:val="18"/>
                <w:szCs w:val="18"/>
              </w:rPr>
              <w:t>Date Identified</w:t>
            </w:r>
          </w:p>
        </w:tc>
        <w:tc>
          <w:tcPr>
            <w:tcW w:w="1687" w:type="dxa"/>
            <w:shd w:val="clear" w:color="auto" w:fill="FFCC00"/>
          </w:tcPr>
          <w:p w14:paraId="527E03E4" w14:textId="77777777" w:rsidR="00384B89" w:rsidRDefault="00384B89" w:rsidP="00384B89">
            <w:pPr>
              <w:spacing w:after="0"/>
              <w:rPr>
                <w:rFonts w:asciiTheme="minorHAnsi" w:hAnsiTheme="minorHAnsi" w:cs="Arial"/>
                <w:b/>
                <w:sz w:val="18"/>
                <w:szCs w:val="18"/>
              </w:rPr>
            </w:pPr>
            <w:r w:rsidRPr="00384B89">
              <w:rPr>
                <w:rFonts w:asciiTheme="minorHAnsi" w:hAnsiTheme="minorHAnsi" w:cs="Arial"/>
                <w:b/>
                <w:sz w:val="18"/>
                <w:szCs w:val="18"/>
              </w:rPr>
              <w:t>Type</w:t>
            </w:r>
          </w:p>
          <w:p w14:paraId="1EDE4873" w14:textId="37321D86" w:rsidR="0042189E" w:rsidRPr="00384B89" w:rsidRDefault="0042189E" w:rsidP="00384B89">
            <w:pPr>
              <w:spacing w:after="0"/>
              <w:rPr>
                <w:rFonts w:asciiTheme="minorHAnsi" w:hAnsiTheme="minorHAnsi" w:cs="Arial"/>
                <w:b/>
                <w:sz w:val="18"/>
                <w:szCs w:val="18"/>
              </w:rPr>
            </w:pPr>
            <w:r w:rsidRPr="0042189E">
              <w:rPr>
                <w:rFonts w:asciiTheme="minorHAnsi" w:hAnsiTheme="minorHAnsi" w:cs="Arial"/>
                <w:b/>
                <w:sz w:val="18"/>
                <w:szCs w:val="18"/>
                <w:highlight w:val="yellow"/>
              </w:rPr>
              <w:t>(equivalent to GCF risk category)</w:t>
            </w:r>
          </w:p>
        </w:tc>
        <w:tc>
          <w:tcPr>
            <w:tcW w:w="1800" w:type="dxa"/>
            <w:shd w:val="clear" w:color="auto" w:fill="FFCC00"/>
          </w:tcPr>
          <w:p w14:paraId="7D4C26FA" w14:textId="405AB667" w:rsidR="00384B89" w:rsidRDefault="00384B89" w:rsidP="00384B89">
            <w:pPr>
              <w:spacing w:after="0"/>
              <w:rPr>
                <w:rFonts w:asciiTheme="minorHAnsi" w:hAnsiTheme="minorHAnsi" w:cs="Arial"/>
                <w:b/>
                <w:sz w:val="18"/>
                <w:szCs w:val="18"/>
              </w:rPr>
            </w:pPr>
            <w:r w:rsidRPr="00384B89">
              <w:rPr>
                <w:rFonts w:asciiTheme="minorHAnsi" w:hAnsiTheme="minorHAnsi" w:cs="Arial"/>
                <w:b/>
                <w:sz w:val="18"/>
                <w:szCs w:val="18"/>
              </w:rPr>
              <w:t>Impact &amp;</w:t>
            </w:r>
            <w:r w:rsidR="0042189E">
              <w:rPr>
                <w:rFonts w:asciiTheme="minorHAnsi" w:hAnsiTheme="minorHAnsi" w:cs="Arial"/>
                <w:b/>
                <w:sz w:val="18"/>
                <w:szCs w:val="18"/>
              </w:rPr>
              <w:t xml:space="preserve"> </w:t>
            </w:r>
            <w:r w:rsidRPr="00384B89">
              <w:rPr>
                <w:rFonts w:asciiTheme="minorHAnsi" w:hAnsiTheme="minorHAnsi" w:cs="Arial"/>
                <w:b/>
                <w:sz w:val="18"/>
                <w:szCs w:val="18"/>
              </w:rPr>
              <w:t>Probability</w:t>
            </w:r>
          </w:p>
          <w:p w14:paraId="7955054B" w14:textId="180EB4D7" w:rsidR="0042189E" w:rsidRPr="00384B89" w:rsidRDefault="0042189E" w:rsidP="00F703E7">
            <w:pPr>
              <w:spacing w:after="0"/>
              <w:rPr>
                <w:rFonts w:asciiTheme="minorHAnsi" w:hAnsiTheme="minorHAnsi" w:cs="Arial"/>
                <w:b/>
                <w:sz w:val="18"/>
                <w:szCs w:val="18"/>
              </w:rPr>
            </w:pPr>
            <w:r w:rsidRPr="0042189E">
              <w:rPr>
                <w:rFonts w:asciiTheme="minorHAnsi" w:hAnsiTheme="minorHAnsi" w:cs="Arial"/>
                <w:b/>
                <w:sz w:val="18"/>
                <w:szCs w:val="18"/>
                <w:highlight w:val="yellow"/>
              </w:rPr>
              <w:t xml:space="preserve">(equivalent to GCF </w:t>
            </w:r>
            <w:r w:rsidR="00F703E7">
              <w:rPr>
                <w:rFonts w:asciiTheme="minorHAnsi" w:hAnsiTheme="minorHAnsi" w:cs="Arial"/>
                <w:b/>
                <w:sz w:val="18"/>
                <w:szCs w:val="18"/>
                <w:highlight w:val="yellow"/>
              </w:rPr>
              <w:t xml:space="preserve">level of impact + probability of </w:t>
            </w:r>
            <w:r w:rsidRPr="0042189E">
              <w:rPr>
                <w:rFonts w:asciiTheme="minorHAnsi" w:hAnsiTheme="minorHAnsi" w:cs="Arial"/>
                <w:b/>
                <w:sz w:val="18"/>
                <w:szCs w:val="18"/>
                <w:highlight w:val="yellow"/>
              </w:rPr>
              <w:t xml:space="preserve">risk </w:t>
            </w:r>
            <w:proofErr w:type="spellStart"/>
            <w:r w:rsidR="00F703E7">
              <w:rPr>
                <w:rFonts w:asciiTheme="minorHAnsi" w:hAnsiTheme="minorHAnsi" w:cs="Arial"/>
                <w:b/>
                <w:sz w:val="18"/>
                <w:szCs w:val="18"/>
                <w:highlight w:val="yellow"/>
              </w:rPr>
              <w:t>occuring</w:t>
            </w:r>
            <w:proofErr w:type="spellEnd"/>
            <w:r w:rsidRPr="0042189E">
              <w:rPr>
                <w:rFonts w:asciiTheme="minorHAnsi" w:hAnsiTheme="minorHAnsi" w:cs="Arial"/>
                <w:b/>
                <w:sz w:val="18"/>
                <w:szCs w:val="18"/>
                <w:highlight w:val="yellow"/>
              </w:rPr>
              <w:t>)</w:t>
            </w:r>
          </w:p>
        </w:tc>
        <w:tc>
          <w:tcPr>
            <w:tcW w:w="4410" w:type="dxa"/>
            <w:shd w:val="clear" w:color="auto" w:fill="FFCC00"/>
          </w:tcPr>
          <w:p w14:paraId="736BF87D" w14:textId="77777777" w:rsidR="00384B89" w:rsidRDefault="00384B89" w:rsidP="00384B89">
            <w:pPr>
              <w:spacing w:after="0"/>
              <w:rPr>
                <w:rFonts w:asciiTheme="minorHAnsi" w:hAnsiTheme="minorHAnsi" w:cs="Arial"/>
                <w:b/>
                <w:sz w:val="18"/>
                <w:szCs w:val="18"/>
              </w:rPr>
            </w:pPr>
            <w:r w:rsidRPr="00384B89">
              <w:rPr>
                <w:rFonts w:asciiTheme="minorHAnsi" w:hAnsiTheme="minorHAnsi" w:cs="Arial"/>
                <w:b/>
                <w:sz w:val="18"/>
                <w:szCs w:val="18"/>
              </w:rPr>
              <w:t xml:space="preserve">Countermeasures / </w:t>
            </w:r>
            <w:proofErr w:type="spellStart"/>
            <w:r w:rsidRPr="00384B89">
              <w:rPr>
                <w:rFonts w:asciiTheme="minorHAnsi" w:hAnsiTheme="minorHAnsi" w:cs="Arial"/>
                <w:b/>
                <w:sz w:val="18"/>
                <w:szCs w:val="18"/>
              </w:rPr>
              <w:t>Mngt</w:t>
            </w:r>
            <w:proofErr w:type="spellEnd"/>
            <w:r w:rsidRPr="00384B89">
              <w:rPr>
                <w:rFonts w:asciiTheme="minorHAnsi" w:hAnsiTheme="minorHAnsi" w:cs="Arial"/>
                <w:b/>
                <w:sz w:val="18"/>
                <w:szCs w:val="18"/>
              </w:rPr>
              <w:t xml:space="preserve"> response</w:t>
            </w:r>
          </w:p>
          <w:p w14:paraId="4DB918A3" w14:textId="667D49EF" w:rsidR="0042189E" w:rsidRPr="00384B89" w:rsidRDefault="0042189E" w:rsidP="00F703E7">
            <w:pPr>
              <w:spacing w:after="0"/>
              <w:rPr>
                <w:rFonts w:asciiTheme="minorHAnsi" w:hAnsiTheme="minorHAnsi" w:cs="Arial"/>
                <w:b/>
                <w:sz w:val="18"/>
                <w:szCs w:val="18"/>
              </w:rPr>
            </w:pPr>
            <w:r w:rsidRPr="0042189E">
              <w:rPr>
                <w:rFonts w:asciiTheme="minorHAnsi" w:hAnsiTheme="minorHAnsi" w:cs="Arial"/>
                <w:b/>
                <w:sz w:val="18"/>
                <w:szCs w:val="18"/>
                <w:highlight w:val="yellow"/>
              </w:rPr>
              <w:t xml:space="preserve">(equivalent to GCF </w:t>
            </w:r>
            <w:r w:rsidR="00F703E7">
              <w:rPr>
                <w:rFonts w:asciiTheme="minorHAnsi" w:hAnsiTheme="minorHAnsi" w:cs="Arial"/>
                <w:b/>
                <w:sz w:val="18"/>
                <w:szCs w:val="18"/>
                <w:highlight w:val="yellow"/>
              </w:rPr>
              <w:t>mitigation measures</w:t>
            </w:r>
            <w:r w:rsidRPr="0042189E">
              <w:rPr>
                <w:rFonts w:asciiTheme="minorHAnsi" w:hAnsiTheme="minorHAnsi" w:cs="Arial"/>
                <w:b/>
                <w:sz w:val="18"/>
                <w:szCs w:val="18"/>
                <w:highlight w:val="yellow"/>
              </w:rPr>
              <w:t>)</w:t>
            </w:r>
          </w:p>
        </w:tc>
        <w:tc>
          <w:tcPr>
            <w:tcW w:w="1080" w:type="dxa"/>
            <w:shd w:val="clear" w:color="auto" w:fill="FFCC00"/>
          </w:tcPr>
          <w:p w14:paraId="50F311EF" w14:textId="77777777" w:rsidR="00384B89" w:rsidRPr="00384B89" w:rsidRDefault="00384B89" w:rsidP="00384B89">
            <w:pPr>
              <w:spacing w:after="0"/>
              <w:rPr>
                <w:rFonts w:asciiTheme="minorHAnsi" w:hAnsiTheme="minorHAnsi" w:cs="Arial"/>
                <w:b/>
                <w:sz w:val="18"/>
                <w:szCs w:val="18"/>
              </w:rPr>
            </w:pPr>
            <w:r w:rsidRPr="00384B89">
              <w:rPr>
                <w:rFonts w:asciiTheme="minorHAnsi" w:hAnsiTheme="minorHAnsi" w:cs="Arial"/>
                <w:b/>
                <w:sz w:val="18"/>
                <w:szCs w:val="18"/>
              </w:rPr>
              <w:t>Owner</w:t>
            </w:r>
          </w:p>
        </w:tc>
        <w:tc>
          <w:tcPr>
            <w:tcW w:w="990" w:type="dxa"/>
            <w:shd w:val="clear" w:color="auto" w:fill="FFCC00"/>
          </w:tcPr>
          <w:p w14:paraId="1803ED2C" w14:textId="77777777" w:rsidR="00384B89" w:rsidRPr="00384B89" w:rsidRDefault="00384B89" w:rsidP="00384B89">
            <w:pPr>
              <w:spacing w:after="0"/>
              <w:rPr>
                <w:rFonts w:asciiTheme="minorHAnsi" w:hAnsiTheme="minorHAnsi" w:cs="Arial"/>
                <w:b/>
                <w:sz w:val="18"/>
                <w:szCs w:val="18"/>
              </w:rPr>
            </w:pPr>
            <w:r w:rsidRPr="00384B89">
              <w:rPr>
                <w:rFonts w:asciiTheme="minorHAnsi" w:hAnsiTheme="minorHAnsi" w:cs="Arial"/>
                <w:b/>
                <w:sz w:val="18"/>
                <w:szCs w:val="18"/>
              </w:rPr>
              <w:t>Submitted, updated by</w:t>
            </w:r>
          </w:p>
        </w:tc>
        <w:tc>
          <w:tcPr>
            <w:tcW w:w="990" w:type="dxa"/>
            <w:shd w:val="clear" w:color="auto" w:fill="FFCC00"/>
          </w:tcPr>
          <w:p w14:paraId="69AE6150" w14:textId="77777777" w:rsidR="00384B89" w:rsidRPr="00384B89" w:rsidRDefault="00384B89" w:rsidP="00384B89">
            <w:pPr>
              <w:spacing w:after="0"/>
              <w:rPr>
                <w:rFonts w:asciiTheme="minorHAnsi" w:hAnsiTheme="minorHAnsi" w:cs="Arial"/>
                <w:b/>
                <w:sz w:val="18"/>
                <w:szCs w:val="18"/>
              </w:rPr>
            </w:pPr>
            <w:r w:rsidRPr="00384B89">
              <w:rPr>
                <w:rFonts w:asciiTheme="minorHAnsi" w:hAnsiTheme="minorHAnsi" w:cs="Arial"/>
                <w:b/>
                <w:sz w:val="18"/>
                <w:szCs w:val="18"/>
              </w:rPr>
              <w:t>Last Update</w:t>
            </w:r>
          </w:p>
        </w:tc>
        <w:tc>
          <w:tcPr>
            <w:tcW w:w="1103" w:type="dxa"/>
            <w:shd w:val="clear" w:color="auto" w:fill="FFCC00"/>
          </w:tcPr>
          <w:p w14:paraId="61D819F8" w14:textId="77777777" w:rsidR="00384B89" w:rsidRPr="00384B89" w:rsidRDefault="00384B89" w:rsidP="00384B89">
            <w:pPr>
              <w:spacing w:after="0"/>
              <w:rPr>
                <w:rFonts w:asciiTheme="minorHAnsi" w:hAnsiTheme="minorHAnsi" w:cs="Arial"/>
                <w:b/>
                <w:sz w:val="18"/>
                <w:szCs w:val="18"/>
              </w:rPr>
            </w:pPr>
            <w:r w:rsidRPr="00384B89">
              <w:rPr>
                <w:rFonts w:asciiTheme="minorHAnsi" w:hAnsiTheme="minorHAnsi" w:cs="Arial"/>
                <w:b/>
                <w:sz w:val="18"/>
                <w:szCs w:val="18"/>
              </w:rPr>
              <w:t>Status</w:t>
            </w:r>
          </w:p>
        </w:tc>
      </w:tr>
      <w:tr w:rsidR="00384B89" w:rsidRPr="00384B89" w14:paraId="43DA8C0D" w14:textId="77777777" w:rsidTr="002316EB">
        <w:tc>
          <w:tcPr>
            <w:tcW w:w="372" w:type="dxa"/>
          </w:tcPr>
          <w:p w14:paraId="6FCE3963" w14:textId="30BDB8F8" w:rsidR="00384B89" w:rsidRPr="00384B89" w:rsidRDefault="00384B89" w:rsidP="00384B89">
            <w:pPr>
              <w:spacing w:after="0"/>
              <w:rPr>
                <w:rFonts w:asciiTheme="minorHAnsi" w:hAnsiTheme="minorHAnsi" w:cs="Arial"/>
                <w:sz w:val="18"/>
                <w:szCs w:val="18"/>
              </w:rPr>
            </w:pPr>
          </w:p>
        </w:tc>
        <w:tc>
          <w:tcPr>
            <w:tcW w:w="1800" w:type="dxa"/>
          </w:tcPr>
          <w:p w14:paraId="557C7789"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Enter a brief description of the risk</w:t>
            </w:r>
          </w:p>
          <w:p w14:paraId="2302A441" w14:textId="77777777" w:rsidR="00384B89" w:rsidRPr="00384B89" w:rsidRDefault="00384B89" w:rsidP="0042189E">
            <w:pPr>
              <w:spacing w:after="0"/>
              <w:jc w:val="left"/>
              <w:rPr>
                <w:rFonts w:asciiTheme="minorHAnsi" w:hAnsiTheme="minorHAnsi" w:cs="Arial"/>
                <w:sz w:val="18"/>
                <w:szCs w:val="18"/>
              </w:rPr>
            </w:pPr>
          </w:p>
          <w:p w14:paraId="37641127" w14:textId="752EB315" w:rsidR="00384B89" w:rsidRPr="0042189E" w:rsidRDefault="0042189E" w:rsidP="0042189E">
            <w:pPr>
              <w:spacing w:after="0"/>
              <w:jc w:val="left"/>
              <w:rPr>
                <w:rFonts w:asciiTheme="minorHAnsi" w:hAnsiTheme="minorHAnsi" w:cs="Arial"/>
                <w:i/>
                <w:sz w:val="18"/>
                <w:szCs w:val="18"/>
              </w:rPr>
            </w:pPr>
            <w:r w:rsidRPr="0042189E">
              <w:rPr>
                <w:rFonts w:asciiTheme="minorHAnsi" w:hAnsiTheme="minorHAnsi" w:cs="Arial"/>
                <w:i/>
                <w:sz w:val="18"/>
                <w:szCs w:val="18"/>
                <w:highlight w:val="yellow"/>
              </w:rPr>
              <w:t>(Copy from GCF funding proposal section G.2 Risk Factors and Mitigation Measures)</w:t>
            </w:r>
          </w:p>
          <w:p w14:paraId="14F2E035" w14:textId="77777777" w:rsidR="00384B89" w:rsidRPr="00384B89" w:rsidRDefault="00384B89" w:rsidP="0042189E">
            <w:pPr>
              <w:spacing w:after="0"/>
              <w:jc w:val="left"/>
              <w:rPr>
                <w:rFonts w:asciiTheme="minorHAnsi" w:hAnsiTheme="minorHAnsi" w:cs="Arial"/>
                <w:i/>
                <w:sz w:val="18"/>
                <w:szCs w:val="18"/>
              </w:rPr>
            </w:pPr>
          </w:p>
          <w:p w14:paraId="44901F54" w14:textId="77777777" w:rsidR="00384B89" w:rsidRPr="00384B89" w:rsidRDefault="00384B89" w:rsidP="0042189E">
            <w:pPr>
              <w:spacing w:after="0"/>
              <w:jc w:val="left"/>
              <w:rPr>
                <w:rFonts w:asciiTheme="minorHAnsi" w:hAnsiTheme="minorHAnsi" w:cs="Arial"/>
                <w:i/>
                <w:sz w:val="18"/>
                <w:szCs w:val="18"/>
              </w:rPr>
            </w:pPr>
          </w:p>
          <w:p w14:paraId="680EBDB1" w14:textId="77777777" w:rsidR="00384B89" w:rsidRPr="00384B89" w:rsidRDefault="00384B89" w:rsidP="0042189E">
            <w:pPr>
              <w:spacing w:after="0"/>
              <w:jc w:val="left"/>
              <w:rPr>
                <w:rFonts w:asciiTheme="minorHAnsi" w:hAnsiTheme="minorHAnsi" w:cs="Arial"/>
                <w:i/>
                <w:sz w:val="18"/>
                <w:szCs w:val="18"/>
              </w:rPr>
            </w:pPr>
            <w:r w:rsidRPr="00384B89">
              <w:rPr>
                <w:rFonts w:asciiTheme="minorHAnsi" w:hAnsiTheme="minorHAnsi" w:cs="Arial"/>
                <w:i/>
                <w:sz w:val="18"/>
                <w:szCs w:val="18"/>
              </w:rPr>
              <w:t xml:space="preserve">(In Atlas, use the Description field. </w:t>
            </w:r>
            <w:r w:rsidRPr="00384B89">
              <w:rPr>
                <w:rFonts w:asciiTheme="minorHAnsi" w:hAnsiTheme="minorHAnsi" w:cs="Arial"/>
                <w:b/>
                <w:i/>
                <w:sz w:val="18"/>
                <w:szCs w:val="18"/>
              </w:rPr>
              <w:t>Note: This field cannot be modified after first data entry)</w:t>
            </w:r>
          </w:p>
        </w:tc>
        <w:tc>
          <w:tcPr>
            <w:tcW w:w="1260" w:type="dxa"/>
          </w:tcPr>
          <w:p w14:paraId="189029E3"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When was the risk first identified</w:t>
            </w:r>
          </w:p>
          <w:p w14:paraId="6DA3A33B" w14:textId="77777777" w:rsidR="00384B89" w:rsidRPr="00384B89" w:rsidRDefault="00384B89" w:rsidP="0042189E">
            <w:pPr>
              <w:spacing w:after="0"/>
              <w:jc w:val="left"/>
              <w:rPr>
                <w:rFonts w:asciiTheme="minorHAnsi" w:hAnsiTheme="minorHAnsi" w:cs="Arial"/>
                <w:sz w:val="18"/>
                <w:szCs w:val="18"/>
              </w:rPr>
            </w:pPr>
          </w:p>
          <w:p w14:paraId="39BA105C" w14:textId="77777777" w:rsidR="00384B89" w:rsidRPr="00384B89" w:rsidRDefault="00384B89" w:rsidP="0042189E">
            <w:pPr>
              <w:spacing w:after="0"/>
              <w:jc w:val="left"/>
              <w:rPr>
                <w:rFonts w:asciiTheme="minorHAnsi" w:hAnsiTheme="minorHAnsi" w:cs="Arial"/>
                <w:sz w:val="18"/>
                <w:szCs w:val="18"/>
              </w:rPr>
            </w:pPr>
          </w:p>
          <w:p w14:paraId="32127210" w14:textId="77777777" w:rsidR="00384B89" w:rsidRPr="00384B89" w:rsidRDefault="00384B89" w:rsidP="0042189E">
            <w:pPr>
              <w:spacing w:after="0"/>
              <w:jc w:val="left"/>
              <w:rPr>
                <w:rFonts w:asciiTheme="minorHAnsi" w:hAnsiTheme="minorHAnsi" w:cs="Arial"/>
                <w:sz w:val="18"/>
                <w:szCs w:val="18"/>
              </w:rPr>
            </w:pPr>
          </w:p>
          <w:p w14:paraId="08AEA516" w14:textId="77777777" w:rsidR="00384B89" w:rsidRPr="00384B89" w:rsidRDefault="00384B89" w:rsidP="0042189E">
            <w:pPr>
              <w:spacing w:after="0"/>
              <w:jc w:val="left"/>
              <w:rPr>
                <w:rFonts w:asciiTheme="minorHAnsi" w:hAnsiTheme="minorHAnsi" w:cs="Arial"/>
                <w:i/>
                <w:sz w:val="18"/>
                <w:szCs w:val="18"/>
              </w:rPr>
            </w:pPr>
            <w:r w:rsidRPr="00384B89">
              <w:rPr>
                <w:rFonts w:asciiTheme="minorHAnsi" w:hAnsiTheme="minorHAnsi" w:cs="Arial"/>
                <w:i/>
                <w:sz w:val="18"/>
                <w:szCs w:val="18"/>
              </w:rPr>
              <w:t xml:space="preserve">(In Atlas, select date. </w:t>
            </w:r>
            <w:r w:rsidRPr="003450A3">
              <w:rPr>
                <w:rFonts w:asciiTheme="minorHAnsi" w:hAnsiTheme="minorHAnsi" w:cs="Arial"/>
                <w:b/>
                <w:i/>
                <w:sz w:val="18"/>
                <w:szCs w:val="18"/>
              </w:rPr>
              <w:t>Note: date cannot be modified after initial entry)</w:t>
            </w:r>
          </w:p>
        </w:tc>
        <w:tc>
          <w:tcPr>
            <w:tcW w:w="1687" w:type="dxa"/>
          </w:tcPr>
          <w:p w14:paraId="2EFFE53B"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Environmental</w:t>
            </w:r>
          </w:p>
          <w:p w14:paraId="2A09D0AB"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Financial</w:t>
            </w:r>
          </w:p>
          <w:p w14:paraId="5596E77E"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 xml:space="preserve">Operational </w:t>
            </w:r>
          </w:p>
          <w:p w14:paraId="193BAF88"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Organizational</w:t>
            </w:r>
          </w:p>
          <w:p w14:paraId="21C9B752"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Political</w:t>
            </w:r>
          </w:p>
          <w:p w14:paraId="528A8022"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Regulatory</w:t>
            </w:r>
          </w:p>
          <w:p w14:paraId="26626CCC"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Strategic</w:t>
            </w:r>
          </w:p>
          <w:p w14:paraId="28F49CC9"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Other</w:t>
            </w:r>
          </w:p>
          <w:p w14:paraId="7C3C2FF4" w14:textId="77777777" w:rsidR="00384B89" w:rsidRPr="00384B89" w:rsidRDefault="00384B89" w:rsidP="0042189E">
            <w:pPr>
              <w:spacing w:after="0"/>
              <w:jc w:val="left"/>
              <w:rPr>
                <w:rFonts w:asciiTheme="minorHAnsi" w:hAnsiTheme="minorHAnsi" w:cs="Arial"/>
                <w:i/>
                <w:sz w:val="18"/>
                <w:szCs w:val="18"/>
              </w:rPr>
            </w:pPr>
          </w:p>
          <w:p w14:paraId="55FD84D0" w14:textId="77777777" w:rsidR="0042189E" w:rsidRPr="0042189E" w:rsidRDefault="0042189E" w:rsidP="0042189E">
            <w:pPr>
              <w:spacing w:after="0"/>
              <w:jc w:val="left"/>
              <w:rPr>
                <w:rFonts w:asciiTheme="minorHAnsi" w:hAnsiTheme="minorHAnsi" w:cs="Arial"/>
                <w:i/>
                <w:sz w:val="18"/>
                <w:szCs w:val="18"/>
              </w:rPr>
            </w:pPr>
            <w:r w:rsidRPr="0042189E">
              <w:rPr>
                <w:rFonts w:asciiTheme="minorHAnsi" w:hAnsiTheme="minorHAnsi" w:cs="Arial"/>
                <w:i/>
                <w:sz w:val="18"/>
                <w:szCs w:val="18"/>
                <w:highlight w:val="yellow"/>
              </w:rPr>
              <w:t>(Copy from GCF funding proposal section G.2 Risk Factors and Mitigation Measures)</w:t>
            </w:r>
          </w:p>
          <w:p w14:paraId="79DD0516" w14:textId="77777777" w:rsidR="0042189E" w:rsidRPr="00384B89" w:rsidRDefault="0042189E" w:rsidP="0042189E">
            <w:pPr>
              <w:spacing w:after="0"/>
              <w:jc w:val="left"/>
              <w:rPr>
                <w:rFonts w:asciiTheme="minorHAnsi" w:hAnsiTheme="minorHAnsi" w:cs="Arial"/>
                <w:i/>
                <w:sz w:val="18"/>
                <w:szCs w:val="18"/>
              </w:rPr>
            </w:pPr>
          </w:p>
          <w:p w14:paraId="2C08AD23" w14:textId="2F1921EB" w:rsidR="00384B89" w:rsidRPr="00384B89" w:rsidRDefault="0042189E" w:rsidP="0042189E">
            <w:pPr>
              <w:spacing w:after="0"/>
              <w:jc w:val="left"/>
              <w:rPr>
                <w:rFonts w:asciiTheme="minorHAnsi" w:hAnsiTheme="minorHAnsi" w:cs="Arial"/>
                <w:i/>
                <w:sz w:val="18"/>
                <w:szCs w:val="18"/>
              </w:rPr>
            </w:pPr>
            <w:r w:rsidRPr="00384B89">
              <w:rPr>
                <w:rFonts w:asciiTheme="minorHAnsi" w:hAnsiTheme="minorHAnsi" w:cs="Arial"/>
                <w:i/>
                <w:sz w:val="18"/>
                <w:szCs w:val="18"/>
              </w:rPr>
              <w:t xml:space="preserve"> </w:t>
            </w:r>
            <w:r w:rsidR="00384B89" w:rsidRPr="00384B89">
              <w:rPr>
                <w:rFonts w:asciiTheme="minorHAnsi" w:hAnsiTheme="minorHAnsi" w:cs="Arial"/>
                <w:i/>
                <w:sz w:val="18"/>
                <w:szCs w:val="18"/>
              </w:rPr>
              <w:t>(In Atlas, select from list)</w:t>
            </w:r>
          </w:p>
        </w:tc>
        <w:tc>
          <w:tcPr>
            <w:tcW w:w="1800" w:type="dxa"/>
          </w:tcPr>
          <w:p w14:paraId="63E6D72D"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Describe the potential effect on the project if this risk were to occur</w:t>
            </w:r>
          </w:p>
          <w:p w14:paraId="29D9D3C8" w14:textId="77777777" w:rsidR="00384B89" w:rsidRPr="00384B89" w:rsidRDefault="00384B89" w:rsidP="0042189E">
            <w:pPr>
              <w:spacing w:after="0"/>
              <w:jc w:val="left"/>
              <w:rPr>
                <w:rFonts w:asciiTheme="minorHAnsi" w:hAnsiTheme="minorHAnsi" w:cs="Arial"/>
                <w:sz w:val="18"/>
                <w:szCs w:val="18"/>
              </w:rPr>
            </w:pPr>
          </w:p>
          <w:p w14:paraId="249E71DB"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 xml:space="preserve">Enter probability on a scale from 1 (low) to 5 (high) </w:t>
            </w:r>
          </w:p>
          <w:p w14:paraId="6D829BFF" w14:textId="06BECD91"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 xml:space="preserve">P = </w:t>
            </w:r>
            <w:r w:rsidR="0042189E">
              <w:rPr>
                <w:rFonts w:asciiTheme="minorHAnsi" w:hAnsiTheme="minorHAnsi" w:cs="Arial"/>
                <w:sz w:val="18"/>
                <w:szCs w:val="18"/>
              </w:rPr>
              <w:t>(choose 1,2,3,4,5)</w:t>
            </w:r>
          </w:p>
          <w:p w14:paraId="46A783BE" w14:textId="77777777" w:rsidR="00384B89" w:rsidRPr="00384B89" w:rsidRDefault="00384B89" w:rsidP="0042189E">
            <w:pPr>
              <w:spacing w:after="0"/>
              <w:jc w:val="left"/>
              <w:rPr>
                <w:rFonts w:asciiTheme="minorHAnsi" w:hAnsiTheme="minorHAnsi" w:cs="Arial"/>
                <w:sz w:val="18"/>
                <w:szCs w:val="18"/>
              </w:rPr>
            </w:pPr>
          </w:p>
          <w:p w14:paraId="2375DE7A" w14:textId="1EADA165" w:rsidR="00384B89" w:rsidRPr="00384B89" w:rsidRDefault="002F16EA" w:rsidP="0042189E">
            <w:pPr>
              <w:spacing w:after="0"/>
              <w:jc w:val="left"/>
              <w:rPr>
                <w:rFonts w:asciiTheme="minorHAnsi" w:hAnsiTheme="minorHAnsi" w:cs="Arial"/>
                <w:sz w:val="18"/>
                <w:szCs w:val="18"/>
              </w:rPr>
            </w:pPr>
            <w:r>
              <w:rPr>
                <w:rFonts w:asciiTheme="minorHAnsi" w:hAnsiTheme="minorHAnsi" w:cs="Arial"/>
                <w:sz w:val="18"/>
                <w:szCs w:val="18"/>
              </w:rPr>
              <w:t>Enter impact on</w:t>
            </w:r>
            <w:r w:rsidR="00384B89" w:rsidRPr="00384B89">
              <w:rPr>
                <w:rFonts w:asciiTheme="minorHAnsi" w:hAnsiTheme="minorHAnsi" w:cs="Arial"/>
                <w:sz w:val="18"/>
                <w:szCs w:val="18"/>
              </w:rPr>
              <w:t xml:space="preserve"> a  scale from 1 (low) to 5 (high) </w:t>
            </w:r>
          </w:p>
          <w:p w14:paraId="7BE4A89C" w14:textId="695BC28E"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I =</w:t>
            </w:r>
            <w:r w:rsidR="0042189E">
              <w:rPr>
                <w:rFonts w:asciiTheme="minorHAnsi" w:hAnsiTheme="minorHAnsi" w:cs="Arial"/>
                <w:sz w:val="18"/>
                <w:szCs w:val="18"/>
              </w:rPr>
              <w:t>(choose 1,2,3,4,5)</w:t>
            </w:r>
          </w:p>
          <w:p w14:paraId="0E257504" w14:textId="77777777" w:rsidR="00384B89" w:rsidRPr="00384B89" w:rsidRDefault="00384B89" w:rsidP="0042189E">
            <w:pPr>
              <w:spacing w:after="0"/>
              <w:jc w:val="left"/>
              <w:rPr>
                <w:rFonts w:asciiTheme="minorHAnsi" w:hAnsiTheme="minorHAnsi" w:cs="Arial"/>
                <w:i/>
                <w:sz w:val="18"/>
                <w:szCs w:val="18"/>
              </w:rPr>
            </w:pPr>
          </w:p>
          <w:p w14:paraId="2D02CB66" w14:textId="77777777" w:rsidR="00F703E7" w:rsidRPr="0042189E" w:rsidRDefault="00F703E7" w:rsidP="00F703E7">
            <w:pPr>
              <w:spacing w:after="0"/>
              <w:jc w:val="left"/>
              <w:rPr>
                <w:rFonts w:asciiTheme="minorHAnsi" w:hAnsiTheme="minorHAnsi" w:cs="Arial"/>
                <w:i/>
                <w:sz w:val="18"/>
                <w:szCs w:val="18"/>
              </w:rPr>
            </w:pPr>
            <w:r w:rsidRPr="0042189E">
              <w:rPr>
                <w:rFonts w:asciiTheme="minorHAnsi" w:hAnsiTheme="minorHAnsi" w:cs="Arial"/>
                <w:i/>
                <w:sz w:val="18"/>
                <w:szCs w:val="18"/>
                <w:highlight w:val="yellow"/>
              </w:rPr>
              <w:t>(Copy from GCF funding proposal section G.2 Risk Factors and Mitigation Measures)</w:t>
            </w:r>
          </w:p>
          <w:p w14:paraId="4E06D62C" w14:textId="4571CFEA" w:rsidR="00384B89" w:rsidRPr="00384B89" w:rsidRDefault="00F703E7" w:rsidP="00F703E7">
            <w:pPr>
              <w:spacing w:after="0"/>
              <w:jc w:val="left"/>
              <w:rPr>
                <w:rFonts w:asciiTheme="minorHAnsi" w:hAnsiTheme="minorHAnsi" w:cs="Arial"/>
                <w:i/>
                <w:sz w:val="18"/>
                <w:szCs w:val="18"/>
              </w:rPr>
            </w:pPr>
            <w:r w:rsidRPr="00384B89">
              <w:rPr>
                <w:rFonts w:asciiTheme="minorHAnsi" w:hAnsiTheme="minorHAnsi" w:cs="Arial"/>
                <w:i/>
                <w:sz w:val="18"/>
                <w:szCs w:val="18"/>
              </w:rPr>
              <w:t xml:space="preserve"> </w:t>
            </w:r>
            <w:r w:rsidR="00384B89" w:rsidRPr="00384B89">
              <w:rPr>
                <w:rFonts w:asciiTheme="minorHAnsi" w:hAnsiTheme="minorHAnsi" w:cs="Arial"/>
                <w:i/>
                <w:sz w:val="18"/>
                <w:szCs w:val="18"/>
              </w:rPr>
              <w:t>(in Atlas, use the Management Response box. Check “critical”</w:t>
            </w:r>
            <w:r w:rsidR="002F16EA">
              <w:rPr>
                <w:rFonts w:asciiTheme="minorHAnsi" w:hAnsiTheme="minorHAnsi" w:cs="Arial"/>
                <w:i/>
                <w:sz w:val="18"/>
                <w:szCs w:val="18"/>
              </w:rPr>
              <w:t xml:space="preserve"> if the impact and probability </w:t>
            </w:r>
            <w:r w:rsidR="00384B89" w:rsidRPr="00384B89">
              <w:rPr>
                <w:rFonts w:asciiTheme="minorHAnsi" w:hAnsiTheme="minorHAnsi" w:cs="Arial"/>
                <w:i/>
                <w:sz w:val="18"/>
                <w:szCs w:val="18"/>
              </w:rPr>
              <w:t>are high)</w:t>
            </w:r>
          </w:p>
        </w:tc>
        <w:tc>
          <w:tcPr>
            <w:tcW w:w="4410" w:type="dxa"/>
          </w:tcPr>
          <w:p w14:paraId="775326E7"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What actions have been taken/will be taken to counter this risk</w:t>
            </w:r>
          </w:p>
          <w:p w14:paraId="4C0872B7" w14:textId="77777777" w:rsidR="00384B89" w:rsidRPr="00384B89" w:rsidRDefault="00384B89" w:rsidP="0042189E">
            <w:pPr>
              <w:spacing w:after="0"/>
              <w:jc w:val="left"/>
              <w:rPr>
                <w:rFonts w:asciiTheme="minorHAnsi" w:hAnsiTheme="minorHAnsi" w:cs="Arial"/>
                <w:sz w:val="18"/>
                <w:szCs w:val="18"/>
              </w:rPr>
            </w:pPr>
          </w:p>
          <w:p w14:paraId="53346013" w14:textId="77777777" w:rsidR="00F703E7" w:rsidRPr="0042189E" w:rsidRDefault="00F703E7" w:rsidP="00F703E7">
            <w:pPr>
              <w:spacing w:after="0"/>
              <w:jc w:val="left"/>
              <w:rPr>
                <w:rFonts w:asciiTheme="minorHAnsi" w:hAnsiTheme="minorHAnsi" w:cs="Arial"/>
                <w:i/>
                <w:sz w:val="18"/>
                <w:szCs w:val="18"/>
              </w:rPr>
            </w:pPr>
            <w:r w:rsidRPr="0042189E">
              <w:rPr>
                <w:rFonts w:asciiTheme="minorHAnsi" w:hAnsiTheme="minorHAnsi" w:cs="Arial"/>
                <w:i/>
                <w:sz w:val="18"/>
                <w:szCs w:val="18"/>
                <w:highlight w:val="yellow"/>
              </w:rPr>
              <w:t>(Copy from GCF funding proposal section G.2 Risk Factors and Mitigation Measures)</w:t>
            </w:r>
          </w:p>
          <w:p w14:paraId="7B25A7A0" w14:textId="77777777" w:rsidR="00384B89" w:rsidRPr="00384B89" w:rsidRDefault="00384B89" w:rsidP="0042189E">
            <w:pPr>
              <w:spacing w:after="0"/>
              <w:jc w:val="left"/>
              <w:rPr>
                <w:rFonts w:asciiTheme="minorHAnsi" w:hAnsiTheme="minorHAnsi" w:cs="Arial"/>
                <w:sz w:val="18"/>
                <w:szCs w:val="18"/>
              </w:rPr>
            </w:pPr>
          </w:p>
          <w:p w14:paraId="08DE8C18" w14:textId="77777777" w:rsidR="00384B89" w:rsidRPr="00384B89" w:rsidRDefault="00384B89" w:rsidP="0042189E">
            <w:pPr>
              <w:spacing w:after="0"/>
              <w:jc w:val="left"/>
              <w:rPr>
                <w:rFonts w:asciiTheme="minorHAnsi" w:hAnsiTheme="minorHAnsi" w:cs="Arial"/>
                <w:sz w:val="18"/>
                <w:szCs w:val="18"/>
              </w:rPr>
            </w:pPr>
          </w:p>
          <w:p w14:paraId="5CB1257F" w14:textId="77777777" w:rsidR="00384B89" w:rsidRPr="00384B89" w:rsidRDefault="00384B89" w:rsidP="0042189E">
            <w:pPr>
              <w:spacing w:after="0"/>
              <w:jc w:val="left"/>
              <w:rPr>
                <w:rFonts w:asciiTheme="minorHAnsi" w:hAnsiTheme="minorHAnsi" w:cs="Arial"/>
                <w:i/>
                <w:sz w:val="18"/>
                <w:szCs w:val="18"/>
              </w:rPr>
            </w:pPr>
            <w:r w:rsidRPr="00384B89">
              <w:rPr>
                <w:rFonts w:asciiTheme="minorHAnsi" w:hAnsiTheme="minorHAnsi" w:cs="Arial"/>
                <w:i/>
                <w:sz w:val="18"/>
                <w:szCs w:val="18"/>
              </w:rPr>
              <w:t>(in Atlas, use the Management Response box. This field can be modified at any time. Create separate boxes as necessary using “+”, for instance to record updates at different times)</w:t>
            </w:r>
          </w:p>
        </w:tc>
        <w:tc>
          <w:tcPr>
            <w:tcW w:w="1080" w:type="dxa"/>
          </w:tcPr>
          <w:p w14:paraId="12F85C7F"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Who has been appointed to keep an eye on this risk</w:t>
            </w:r>
          </w:p>
          <w:p w14:paraId="5D012211" w14:textId="77777777" w:rsidR="00384B89" w:rsidRPr="00384B89" w:rsidRDefault="00384B89" w:rsidP="0042189E">
            <w:pPr>
              <w:spacing w:after="0"/>
              <w:jc w:val="left"/>
              <w:rPr>
                <w:rFonts w:asciiTheme="minorHAnsi" w:hAnsiTheme="minorHAnsi" w:cs="Arial"/>
                <w:sz w:val="18"/>
                <w:szCs w:val="18"/>
              </w:rPr>
            </w:pPr>
          </w:p>
          <w:p w14:paraId="0F84CD48" w14:textId="77777777" w:rsidR="00384B89" w:rsidRPr="00384B89" w:rsidRDefault="00384B89" w:rsidP="0042189E">
            <w:pPr>
              <w:spacing w:after="0"/>
              <w:jc w:val="left"/>
              <w:rPr>
                <w:rFonts w:asciiTheme="minorHAnsi" w:hAnsiTheme="minorHAnsi" w:cs="Arial"/>
                <w:i/>
                <w:sz w:val="18"/>
                <w:szCs w:val="18"/>
              </w:rPr>
            </w:pPr>
          </w:p>
          <w:p w14:paraId="74C3F43B" w14:textId="77777777" w:rsidR="00384B89" w:rsidRPr="00384B89" w:rsidRDefault="00384B89" w:rsidP="0042189E">
            <w:pPr>
              <w:spacing w:after="0"/>
              <w:jc w:val="left"/>
              <w:rPr>
                <w:rFonts w:asciiTheme="minorHAnsi" w:hAnsiTheme="minorHAnsi" w:cs="Arial"/>
                <w:i/>
                <w:sz w:val="18"/>
                <w:szCs w:val="18"/>
              </w:rPr>
            </w:pPr>
            <w:r w:rsidRPr="00384B89">
              <w:rPr>
                <w:rFonts w:asciiTheme="minorHAnsi" w:hAnsiTheme="minorHAnsi" w:cs="Arial"/>
                <w:i/>
                <w:sz w:val="18"/>
                <w:szCs w:val="18"/>
              </w:rPr>
              <w:t>(in Atlas, use the Management Response box)</w:t>
            </w:r>
          </w:p>
        </w:tc>
        <w:tc>
          <w:tcPr>
            <w:tcW w:w="990" w:type="dxa"/>
          </w:tcPr>
          <w:p w14:paraId="1C7D7AAA"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Who submitted the risk</w:t>
            </w:r>
          </w:p>
          <w:p w14:paraId="14D78FB9" w14:textId="77777777" w:rsidR="00384B89" w:rsidRPr="00384B89" w:rsidRDefault="00384B89" w:rsidP="0042189E">
            <w:pPr>
              <w:spacing w:after="0"/>
              <w:jc w:val="left"/>
              <w:rPr>
                <w:rFonts w:asciiTheme="minorHAnsi" w:hAnsiTheme="minorHAnsi" w:cs="Arial"/>
                <w:sz w:val="18"/>
                <w:szCs w:val="18"/>
              </w:rPr>
            </w:pPr>
          </w:p>
          <w:p w14:paraId="2CB15605" w14:textId="77777777" w:rsidR="00384B89" w:rsidRPr="00384B89" w:rsidRDefault="00384B89" w:rsidP="0042189E">
            <w:pPr>
              <w:spacing w:after="0"/>
              <w:jc w:val="left"/>
              <w:rPr>
                <w:rFonts w:asciiTheme="minorHAnsi" w:hAnsiTheme="minorHAnsi" w:cs="Arial"/>
                <w:sz w:val="18"/>
                <w:szCs w:val="18"/>
              </w:rPr>
            </w:pPr>
          </w:p>
          <w:p w14:paraId="2A3DBEEE" w14:textId="77777777" w:rsidR="00384B89" w:rsidRPr="00384B89" w:rsidRDefault="00384B89" w:rsidP="0042189E">
            <w:pPr>
              <w:spacing w:after="0"/>
              <w:jc w:val="left"/>
              <w:rPr>
                <w:rFonts w:asciiTheme="minorHAnsi" w:hAnsiTheme="minorHAnsi" w:cs="Arial"/>
                <w:sz w:val="18"/>
                <w:szCs w:val="18"/>
              </w:rPr>
            </w:pPr>
          </w:p>
          <w:p w14:paraId="1DD28462" w14:textId="77777777" w:rsidR="00384B89" w:rsidRPr="00384B89" w:rsidRDefault="00384B89" w:rsidP="0042189E">
            <w:pPr>
              <w:spacing w:after="0"/>
              <w:jc w:val="left"/>
              <w:rPr>
                <w:rFonts w:asciiTheme="minorHAnsi" w:hAnsiTheme="minorHAnsi" w:cs="Arial"/>
                <w:sz w:val="18"/>
                <w:szCs w:val="18"/>
              </w:rPr>
            </w:pPr>
          </w:p>
          <w:p w14:paraId="302D67DD" w14:textId="77777777" w:rsidR="00384B89" w:rsidRPr="00384B89" w:rsidRDefault="00384B89" w:rsidP="0042189E">
            <w:pPr>
              <w:spacing w:after="0"/>
              <w:jc w:val="left"/>
              <w:rPr>
                <w:rFonts w:asciiTheme="minorHAnsi" w:hAnsiTheme="minorHAnsi" w:cs="Arial"/>
                <w:i/>
                <w:sz w:val="18"/>
                <w:szCs w:val="18"/>
              </w:rPr>
            </w:pPr>
            <w:r w:rsidRPr="00384B89">
              <w:rPr>
                <w:rFonts w:asciiTheme="minorHAnsi" w:hAnsiTheme="minorHAnsi" w:cs="Arial"/>
                <w:i/>
                <w:sz w:val="18"/>
                <w:szCs w:val="18"/>
              </w:rPr>
              <w:t>(In Atlas, automatically recorded)</w:t>
            </w:r>
          </w:p>
        </w:tc>
        <w:tc>
          <w:tcPr>
            <w:tcW w:w="990" w:type="dxa"/>
          </w:tcPr>
          <w:p w14:paraId="58F64EF8" w14:textId="77777777"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When was the status of the risk last checked</w:t>
            </w:r>
          </w:p>
          <w:p w14:paraId="7C405715" w14:textId="77777777" w:rsidR="00384B89" w:rsidRPr="00384B89" w:rsidRDefault="00384B89" w:rsidP="0042189E">
            <w:pPr>
              <w:spacing w:after="0"/>
              <w:jc w:val="left"/>
              <w:rPr>
                <w:rFonts w:asciiTheme="minorHAnsi" w:hAnsiTheme="minorHAnsi" w:cs="Arial"/>
                <w:sz w:val="18"/>
                <w:szCs w:val="18"/>
              </w:rPr>
            </w:pPr>
          </w:p>
          <w:p w14:paraId="4B59BC69" w14:textId="77777777" w:rsidR="00384B89" w:rsidRPr="00384B89" w:rsidRDefault="00384B89" w:rsidP="0042189E">
            <w:pPr>
              <w:spacing w:after="0"/>
              <w:jc w:val="left"/>
              <w:rPr>
                <w:rFonts w:asciiTheme="minorHAnsi" w:hAnsiTheme="minorHAnsi" w:cs="Arial"/>
                <w:sz w:val="18"/>
                <w:szCs w:val="18"/>
              </w:rPr>
            </w:pPr>
          </w:p>
          <w:p w14:paraId="4C9DE4AE" w14:textId="77777777" w:rsidR="00384B89" w:rsidRPr="00384B89" w:rsidRDefault="00384B89" w:rsidP="0042189E">
            <w:pPr>
              <w:spacing w:after="0"/>
              <w:jc w:val="left"/>
              <w:rPr>
                <w:rFonts w:asciiTheme="minorHAnsi" w:hAnsiTheme="minorHAnsi" w:cs="Arial"/>
                <w:sz w:val="18"/>
                <w:szCs w:val="18"/>
              </w:rPr>
            </w:pPr>
          </w:p>
          <w:p w14:paraId="605ACD90" w14:textId="77777777" w:rsidR="00384B89" w:rsidRPr="00384B89" w:rsidRDefault="00384B89" w:rsidP="0042189E">
            <w:pPr>
              <w:spacing w:after="0"/>
              <w:jc w:val="left"/>
              <w:rPr>
                <w:rFonts w:asciiTheme="minorHAnsi" w:hAnsiTheme="minorHAnsi" w:cs="Arial"/>
                <w:i/>
                <w:sz w:val="18"/>
                <w:szCs w:val="18"/>
              </w:rPr>
            </w:pPr>
            <w:r w:rsidRPr="00384B89">
              <w:rPr>
                <w:rFonts w:asciiTheme="minorHAnsi" w:hAnsiTheme="minorHAnsi" w:cs="Arial"/>
                <w:i/>
                <w:sz w:val="18"/>
                <w:szCs w:val="18"/>
              </w:rPr>
              <w:t>(In Atlas, automatically recorded)</w:t>
            </w:r>
          </w:p>
        </w:tc>
        <w:tc>
          <w:tcPr>
            <w:tcW w:w="1103" w:type="dxa"/>
          </w:tcPr>
          <w:p w14:paraId="168CEBCD" w14:textId="591310C3" w:rsidR="00384B89" w:rsidRPr="00384B89" w:rsidRDefault="00384B89" w:rsidP="0042189E">
            <w:pPr>
              <w:spacing w:after="0"/>
              <w:jc w:val="left"/>
              <w:rPr>
                <w:rFonts w:asciiTheme="minorHAnsi" w:hAnsiTheme="minorHAnsi" w:cs="Arial"/>
                <w:sz w:val="18"/>
                <w:szCs w:val="18"/>
              </w:rPr>
            </w:pPr>
            <w:r w:rsidRPr="00384B89">
              <w:rPr>
                <w:rFonts w:asciiTheme="minorHAnsi" w:hAnsiTheme="minorHAnsi" w:cs="Arial"/>
                <w:sz w:val="18"/>
                <w:szCs w:val="18"/>
              </w:rPr>
              <w:t xml:space="preserve">e.g. </w:t>
            </w:r>
            <w:r w:rsidR="003450A3">
              <w:rPr>
                <w:rFonts w:asciiTheme="minorHAnsi" w:hAnsiTheme="minorHAnsi" w:cs="Arial"/>
                <w:sz w:val="18"/>
                <w:szCs w:val="18"/>
              </w:rPr>
              <w:t>over</w:t>
            </w:r>
            <w:r w:rsidRPr="00384B89">
              <w:rPr>
                <w:rFonts w:asciiTheme="minorHAnsi" w:hAnsiTheme="minorHAnsi" w:cs="Arial"/>
                <w:sz w:val="18"/>
                <w:szCs w:val="18"/>
              </w:rPr>
              <w:t>, reducing, increasing, no change</w:t>
            </w:r>
          </w:p>
          <w:p w14:paraId="373ECCD3" w14:textId="77777777" w:rsidR="00384B89" w:rsidRPr="00384B89" w:rsidRDefault="00384B89" w:rsidP="0042189E">
            <w:pPr>
              <w:spacing w:after="0"/>
              <w:jc w:val="left"/>
              <w:rPr>
                <w:rFonts w:asciiTheme="minorHAnsi" w:hAnsiTheme="minorHAnsi" w:cs="Arial"/>
                <w:sz w:val="18"/>
                <w:szCs w:val="18"/>
              </w:rPr>
            </w:pPr>
          </w:p>
          <w:p w14:paraId="7F447AB6" w14:textId="77777777" w:rsidR="00384B89" w:rsidRPr="00384B89" w:rsidRDefault="00384B89" w:rsidP="0042189E">
            <w:pPr>
              <w:spacing w:after="0"/>
              <w:jc w:val="left"/>
              <w:rPr>
                <w:rFonts w:asciiTheme="minorHAnsi" w:hAnsiTheme="minorHAnsi" w:cs="Arial"/>
                <w:sz w:val="18"/>
                <w:szCs w:val="18"/>
              </w:rPr>
            </w:pPr>
          </w:p>
          <w:p w14:paraId="0124A3F0" w14:textId="77777777" w:rsidR="00384B89" w:rsidRPr="00384B89" w:rsidRDefault="00384B89" w:rsidP="0042189E">
            <w:pPr>
              <w:spacing w:after="0"/>
              <w:jc w:val="left"/>
              <w:rPr>
                <w:rFonts w:asciiTheme="minorHAnsi" w:hAnsiTheme="minorHAnsi" w:cs="Arial"/>
                <w:sz w:val="18"/>
                <w:szCs w:val="18"/>
              </w:rPr>
            </w:pPr>
          </w:p>
          <w:p w14:paraId="75B1DF90" w14:textId="77777777" w:rsidR="00384B89" w:rsidRPr="00384B89" w:rsidRDefault="00384B89" w:rsidP="0042189E">
            <w:pPr>
              <w:spacing w:after="0"/>
              <w:jc w:val="left"/>
              <w:rPr>
                <w:rFonts w:asciiTheme="minorHAnsi" w:hAnsiTheme="minorHAnsi" w:cs="Arial"/>
                <w:i/>
                <w:sz w:val="18"/>
                <w:szCs w:val="18"/>
              </w:rPr>
            </w:pPr>
            <w:r w:rsidRPr="00384B89">
              <w:rPr>
                <w:rFonts w:asciiTheme="minorHAnsi" w:hAnsiTheme="minorHAnsi" w:cs="Arial"/>
                <w:i/>
                <w:sz w:val="18"/>
                <w:szCs w:val="18"/>
              </w:rPr>
              <w:t>(in Atlas, use the Management Response box)</w:t>
            </w:r>
          </w:p>
        </w:tc>
      </w:tr>
      <w:tr w:rsidR="00384B89" w:rsidRPr="00384B89" w14:paraId="49C99F4F" w14:textId="77777777" w:rsidTr="002316EB">
        <w:tc>
          <w:tcPr>
            <w:tcW w:w="372" w:type="dxa"/>
          </w:tcPr>
          <w:p w14:paraId="323BB3F4" w14:textId="6CF9B25A" w:rsidR="00384B89" w:rsidRPr="00384B89" w:rsidRDefault="00915494" w:rsidP="00384B89">
            <w:pPr>
              <w:spacing w:after="0"/>
              <w:rPr>
                <w:rFonts w:asciiTheme="minorHAnsi" w:hAnsiTheme="minorHAnsi" w:cs="Arial"/>
                <w:sz w:val="18"/>
                <w:szCs w:val="18"/>
              </w:rPr>
            </w:pPr>
            <w:r>
              <w:rPr>
                <w:rFonts w:asciiTheme="minorHAnsi" w:hAnsiTheme="minorHAnsi" w:cs="Arial"/>
                <w:sz w:val="18"/>
                <w:szCs w:val="18"/>
              </w:rPr>
              <w:t>1</w:t>
            </w:r>
          </w:p>
        </w:tc>
        <w:tc>
          <w:tcPr>
            <w:tcW w:w="1800" w:type="dxa"/>
          </w:tcPr>
          <w:p w14:paraId="37735A54" w14:textId="5D80C4D5" w:rsidR="00384B89" w:rsidRPr="00384B89" w:rsidRDefault="00B744C5" w:rsidP="00384B89">
            <w:pPr>
              <w:spacing w:after="0"/>
              <w:rPr>
                <w:rFonts w:asciiTheme="minorHAnsi" w:hAnsiTheme="minorHAnsi" w:cs="Arial"/>
                <w:sz w:val="18"/>
                <w:szCs w:val="18"/>
              </w:rPr>
            </w:pPr>
            <w:r w:rsidRPr="00F50C4D">
              <w:rPr>
                <w:rFonts w:asciiTheme="minorHAnsi" w:hAnsiTheme="minorHAnsi" w:cstheme="minorHAnsi"/>
                <w:sz w:val="22"/>
                <w:szCs w:val="22"/>
              </w:rPr>
              <w:t xml:space="preserve">Implementing a new planning framework within an existing planning context </w:t>
            </w:r>
            <w:r w:rsidRPr="00F50C4D">
              <w:rPr>
                <w:rFonts w:asciiTheme="minorHAnsi" w:hAnsiTheme="minorHAnsi" w:cstheme="minorHAnsi"/>
                <w:sz w:val="22"/>
                <w:szCs w:val="22"/>
              </w:rPr>
              <w:lastRenderedPageBreak/>
              <w:t>with sharply delineated lines of responsibility could create resistance</w:t>
            </w:r>
          </w:p>
        </w:tc>
        <w:tc>
          <w:tcPr>
            <w:tcW w:w="1260" w:type="dxa"/>
          </w:tcPr>
          <w:p w14:paraId="5F5D1551" w14:textId="77777777" w:rsidR="00384B89" w:rsidRPr="00384B89" w:rsidRDefault="00384B89" w:rsidP="00384B89">
            <w:pPr>
              <w:spacing w:after="0"/>
              <w:rPr>
                <w:rFonts w:asciiTheme="minorHAnsi" w:hAnsiTheme="minorHAnsi" w:cs="Arial"/>
                <w:sz w:val="18"/>
                <w:szCs w:val="18"/>
              </w:rPr>
            </w:pPr>
          </w:p>
        </w:tc>
        <w:tc>
          <w:tcPr>
            <w:tcW w:w="1687" w:type="dxa"/>
          </w:tcPr>
          <w:sdt>
            <w:sdtPr>
              <w:rPr>
                <w:rFonts w:asciiTheme="minorHAnsi" w:eastAsia="Times New Roman" w:hAnsiTheme="minorHAnsi" w:cstheme="minorHAnsi"/>
                <w:color w:val="000000"/>
                <w:sz w:val="22"/>
                <w:szCs w:val="22"/>
                <w:lang w:eastAsia="ja-JP"/>
              </w:rPr>
              <w:alias w:val="Risk category"/>
              <w:tag w:val="Risk category"/>
              <w:id w:val="-852945411"/>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p w14:paraId="70E153D7" w14:textId="6E7520B5" w:rsidR="00DB04CD" w:rsidRDefault="00DB04CD" w:rsidP="00384B89">
                <w:pPr>
                  <w:spacing w:after="0"/>
                  <w:rPr>
                    <w:rFonts w:asciiTheme="minorHAnsi" w:hAnsiTheme="minorHAnsi" w:cs="Arial"/>
                    <w:sz w:val="18"/>
                    <w:szCs w:val="18"/>
                  </w:rPr>
                </w:pPr>
                <w:r w:rsidRPr="00F50C4D">
                  <w:rPr>
                    <w:rFonts w:asciiTheme="minorHAnsi" w:eastAsia="Times New Roman" w:hAnsiTheme="minorHAnsi" w:cstheme="minorHAnsi"/>
                    <w:color w:val="000000"/>
                    <w:sz w:val="22"/>
                    <w:szCs w:val="22"/>
                    <w:lang w:eastAsia="ja-JP"/>
                  </w:rPr>
                  <w:t>Technical and operational</w:t>
                </w:r>
              </w:p>
            </w:sdtContent>
          </w:sdt>
          <w:p w14:paraId="005B9894" w14:textId="77777777" w:rsidR="00DB04CD" w:rsidRDefault="00DB04CD" w:rsidP="00384B89">
            <w:pPr>
              <w:spacing w:after="0"/>
              <w:rPr>
                <w:rFonts w:asciiTheme="minorHAnsi" w:hAnsiTheme="minorHAnsi" w:cs="Arial"/>
                <w:sz w:val="18"/>
                <w:szCs w:val="18"/>
              </w:rPr>
            </w:pPr>
          </w:p>
          <w:p w14:paraId="126828C3" w14:textId="77777777" w:rsidR="00DB04CD" w:rsidRDefault="00DB04CD" w:rsidP="00384B89">
            <w:pPr>
              <w:spacing w:after="0"/>
              <w:rPr>
                <w:rFonts w:asciiTheme="minorHAnsi" w:hAnsiTheme="minorHAnsi" w:cs="Arial"/>
                <w:sz w:val="18"/>
                <w:szCs w:val="18"/>
              </w:rPr>
            </w:pPr>
          </w:p>
          <w:p w14:paraId="5CF52470" w14:textId="77777777" w:rsidR="00DB04CD" w:rsidRDefault="00DB04CD" w:rsidP="00384B89">
            <w:pPr>
              <w:spacing w:after="0"/>
              <w:rPr>
                <w:rFonts w:asciiTheme="minorHAnsi" w:hAnsiTheme="minorHAnsi" w:cs="Arial"/>
                <w:sz w:val="18"/>
                <w:szCs w:val="18"/>
              </w:rPr>
            </w:pPr>
          </w:p>
          <w:p w14:paraId="4DE7795A" w14:textId="384537C0" w:rsidR="00384B89" w:rsidRPr="00384B89" w:rsidRDefault="00384B89" w:rsidP="00384B89">
            <w:pPr>
              <w:spacing w:after="0"/>
              <w:rPr>
                <w:rFonts w:asciiTheme="minorHAnsi" w:hAnsiTheme="minorHAnsi" w:cs="Arial"/>
                <w:sz w:val="18"/>
                <w:szCs w:val="18"/>
              </w:rPr>
            </w:pPr>
          </w:p>
        </w:tc>
        <w:tc>
          <w:tcPr>
            <w:tcW w:w="1800" w:type="dxa"/>
          </w:tcPr>
          <w:p w14:paraId="44274E9B" w14:textId="3C2419B3" w:rsidR="00384B89" w:rsidRPr="00384B89" w:rsidRDefault="00AD3BD2" w:rsidP="00384B89">
            <w:pPr>
              <w:spacing w:after="0"/>
              <w:rPr>
                <w:rFonts w:asciiTheme="minorHAnsi" w:hAnsiTheme="minorHAnsi" w:cs="Arial"/>
                <w:sz w:val="18"/>
                <w:szCs w:val="18"/>
              </w:rPr>
            </w:pPr>
            <w:r>
              <w:rPr>
                <w:rFonts w:asciiTheme="minorHAnsi" w:hAnsiTheme="minorHAnsi" w:cs="Arial"/>
                <w:sz w:val="18"/>
                <w:szCs w:val="18"/>
              </w:rPr>
              <w:t>The impact of this risk will be very high if it is to occur</w:t>
            </w:r>
          </w:p>
          <w:p w14:paraId="32FF7324" w14:textId="77777777" w:rsidR="00384B89" w:rsidRPr="00384B89" w:rsidRDefault="00384B89" w:rsidP="00384B89">
            <w:pPr>
              <w:spacing w:after="0"/>
              <w:rPr>
                <w:rFonts w:asciiTheme="minorHAnsi" w:hAnsiTheme="minorHAnsi" w:cs="Arial"/>
                <w:sz w:val="18"/>
                <w:szCs w:val="18"/>
              </w:rPr>
            </w:pPr>
          </w:p>
          <w:p w14:paraId="312F96AD" w14:textId="6C636E19" w:rsidR="00384B89" w:rsidRPr="00384B89" w:rsidRDefault="00384B89" w:rsidP="00384B89">
            <w:pPr>
              <w:spacing w:after="0"/>
              <w:rPr>
                <w:rFonts w:asciiTheme="minorHAnsi" w:hAnsiTheme="minorHAnsi" w:cs="Arial"/>
                <w:sz w:val="18"/>
                <w:szCs w:val="18"/>
              </w:rPr>
            </w:pPr>
            <w:r w:rsidRPr="00384B89">
              <w:rPr>
                <w:rFonts w:asciiTheme="minorHAnsi" w:hAnsiTheme="minorHAnsi" w:cs="Arial"/>
                <w:sz w:val="18"/>
                <w:szCs w:val="18"/>
              </w:rPr>
              <w:t>P =</w:t>
            </w:r>
            <w:r w:rsidR="00915494">
              <w:rPr>
                <w:rFonts w:asciiTheme="minorHAnsi" w:hAnsiTheme="minorHAnsi" w:cs="Arial"/>
                <w:sz w:val="18"/>
                <w:szCs w:val="18"/>
              </w:rPr>
              <w:t>4</w:t>
            </w:r>
          </w:p>
          <w:p w14:paraId="09B43601" w14:textId="297F94C1" w:rsidR="00384B89" w:rsidRPr="00384B89" w:rsidRDefault="00384B89" w:rsidP="00384B89">
            <w:pPr>
              <w:spacing w:after="0"/>
              <w:rPr>
                <w:rFonts w:asciiTheme="minorHAnsi" w:hAnsiTheme="minorHAnsi" w:cs="Arial"/>
                <w:sz w:val="18"/>
                <w:szCs w:val="18"/>
              </w:rPr>
            </w:pPr>
            <w:r w:rsidRPr="00384B89">
              <w:rPr>
                <w:rFonts w:asciiTheme="minorHAnsi" w:hAnsiTheme="minorHAnsi" w:cs="Arial"/>
                <w:sz w:val="18"/>
                <w:szCs w:val="18"/>
              </w:rPr>
              <w:t xml:space="preserve">I = </w:t>
            </w:r>
            <w:r w:rsidR="002C3B99">
              <w:rPr>
                <w:rFonts w:asciiTheme="minorHAnsi" w:hAnsiTheme="minorHAnsi" w:cs="Arial"/>
                <w:sz w:val="18"/>
                <w:szCs w:val="18"/>
              </w:rPr>
              <w:t>5</w:t>
            </w:r>
          </w:p>
        </w:tc>
        <w:tc>
          <w:tcPr>
            <w:tcW w:w="4410" w:type="dxa"/>
          </w:tcPr>
          <w:p w14:paraId="61887EF5" w14:textId="2546060E" w:rsidR="00384B89" w:rsidRPr="00384B89" w:rsidRDefault="00DB04CD" w:rsidP="00384B89">
            <w:pPr>
              <w:spacing w:after="0"/>
              <w:rPr>
                <w:rFonts w:asciiTheme="minorHAnsi" w:hAnsiTheme="minorHAnsi" w:cs="Arial"/>
                <w:sz w:val="18"/>
                <w:szCs w:val="18"/>
              </w:rPr>
            </w:pPr>
            <w:r w:rsidRPr="00F50C4D">
              <w:rPr>
                <w:rFonts w:asciiTheme="minorHAnsi" w:hAnsiTheme="minorHAnsi" w:cstheme="minorHAnsi"/>
                <w:sz w:val="22"/>
                <w:szCs w:val="22"/>
              </w:rPr>
              <w:t xml:space="preserve">Risk mitigation will benefit from experiences over the past decades to create buy-in and institutional momentum to integrate climate change into an integrated planning framework. Reasons for resistance will be </w:t>
            </w:r>
            <w:r w:rsidRPr="00F50C4D">
              <w:rPr>
                <w:rFonts w:asciiTheme="minorHAnsi" w:hAnsiTheme="minorHAnsi" w:cstheme="minorHAnsi"/>
                <w:sz w:val="22"/>
                <w:szCs w:val="22"/>
              </w:rPr>
              <w:lastRenderedPageBreak/>
              <w:t>analyzed and appropriate approaches to eliminate them will be identified and applied.</w:t>
            </w:r>
          </w:p>
        </w:tc>
        <w:tc>
          <w:tcPr>
            <w:tcW w:w="1080" w:type="dxa"/>
          </w:tcPr>
          <w:p w14:paraId="4C7B587E" w14:textId="77777777" w:rsidR="00384B89" w:rsidRPr="00384B89" w:rsidRDefault="00384B89" w:rsidP="00384B89">
            <w:pPr>
              <w:spacing w:after="0"/>
              <w:rPr>
                <w:rFonts w:asciiTheme="minorHAnsi" w:hAnsiTheme="minorHAnsi" w:cs="Arial"/>
                <w:sz w:val="18"/>
                <w:szCs w:val="18"/>
              </w:rPr>
            </w:pPr>
          </w:p>
        </w:tc>
        <w:tc>
          <w:tcPr>
            <w:tcW w:w="990" w:type="dxa"/>
          </w:tcPr>
          <w:p w14:paraId="32FEAB4C" w14:textId="77777777" w:rsidR="00384B89" w:rsidRPr="00384B89" w:rsidRDefault="00384B89" w:rsidP="00384B89">
            <w:pPr>
              <w:spacing w:after="0"/>
              <w:rPr>
                <w:rFonts w:asciiTheme="minorHAnsi" w:hAnsiTheme="minorHAnsi" w:cs="Arial"/>
                <w:sz w:val="18"/>
                <w:szCs w:val="18"/>
              </w:rPr>
            </w:pPr>
          </w:p>
        </w:tc>
        <w:tc>
          <w:tcPr>
            <w:tcW w:w="990" w:type="dxa"/>
          </w:tcPr>
          <w:p w14:paraId="6EFE4E0F" w14:textId="77777777" w:rsidR="00384B89" w:rsidRPr="00384B89" w:rsidRDefault="00384B89" w:rsidP="00384B89">
            <w:pPr>
              <w:spacing w:after="0"/>
              <w:rPr>
                <w:rFonts w:asciiTheme="minorHAnsi" w:hAnsiTheme="minorHAnsi" w:cs="Arial"/>
                <w:sz w:val="18"/>
                <w:szCs w:val="18"/>
              </w:rPr>
            </w:pPr>
          </w:p>
        </w:tc>
        <w:tc>
          <w:tcPr>
            <w:tcW w:w="1103" w:type="dxa"/>
          </w:tcPr>
          <w:p w14:paraId="2D059248" w14:textId="77777777" w:rsidR="00384B89" w:rsidRPr="00384B89" w:rsidRDefault="00384B89" w:rsidP="00384B89">
            <w:pPr>
              <w:spacing w:after="0"/>
              <w:rPr>
                <w:rFonts w:asciiTheme="minorHAnsi" w:hAnsiTheme="minorHAnsi" w:cs="Arial"/>
                <w:sz w:val="18"/>
                <w:szCs w:val="18"/>
              </w:rPr>
            </w:pPr>
          </w:p>
        </w:tc>
      </w:tr>
      <w:tr w:rsidR="00384B89" w:rsidRPr="00384B89" w14:paraId="354F5A5A" w14:textId="77777777" w:rsidTr="002316EB">
        <w:tc>
          <w:tcPr>
            <w:tcW w:w="372" w:type="dxa"/>
          </w:tcPr>
          <w:p w14:paraId="56F17AA8" w14:textId="77613F09" w:rsidR="00384B89" w:rsidRPr="00384B89" w:rsidRDefault="00915494" w:rsidP="00384B89">
            <w:pPr>
              <w:spacing w:after="0"/>
              <w:rPr>
                <w:rFonts w:asciiTheme="minorHAnsi" w:hAnsiTheme="minorHAnsi" w:cs="Arial"/>
                <w:sz w:val="18"/>
                <w:szCs w:val="18"/>
              </w:rPr>
            </w:pPr>
            <w:r>
              <w:rPr>
                <w:rFonts w:asciiTheme="minorHAnsi" w:hAnsiTheme="minorHAnsi" w:cs="Arial"/>
                <w:sz w:val="18"/>
                <w:szCs w:val="18"/>
              </w:rPr>
              <w:t>2</w:t>
            </w:r>
          </w:p>
        </w:tc>
        <w:tc>
          <w:tcPr>
            <w:tcW w:w="1800" w:type="dxa"/>
          </w:tcPr>
          <w:p w14:paraId="08FB5A86" w14:textId="77960066" w:rsidR="00384B89" w:rsidRPr="00384B89" w:rsidRDefault="00DB04CD" w:rsidP="00384B89">
            <w:pPr>
              <w:spacing w:after="0"/>
              <w:rPr>
                <w:rFonts w:asciiTheme="minorHAnsi" w:hAnsiTheme="minorHAnsi" w:cs="Arial"/>
                <w:sz w:val="18"/>
                <w:szCs w:val="18"/>
              </w:rPr>
            </w:pPr>
            <w:r w:rsidRPr="00DB04CD">
              <w:rPr>
                <w:rFonts w:eastAsia="Times New Roman" w:cs="Calibri"/>
                <w:bCs/>
                <w:i/>
                <w:sz w:val="22"/>
                <w:szCs w:val="22"/>
              </w:rPr>
              <w:t>Lack of agreement among key stakeholders on the developed ICZM Plan</w:t>
            </w:r>
          </w:p>
        </w:tc>
        <w:tc>
          <w:tcPr>
            <w:tcW w:w="1260" w:type="dxa"/>
          </w:tcPr>
          <w:p w14:paraId="2DCC71D7" w14:textId="77777777" w:rsidR="00384B89" w:rsidRPr="00384B89" w:rsidRDefault="00384B89" w:rsidP="00384B89">
            <w:pPr>
              <w:spacing w:after="0"/>
              <w:rPr>
                <w:rFonts w:asciiTheme="minorHAnsi" w:hAnsiTheme="minorHAnsi" w:cs="Arial"/>
                <w:sz w:val="18"/>
                <w:szCs w:val="18"/>
              </w:rPr>
            </w:pPr>
          </w:p>
        </w:tc>
        <w:tc>
          <w:tcPr>
            <w:tcW w:w="1687" w:type="dxa"/>
          </w:tcPr>
          <w:p w14:paraId="17381090" w14:textId="6BC0A8D4" w:rsidR="00384B89" w:rsidRPr="00384B89" w:rsidRDefault="0000744C" w:rsidP="00384B89">
            <w:pPr>
              <w:spacing w:after="0"/>
              <w:rPr>
                <w:rFonts w:asciiTheme="minorHAnsi" w:hAnsiTheme="minorHAnsi" w:cs="Arial"/>
                <w:sz w:val="18"/>
                <w:szCs w:val="18"/>
              </w:rPr>
            </w:pPr>
            <w:r>
              <w:rPr>
                <w:rFonts w:asciiTheme="minorHAnsi" w:hAnsiTheme="minorHAnsi" w:cs="Arial"/>
                <w:sz w:val="18"/>
                <w:szCs w:val="18"/>
              </w:rPr>
              <w:t>Operational</w:t>
            </w:r>
          </w:p>
          <w:p w14:paraId="05C82C53" w14:textId="2CD22005" w:rsidR="00384B89" w:rsidRPr="00384B89" w:rsidRDefault="00384B89" w:rsidP="00384B89">
            <w:pPr>
              <w:spacing w:after="0"/>
              <w:rPr>
                <w:rFonts w:asciiTheme="minorHAnsi" w:hAnsiTheme="minorHAnsi" w:cs="Arial"/>
                <w:sz w:val="18"/>
                <w:szCs w:val="18"/>
              </w:rPr>
            </w:pPr>
          </w:p>
        </w:tc>
        <w:tc>
          <w:tcPr>
            <w:tcW w:w="1800" w:type="dxa"/>
          </w:tcPr>
          <w:p w14:paraId="6B590DDE" w14:textId="77777777" w:rsidR="00384B89" w:rsidRPr="00384B89" w:rsidRDefault="00384B89" w:rsidP="00384B89">
            <w:pPr>
              <w:spacing w:after="0"/>
              <w:rPr>
                <w:rFonts w:asciiTheme="minorHAnsi" w:hAnsiTheme="minorHAnsi" w:cs="Arial"/>
                <w:sz w:val="18"/>
                <w:szCs w:val="18"/>
              </w:rPr>
            </w:pPr>
          </w:p>
          <w:p w14:paraId="1FB04190" w14:textId="77777777" w:rsidR="00384B89" w:rsidRPr="00384B89" w:rsidRDefault="00384B89" w:rsidP="00384B89">
            <w:pPr>
              <w:spacing w:after="0"/>
              <w:rPr>
                <w:rFonts w:asciiTheme="minorHAnsi" w:hAnsiTheme="minorHAnsi" w:cs="Arial"/>
                <w:sz w:val="18"/>
                <w:szCs w:val="18"/>
              </w:rPr>
            </w:pPr>
          </w:p>
          <w:p w14:paraId="47CFEF94" w14:textId="77777777" w:rsidR="00384B89" w:rsidRPr="00384B89" w:rsidRDefault="00384B89" w:rsidP="00384B89">
            <w:pPr>
              <w:spacing w:after="0"/>
              <w:rPr>
                <w:rFonts w:asciiTheme="minorHAnsi" w:hAnsiTheme="minorHAnsi" w:cs="Arial"/>
                <w:sz w:val="18"/>
                <w:szCs w:val="18"/>
              </w:rPr>
            </w:pPr>
          </w:p>
          <w:p w14:paraId="0F26D86F" w14:textId="58BEB107" w:rsidR="00384B89" w:rsidRPr="00384B89" w:rsidRDefault="00384B89" w:rsidP="00384B89">
            <w:pPr>
              <w:spacing w:after="0"/>
              <w:rPr>
                <w:rFonts w:asciiTheme="minorHAnsi" w:hAnsiTheme="minorHAnsi" w:cs="Arial"/>
                <w:sz w:val="18"/>
                <w:szCs w:val="18"/>
              </w:rPr>
            </w:pPr>
            <w:r w:rsidRPr="00384B89">
              <w:rPr>
                <w:rFonts w:asciiTheme="minorHAnsi" w:hAnsiTheme="minorHAnsi" w:cs="Arial"/>
                <w:sz w:val="18"/>
                <w:szCs w:val="18"/>
              </w:rPr>
              <w:t>P =</w:t>
            </w:r>
            <w:r w:rsidR="0000744C">
              <w:rPr>
                <w:rFonts w:asciiTheme="minorHAnsi" w:hAnsiTheme="minorHAnsi" w:cs="Arial"/>
                <w:sz w:val="18"/>
                <w:szCs w:val="18"/>
              </w:rPr>
              <w:t>3</w:t>
            </w:r>
          </w:p>
          <w:p w14:paraId="6049E1BB" w14:textId="2D7775DE" w:rsidR="00384B89" w:rsidRPr="00384B89" w:rsidRDefault="00384B89" w:rsidP="00384B89">
            <w:pPr>
              <w:spacing w:after="0"/>
              <w:rPr>
                <w:rFonts w:asciiTheme="minorHAnsi" w:hAnsiTheme="minorHAnsi" w:cs="Arial"/>
                <w:sz w:val="18"/>
                <w:szCs w:val="18"/>
              </w:rPr>
            </w:pPr>
            <w:r w:rsidRPr="00384B89">
              <w:rPr>
                <w:rFonts w:asciiTheme="minorHAnsi" w:hAnsiTheme="minorHAnsi" w:cs="Arial"/>
                <w:sz w:val="18"/>
                <w:szCs w:val="18"/>
              </w:rPr>
              <w:t xml:space="preserve">I = </w:t>
            </w:r>
            <w:r w:rsidR="00915494">
              <w:rPr>
                <w:rFonts w:asciiTheme="minorHAnsi" w:hAnsiTheme="minorHAnsi" w:cs="Arial"/>
                <w:sz w:val="18"/>
                <w:szCs w:val="18"/>
              </w:rPr>
              <w:t>5</w:t>
            </w:r>
          </w:p>
        </w:tc>
        <w:tc>
          <w:tcPr>
            <w:tcW w:w="4410" w:type="dxa"/>
          </w:tcPr>
          <w:p w14:paraId="0D65A0BF" w14:textId="6E5F20E8" w:rsidR="00384B89" w:rsidRPr="00384B89" w:rsidRDefault="00DB04CD" w:rsidP="00384B89">
            <w:pPr>
              <w:spacing w:after="0"/>
              <w:rPr>
                <w:rFonts w:asciiTheme="minorHAnsi" w:hAnsiTheme="minorHAnsi" w:cs="Arial"/>
                <w:sz w:val="18"/>
                <w:szCs w:val="18"/>
              </w:rPr>
            </w:pPr>
            <w:r w:rsidRPr="00F50C4D">
              <w:rPr>
                <w:rFonts w:asciiTheme="minorHAnsi" w:hAnsiTheme="minorHAnsi" w:cstheme="minorHAnsi"/>
                <w:bCs/>
                <w:i/>
                <w:sz w:val="22"/>
                <w:szCs w:val="22"/>
              </w:rPr>
              <w:t>The project will employ experts in participatory approaches. International expertise will be sought for this component, as needed, to ensure the utilization of highest level of available modeling techniques and to provide evidence based proposals to achieve the best possible interest of all stakeholders. Experts will be selected based on competitive selection process starting from the identification if the assignment can be conducted by an individual expert or needs company with multi-disciplinary team. Market assessments will be done prior to procurement on whether there is local capacity in-country for the work at hand or whether it would be necessary to procure from the international market place.  Terms of References will then be advertised and the selection panel including UNDP and the Government will evaluate the proposals received and decide on the appointment based on the combination of financial and technical proposals. EOIs and RFPs may be used as well.</w:t>
            </w:r>
          </w:p>
        </w:tc>
        <w:tc>
          <w:tcPr>
            <w:tcW w:w="1080" w:type="dxa"/>
          </w:tcPr>
          <w:p w14:paraId="0ED482C0" w14:textId="77777777" w:rsidR="00384B89" w:rsidRPr="00384B89" w:rsidRDefault="00384B89" w:rsidP="00384B89">
            <w:pPr>
              <w:spacing w:after="0"/>
              <w:rPr>
                <w:rFonts w:asciiTheme="minorHAnsi" w:hAnsiTheme="minorHAnsi" w:cs="Arial"/>
                <w:sz w:val="18"/>
                <w:szCs w:val="18"/>
              </w:rPr>
            </w:pPr>
          </w:p>
        </w:tc>
        <w:tc>
          <w:tcPr>
            <w:tcW w:w="990" w:type="dxa"/>
          </w:tcPr>
          <w:p w14:paraId="09A8BE8B" w14:textId="77777777" w:rsidR="00384B89" w:rsidRPr="00384B89" w:rsidRDefault="00384B89" w:rsidP="00384B89">
            <w:pPr>
              <w:spacing w:after="0"/>
              <w:rPr>
                <w:rFonts w:asciiTheme="minorHAnsi" w:hAnsiTheme="minorHAnsi" w:cs="Arial"/>
                <w:sz w:val="18"/>
                <w:szCs w:val="18"/>
              </w:rPr>
            </w:pPr>
          </w:p>
        </w:tc>
        <w:tc>
          <w:tcPr>
            <w:tcW w:w="990" w:type="dxa"/>
          </w:tcPr>
          <w:p w14:paraId="29A29637" w14:textId="77777777" w:rsidR="00384B89" w:rsidRPr="00384B89" w:rsidRDefault="00384B89" w:rsidP="00384B89">
            <w:pPr>
              <w:spacing w:after="0"/>
              <w:rPr>
                <w:rFonts w:asciiTheme="minorHAnsi" w:hAnsiTheme="minorHAnsi" w:cs="Arial"/>
                <w:sz w:val="18"/>
                <w:szCs w:val="18"/>
              </w:rPr>
            </w:pPr>
          </w:p>
        </w:tc>
        <w:tc>
          <w:tcPr>
            <w:tcW w:w="1103" w:type="dxa"/>
          </w:tcPr>
          <w:p w14:paraId="5D698CE7" w14:textId="77777777" w:rsidR="00384B89" w:rsidRPr="00384B89" w:rsidRDefault="00384B89" w:rsidP="00384B89">
            <w:pPr>
              <w:spacing w:after="0"/>
              <w:rPr>
                <w:rFonts w:asciiTheme="minorHAnsi" w:hAnsiTheme="minorHAnsi" w:cs="Arial"/>
                <w:sz w:val="18"/>
                <w:szCs w:val="18"/>
              </w:rPr>
            </w:pPr>
          </w:p>
        </w:tc>
      </w:tr>
      <w:tr w:rsidR="003B74FB" w:rsidRPr="00384B89" w14:paraId="05419234" w14:textId="77777777" w:rsidTr="002316EB">
        <w:tc>
          <w:tcPr>
            <w:tcW w:w="372" w:type="dxa"/>
          </w:tcPr>
          <w:p w14:paraId="4049FFC5" w14:textId="38DD55FD" w:rsidR="003B74FB" w:rsidRPr="00384B89" w:rsidRDefault="00915494" w:rsidP="003B74FB">
            <w:pPr>
              <w:spacing w:after="0"/>
              <w:rPr>
                <w:rFonts w:asciiTheme="minorHAnsi" w:hAnsiTheme="minorHAnsi" w:cs="Arial"/>
                <w:sz w:val="18"/>
                <w:szCs w:val="18"/>
              </w:rPr>
            </w:pPr>
            <w:r>
              <w:rPr>
                <w:rFonts w:asciiTheme="minorHAnsi" w:hAnsiTheme="minorHAnsi" w:cs="Arial"/>
                <w:sz w:val="18"/>
                <w:szCs w:val="18"/>
              </w:rPr>
              <w:t>3</w:t>
            </w:r>
          </w:p>
        </w:tc>
        <w:tc>
          <w:tcPr>
            <w:tcW w:w="1800" w:type="dxa"/>
          </w:tcPr>
          <w:p w14:paraId="71E5F092" w14:textId="4E19858D" w:rsidR="003B74FB" w:rsidRPr="00F703E7" w:rsidRDefault="003B74FB" w:rsidP="003B74FB">
            <w:pPr>
              <w:spacing w:after="0"/>
              <w:rPr>
                <w:rFonts w:asciiTheme="minorHAnsi" w:hAnsiTheme="minorHAnsi" w:cs="Arial"/>
                <w:i/>
                <w:sz w:val="18"/>
                <w:szCs w:val="18"/>
              </w:rPr>
            </w:pPr>
            <w:r w:rsidRPr="00F50C4D">
              <w:rPr>
                <w:rFonts w:asciiTheme="minorHAnsi" w:hAnsiTheme="minorHAnsi" w:cstheme="minorHAnsi"/>
                <w:sz w:val="22"/>
                <w:szCs w:val="22"/>
              </w:rPr>
              <w:t>Low skills and staff limitations could impede the monitoring and follow-up of implementation</w:t>
            </w:r>
          </w:p>
        </w:tc>
        <w:tc>
          <w:tcPr>
            <w:tcW w:w="1260" w:type="dxa"/>
          </w:tcPr>
          <w:p w14:paraId="1D4B003C" w14:textId="77777777" w:rsidR="003B74FB" w:rsidRPr="00384B89" w:rsidRDefault="003B74FB" w:rsidP="003B74FB">
            <w:pPr>
              <w:spacing w:after="0"/>
              <w:rPr>
                <w:rFonts w:asciiTheme="minorHAnsi" w:hAnsiTheme="minorHAnsi" w:cs="Arial"/>
                <w:sz w:val="18"/>
                <w:szCs w:val="18"/>
              </w:rPr>
            </w:pPr>
          </w:p>
        </w:tc>
        <w:tc>
          <w:tcPr>
            <w:tcW w:w="1687" w:type="dxa"/>
          </w:tcPr>
          <w:p w14:paraId="6154C68D" w14:textId="7E4900F0" w:rsidR="003B74FB" w:rsidRPr="00384B89" w:rsidRDefault="00433174" w:rsidP="003B74FB">
            <w:pPr>
              <w:spacing w:after="0"/>
              <w:rPr>
                <w:rFonts w:asciiTheme="minorHAnsi" w:hAnsiTheme="minorHAnsi" w:cs="Arial"/>
                <w:sz w:val="18"/>
                <w:szCs w:val="18"/>
              </w:rPr>
            </w:pPr>
            <w:r>
              <w:rPr>
                <w:rFonts w:asciiTheme="minorHAnsi" w:hAnsiTheme="minorHAnsi" w:cs="Arial"/>
                <w:sz w:val="18"/>
                <w:szCs w:val="18"/>
              </w:rPr>
              <w:t>Operational</w:t>
            </w:r>
          </w:p>
        </w:tc>
        <w:tc>
          <w:tcPr>
            <w:tcW w:w="1800" w:type="dxa"/>
          </w:tcPr>
          <w:p w14:paraId="65EF55EB" w14:textId="54D3BE88" w:rsidR="003B74FB" w:rsidRDefault="00433174" w:rsidP="003B74FB">
            <w:pPr>
              <w:spacing w:after="0"/>
              <w:rPr>
                <w:rFonts w:asciiTheme="minorHAnsi" w:hAnsiTheme="minorHAnsi" w:cs="Arial"/>
                <w:sz w:val="18"/>
                <w:szCs w:val="18"/>
              </w:rPr>
            </w:pPr>
            <w:r>
              <w:rPr>
                <w:rFonts w:asciiTheme="minorHAnsi" w:hAnsiTheme="minorHAnsi" w:cs="Arial"/>
                <w:sz w:val="18"/>
                <w:szCs w:val="18"/>
              </w:rPr>
              <w:t>P:=2</w:t>
            </w:r>
          </w:p>
          <w:p w14:paraId="0C51F760" w14:textId="3CEBEDA2" w:rsidR="00433174" w:rsidRPr="00384B89" w:rsidRDefault="00433174" w:rsidP="003B74FB">
            <w:pPr>
              <w:spacing w:after="0"/>
              <w:rPr>
                <w:rFonts w:asciiTheme="minorHAnsi" w:hAnsiTheme="minorHAnsi" w:cs="Arial"/>
                <w:sz w:val="18"/>
                <w:szCs w:val="18"/>
              </w:rPr>
            </w:pPr>
            <w:r>
              <w:rPr>
                <w:rFonts w:asciiTheme="minorHAnsi" w:hAnsiTheme="minorHAnsi" w:cs="Arial"/>
                <w:sz w:val="18"/>
                <w:szCs w:val="18"/>
              </w:rPr>
              <w:t>I=3</w:t>
            </w:r>
          </w:p>
        </w:tc>
        <w:tc>
          <w:tcPr>
            <w:tcW w:w="4410" w:type="dxa"/>
          </w:tcPr>
          <w:p w14:paraId="3F8BE3C9" w14:textId="38524031" w:rsidR="003B74FB" w:rsidRPr="00384B89" w:rsidRDefault="003B74FB" w:rsidP="003B74FB">
            <w:pPr>
              <w:spacing w:after="0"/>
              <w:rPr>
                <w:rFonts w:asciiTheme="minorHAnsi" w:hAnsiTheme="minorHAnsi" w:cs="Arial"/>
                <w:sz w:val="18"/>
                <w:szCs w:val="18"/>
              </w:rPr>
            </w:pPr>
            <w:r w:rsidRPr="00F50C4D">
              <w:rPr>
                <w:rFonts w:asciiTheme="minorHAnsi" w:hAnsiTheme="minorHAnsi" w:cstheme="minorHAnsi"/>
                <w:sz w:val="22"/>
                <w:szCs w:val="22"/>
              </w:rPr>
              <w:t xml:space="preserve">Capacity needs assessments will be undertaken to identify any specific needs and gaps.  The project is building on significant activities to strengthen capacities of staff in key national institutions and local governments, considered the needs for follow </w:t>
            </w:r>
            <w:r w:rsidRPr="00F50C4D">
              <w:rPr>
                <w:rFonts w:asciiTheme="minorHAnsi" w:hAnsiTheme="minorHAnsi" w:cstheme="minorHAnsi"/>
                <w:sz w:val="22"/>
                <w:szCs w:val="22"/>
              </w:rPr>
              <w:lastRenderedPageBreak/>
              <w:t>up and implementation after the project is finalized. UNDP will ensure that a long term M&amp;E plan will be an output of the project for the sustainability of operations after end of the GCF project including needed financial and human resources.</w:t>
            </w:r>
          </w:p>
        </w:tc>
        <w:tc>
          <w:tcPr>
            <w:tcW w:w="1080" w:type="dxa"/>
          </w:tcPr>
          <w:p w14:paraId="74AE5B8D" w14:textId="77777777" w:rsidR="003B74FB" w:rsidRPr="00384B89" w:rsidRDefault="003B74FB" w:rsidP="003B74FB">
            <w:pPr>
              <w:spacing w:after="0"/>
              <w:rPr>
                <w:rFonts w:asciiTheme="minorHAnsi" w:hAnsiTheme="minorHAnsi" w:cs="Arial"/>
                <w:sz w:val="18"/>
                <w:szCs w:val="18"/>
              </w:rPr>
            </w:pPr>
          </w:p>
        </w:tc>
        <w:tc>
          <w:tcPr>
            <w:tcW w:w="990" w:type="dxa"/>
          </w:tcPr>
          <w:p w14:paraId="5FFB1FA4" w14:textId="77777777" w:rsidR="003B74FB" w:rsidRPr="00384B89" w:rsidRDefault="003B74FB" w:rsidP="003B74FB">
            <w:pPr>
              <w:spacing w:after="0"/>
              <w:rPr>
                <w:rFonts w:asciiTheme="minorHAnsi" w:hAnsiTheme="minorHAnsi" w:cs="Arial"/>
                <w:sz w:val="18"/>
                <w:szCs w:val="18"/>
              </w:rPr>
            </w:pPr>
          </w:p>
        </w:tc>
        <w:tc>
          <w:tcPr>
            <w:tcW w:w="990" w:type="dxa"/>
          </w:tcPr>
          <w:p w14:paraId="3FF9B450" w14:textId="77777777" w:rsidR="003B74FB" w:rsidRPr="00384B89" w:rsidRDefault="003B74FB" w:rsidP="003B74FB">
            <w:pPr>
              <w:spacing w:after="0"/>
              <w:rPr>
                <w:rFonts w:asciiTheme="minorHAnsi" w:hAnsiTheme="minorHAnsi" w:cs="Arial"/>
                <w:sz w:val="18"/>
                <w:szCs w:val="18"/>
              </w:rPr>
            </w:pPr>
          </w:p>
        </w:tc>
        <w:tc>
          <w:tcPr>
            <w:tcW w:w="1103" w:type="dxa"/>
          </w:tcPr>
          <w:p w14:paraId="698743D1" w14:textId="77777777" w:rsidR="003B74FB" w:rsidRPr="00384B89" w:rsidRDefault="003B74FB" w:rsidP="003B74FB">
            <w:pPr>
              <w:spacing w:after="0"/>
              <w:rPr>
                <w:rFonts w:asciiTheme="minorHAnsi" w:hAnsiTheme="minorHAnsi" w:cs="Arial"/>
                <w:sz w:val="18"/>
                <w:szCs w:val="18"/>
              </w:rPr>
            </w:pPr>
          </w:p>
        </w:tc>
      </w:tr>
      <w:tr w:rsidR="003B74FB" w:rsidRPr="00384B89" w14:paraId="006BD331" w14:textId="77777777" w:rsidTr="002316EB">
        <w:tc>
          <w:tcPr>
            <w:tcW w:w="372" w:type="dxa"/>
          </w:tcPr>
          <w:p w14:paraId="655288E2" w14:textId="7DE28429" w:rsidR="003B74FB" w:rsidRPr="00384B89" w:rsidRDefault="00915494" w:rsidP="003B74FB">
            <w:pPr>
              <w:spacing w:after="0"/>
              <w:rPr>
                <w:rFonts w:asciiTheme="minorHAnsi" w:hAnsiTheme="minorHAnsi" w:cs="Arial"/>
                <w:sz w:val="18"/>
                <w:szCs w:val="18"/>
              </w:rPr>
            </w:pPr>
            <w:r>
              <w:rPr>
                <w:rFonts w:asciiTheme="minorHAnsi" w:hAnsiTheme="minorHAnsi" w:cs="Arial"/>
                <w:sz w:val="18"/>
                <w:szCs w:val="18"/>
              </w:rPr>
              <w:t>4</w:t>
            </w:r>
          </w:p>
        </w:tc>
        <w:tc>
          <w:tcPr>
            <w:tcW w:w="1800" w:type="dxa"/>
          </w:tcPr>
          <w:p w14:paraId="2A5A39B8" w14:textId="657DF63D" w:rsidR="003B74FB" w:rsidRDefault="003B74FB" w:rsidP="003B74FB">
            <w:pPr>
              <w:spacing w:after="0"/>
              <w:rPr>
                <w:rFonts w:asciiTheme="minorHAnsi" w:hAnsiTheme="minorHAnsi" w:cs="Arial"/>
                <w:i/>
                <w:sz w:val="18"/>
                <w:szCs w:val="18"/>
              </w:rPr>
            </w:pPr>
            <w:r w:rsidRPr="00F50C4D">
              <w:rPr>
                <w:rFonts w:asciiTheme="minorHAnsi" w:hAnsiTheme="minorHAnsi" w:cstheme="minorHAnsi"/>
                <w:sz w:val="22"/>
                <w:szCs w:val="22"/>
              </w:rPr>
              <w:t>Long term sustainability of investments (e.g. info. systems, coastal protection measures) is threatened if project interventions do not prevent the ongoing coastal flooding, and vulnerabilities in urban and agricultural areas increase</w:t>
            </w:r>
          </w:p>
        </w:tc>
        <w:tc>
          <w:tcPr>
            <w:tcW w:w="1260" w:type="dxa"/>
          </w:tcPr>
          <w:p w14:paraId="626505BC" w14:textId="77777777" w:rsidR="003B74FB" w:rsidRPr="00384B89" w:rsidRDefault="003B74FB" w:rsidP="003B74FB">
            <w:pPr>
              <w:spacing w:after="0"/>
              <w:rPr>
                <w:rFonts w:asciiTheme="minorHAnsi" w:hAnsiTheme="minorHAnsi" w:cs="Arial"/>
                <w:sz w:val="18"/>
                <w:szCs w:val="18"/>
              </w:rPr>
            </w:pPr>
          </w:p>
        </w:tc>
        <w:tc>
          <w:tcPr>
            <w:tcW w:w="1687" w:type="dxa"/>
          </w:tcPr>
          <w:p w14:paraId="5899D87C" w14:textId="0AA16365" w:rsidR="00433174" w:rsidRDefault="00433174" w:rsidP="003B74FB">
            <w:pPr>
              <w:spacing w:after="0"/>
              <w:rPr>
                <w:rFonts w:asciiTheme="minorHAnsi" w:hAnsiTheme="minorHAnsi" w:cs="Arial"/>
                <w:sz w:val="18"/>
                <w:szCs w:val="18"/>
              </w:rPr>
            </w:pPr>
          </w:p>
          <w:p w14:paraId="6C6EC8D2" w14:textId="2E768191" w:rsidR="003B74FB" w:rsidRPr="00433174" w:rsidRDefault="00433174" w:rsidP="00433174">
            <w:pPr>
              <w:rPr>
                <w:rFonts w:asciiTheme="minorHAnsi" w:hAnsiTheme="minorHAnsi" w:cs="Arial"/>
                <w:sz w:val="18"/>
                <w:szCs w:val="18"/>
              </w:rPr>
            </w:pPr>
            <w:r>
              <w:rPr>
                <w:rFonts w:asciiTheme="minorHAnsi" w:hAnsiTheme="minorHAnsi" w:cs="Arial"/>
                <w:sz w:val="18"/>
                <w:szCs w:val="18"/>
              </w:rPr>
              <w:t xml:space="preserve">Regulatory </w:t>
            </w:r>
          </w:p>
        </w:tc>
        <w:tc>
          <w:tcPr>
            <w:tcW w:w="1800" w:type="dxa"/>
          </w:tcPr>
          <w:p w14:paraId="2959AA7C" w14:textId="4E726937" w:rsidR="003B74FB" w:rsidRDefault="00433174" w:rsidP="003B74FB">
            <w:pPr>
              <w:spacing w:after="0"/>
              <w:rPr>
                <w:rFonts w:asciiTheme="minorHAnsi" w:hAnsiTheme="minorHAnsi" w:cs="Arial"/>
                <w:sz w:val="18"/>
                <w:szCs w:val="18"/>
              </w:rPr>
            </w:pPr>
            <w:r>
              <w:rPr>
                <w:rFonts w:asciiTheme="minorHAnsi" w:hAnsiTheme="minorHAnsi" w:cs="Arial"/>
                <w:sz w:val="18"/>
                <w:szCs w:val="18"/>
              </w:rPr>
              <w:t>P= 2</w:t>
            </w:r>
          </w:p>
          <w:p w14:paraId="740D79DD" w14:textId="77777777" w:rsidR="00433174" w:rsidRDefault="00433174" w:rsidP="003B74FB">
            <w:pPr>
              <w:spacing w:after="0"/>
              <w:rPr>
                <w:rFonts w:asciiTheme="minorHAnsi" w:hAnsiTheme="minorHAnsi" w:cs="Arial"/>
                <w:sz w:val="18"/>
                <w:szCs w:val="18"/>
              </w:rPr>
            </w:pPr>
          </w:p>
          <w:p w14:paraId="2112E910" w14:textId="7B9E3977" w:rsidR="00433174" w:rsidRPr="00384B89" w:rsidRDefault="00433174" w:rsidP="003B74FB">
            <w:pPr>
              <w:spacing w:after="0"/>
              <w:rPr>
                <w:rFonts w:asciiTheme="minorHAnsi" w:hAnsiTheme="minorHAnsi" w:cs="Arial"/>
                <w:sz w:val="18"/>
                <w:szCs w:val="18"/>
              </w:rPr>
            </w:pPr>
            <w:r>
              <w:rPr>
                <w:rFonts w:asciiTheme="minorHAnsi" w:hAnsiTheme="minorHAnsi" w:cs="Arial"/>
                <w:sz w:val="18"/>
                <w:szCs w:val="18"/>
              </w:rPr>
              <w:t xml:space="preserve">I= </w:t>
            </w:r>
            <w:r w:rsidR="00915494">
              <w:rPr>
                <w:rFonts w:asciiTheme="minorHAnsi" w:hAnsiTheme="minorHAnsi" w:cs="Arial"/>
                <w:sz w:val="18"/>
                <w:szCs w:val="18"/>
              </w:rPr>
              <w:t>2</w:t>
            </w:r>
          </w:p>
        </w:tc>
        <w:tc>
          <w:tcPr>
            <w:tcW w:w="4410" w:type="dxa"/>
          </w:tcPr>
          <w:p w14:paraId="6D83C062" w14:textId="307CEC99" w:rsidR="003B74FB" w:rsidRPr="00384B89" w:rsidRDefault="003B74FB" w:rsidP="003B74FB">
            <w:pPr>
              <w:spacing w:after="0"/>
              <w:rPr>
                <w:rFonts w:asciiTheme="minorHAnsi" w:hAnsiTheme="minorHAnsi" w:cs="Arial"/>
                <w:sz w:val="18"/>
                <w:szCs w:val="18"/>
              </w:rPr>
            </w:pPr>
            <w:r w:rsidRPr="00F50C4D">
              <w:rPr>
                <w:rFonts w:asciiTheme="minorHAnsi" w:hAnsiTheme="minorHAnsi" w:cstheme="minorHAnsi"/>
                <w:sz w:val="22"/>
                <w:szCs w:val="22"/>
              </w:rPr>
              <w:t xml:space="preserve">Project interventions will be integrated into the planning and budgeting processes of key national agencies and local governments. Implementation will actively engage local community groups to ensure ownership and long-term sustainability. Project interventions will be decided during the development of the ICZM plan while only those that have been tested and subject to a thorough cost-effectiveness analysis will be included in the ICZM plan.  Extensive studies and thorough design will be conducted using international expertise, as needed, to reduce any chances of faulty design. A strong M&amp;E </w:t>
            </w:r>
            <w:proofErr w:type="spellStart"/>
            <w:r w:rsidRPr="00F50C4D">
              <w:rPr>
                <w:rFonts w:asciiTheme="minorHAnsi" w:hAnsiTheme="minorHAnsi" w:cstheme="minorHAnsi"/>
                <w:sz w:val="22"/>
                <w:szCs w:val="22"/>
              </w:rPr>
              <w:t>programme</w:t>
            </w:r>
            <w:proofErr w:type="spellEnd"/>
            <w:r w:rsidRPr="00F50C4D">
              <w:rPr>
                <w:rFonts w:asciiTheme="minorHAnsi" w:hAnsiTheme="minorHAnsi" w:cstheme="minorHAnsi"/>
                <w:sz w:val="22"/>
                <w:szCs w:val="22"/>
              </w:rPr>
              <w:t xml:space="preserve"> will be put in place and field officers will be recruited through the project to ensure local government staff and communities have access to technical advice, and opportunities to express concerns. Through regular monitoring, success of interventions will be measured and communicated to provide assurance, as well as to inspire behavior change. The M&amp;E plan will be prepared by the project team according to the UNDP standard format and will be discussed with the government and endorsed by the project board.  The project M&amp;E plan includes among </w:t>
            </w:r>
            <w:r w:rsidRPr="00F50C4D">
              <w:rPr>
                <w:rFonts w:asciiTheme="minorHAnsi" w:hAnsiTheme="minorHAnsi" w:cstheme="minorHAnsi"/>
                <w:sz w:val="22"/>
                <w:szCs w:val="22"/>
              </w:rPr>
              <w:lastRenderedPageBreak/>
              <w:t>other measures inception workshop, project board meetings, preparation of project progress reports, measurements of progress means verification, independent Mid Term and Final Evaluations, field visits, and project annual and terminal reports.</w:t>
            </w:r>
          </w:p>
        </w:tc>
        <w:tc>
          <w:tcPr>
            <w:tcW w:w="1080" w:type="dxa"/>
          </w:tcPr>
          <w:p w14:paraId="72786AEE" w14:textId="77777777" w:rsidR="003B74FB" w:rsidRPr="00384B89" w:rsidRDefault="003B74FB" w:rsidP="003B74FB">
            <w:pPr>
              <w:spacing w:after="0"/>
              <w:rPr>
                <w:rFonts w:asciiTheme="minorHAnsi" w:hAnsiTheme="minorHAnsi" w:cs="Arial"/>
                <w:sz w:val="18"/>
                <w:szCs w:val="18"/>
              </w:rPr>
            </w:pPr>
          </w:p>
        </w:tc>
        <w:tc>
          <w:tcPr>
            <w:tcW w:w="990" w:type="dxa"/>
          </w:tcPr>
          <w:p w14:paraId="10AB2C11" w14:textId="77777777" w:rsidR="003B74FB" w:rsidRPr="00384B89" w:rsidRDefault="003B74FB" w:rsidP="003B74FB">
            <w:pPr>
              <w:spacing w:after="0"/>
              <w:rPr>
                <w:rFonts w:asciiTheme="minorHAnsi" w:hAnsiTheme="minorHAnsi" w:cs="Arial"/>
                <w:sz w:val="18"/>
                <w:szCs w:val="18"/>
              </w:rPr>
            </w:pPr>
          </w:p>
        </w:tc>
        <w:tc>
          <w:tcPr>
            <w:tcW w:w="990" w:type="dxa"/>
          </w:tcPr>
          <w:p w14:paraId="11C6488B" w14:textId="77777777" w:rsidR="003B74FB" w:rsidRPr="00384B89" w:rsidRDefault="003B74FB" w:rsidP="003B74FB">
            <w:pPr>
              <w:spacing w:after="0"/>
              <w:rPr>
                <w:rFonts w:asciiTheme="minorHAnsi" w:hAnsiTheme="minorHAnsi" w:cs="Arial"/>
                <w:sz w:val="18"/>
                <w:szCs w:val="18"/>
              </w:rPr>
            </w:pPr>
          </w:p>
        </w:tc>
        <w:tc>
          <w:tcPr>
            <w:tcW w:w="1103" w:type="dxa"/>
          </w:tcPr>
          <w:p w14:paraId="7ED9B118" w14:textId="77777777" w:rsidR="003B74FB" w:rsidRPr="00384B89" w:rsidRDefault="003B74FB" w:rsidP="003B74FB">
            <w:pPr>
              <w:spacing w:after="0"/>
              <w:rPr>
                <w:rFonts w:asciiTheme="minorHAnsi" w:hAnsiTheme="minorHAnsi" w:cs="Arial"/>
                <w:sz w:val="18"/>
                <w:szCs w:val="18"/>
              </w:rPr>
            </w:pPr>
          </w:p>
        </w:tc>
      </w:tr>
      <w:tr w:rsidR="003B74FB" w:rsidRPr="00384B89" w14:paraId="72CE1A53" w14:textId="77777777" w:rsidTr="002316EB">
        <w:tc>
          <w:tcPr>
            <w:tcW w:w="372" w:type="dxa"/>
          </w:tcPr>
          <w:p w14:paraId="12A11B2C" w14:textId="2D0DD95D" w:rsidR="003B74FB" w:rsidRPr="00384B89" w:rsidRDefault="00915494" w:rsidP="003B74FB">
            <w:pPr>
              <w:spacing w:after="0"/>
              <w:rPr>
                <w:rFonts w:asciiTheme="minorHAnsi" w:hAnsiTheme="minorHAnsi" w:cs="Arial"/>
                <w:sz w:val="18"/>
                <w:szCs w:val="18"/>
              </w:rPr>
            </w:pPr>
            <w:r>
              <w:rPr>
                <w:rFonts w:asciiTheme="minorHAnsi" w:hAnsiTheme="minorHAnsi" w:cs="Arial"/>
                <w:sz w:val="18"/>
                <w:szCs w:val="18"/>
              </w:rPr>
              <w:t>5</w:t>
            </w:r>
          </w:p>
        </w:tc>
        <w:tc>
          <w:tcPr>
            <w:tcW w:w="1800" w:type="dxa"/>
          </w:tcPr>
          <w:p w14:paraId="499C32BD" w14:textId="4B33E0A9" w:rsidR="003B74FB" w:rsidRDefault="003B74FB" w:rsidP="003B74FB">
            <w:pPr>
              <w:spacing w:after="0"/>
              <w:rPr>
                <w:rFonts w:asciiTheme="minorHAnsi" w:hAnsiTheme="minorHAnsi" w:cs="Arial"/>
                <w:i/>
                <w:sz w:val="18"/>
                <w:szCs w:val="18"/>
              </w:rPr>
            </w:pPr>
            <w:r w:rsidRPr="00F50C4D">
              <w:rPr>
                <w:rFonts w:asciiTheme="minorHAnsi" w:hAnsiTheme="minorHAnsi" w:cstheme="minorHAnsi"/>
                <w:sz w:val="22"/>
                <w:szCs w:val="22"/>
              </w:rPr>
              <w:t>Extreme climatic events disrupt implementation or damages investments, resulting in delays and additional costs. Egypt is at increased risk of climate-related natural hazards, such as storm surges and flashfloods which could impact implementation as well as long term sustainability of investments.</w:t>
            </w:r>
          </w:p>
        </w:tc>
        <w:tc>
          <w:tcPr>
            <w:tcW w:w="1260" w:type="dxa"/>
          </w:tcPr>
          <w:p w14:paraId="085348A4" w14:textId="77777777" w:rsidR="003B74FB" w:rsidRPr="00384B89" w:rsidRDefault="003B74FB" w:rsidP="003B74FB">
            <w:pPr>
              <w:spacing w:after="0"/>
              <w:rPr>
                <w:rFonts w:asciiTheme="minorHAnsi" w:hAnsiTheme="minorHAnsi" w:cs="Arial"/>
                <w:sz w:val="18"/>
                <w:szCs w:val="18"/>
              </w:rPr>
            </w:pPr>
          </w:p>
        </w:tc>
        <w:tc>
          <w:tcPr>
            <w:tcW w:w="1687" w:type="dxa"/>
          </w:tcPr>
          <w:p w14:paraId="7E167618" w14:textId="15A4CC0A" w:rsidR="003B74FB" w:rsidRPr="00384B89" w:rsidRDefault="00915494" w:rsidP="003B74FB">
            <w:pPr>
              <w:spacing w:after="0"/>
              <w:rPr>
                <w:rFonts w:asciiTheme="minorHAnsi" w:hAnsiTheme="minorHAnsi" w:cs="Arial"/>
                <w:sz w:val="18"/>
                <w:szCs w:val="18"/>
              </w:rPr>
            </w:pPr>
            <w:r>
              <w:rPr>
                <w:rFonts w:asciiTheme="minorHAnsi" w:hAnsiTheme="minorHAnsi" w:cs="Arial"/>
                <w:sz w:val="18"/>
                <w:szCs w:val="18"/>
              </w:rPr>
              <w:t>Operational</w:t>
            </w:r>
          </w:p>
        </w:tc>
        <w:tc>
          <w:tcPr>
            <w:tcW w:w="1800" w:type="dxa"/>
          </w:tcPr>
          <w:p w14:paraId="73F8A882" w14:textId="77777777" w:rsidR="003B74FB" w:rsidRDefault="00915494" w:rsidP="003B74FB">
            <w:pPr>
              <w:spacing w:after="0"/>
              <w:rPr>
                <w:rFonts w:asciiTheme="minorHAnsi" w:hAnsiTheme="minorHAnsi" w:cs="Arial"/>
                <w:sz w:val="18"/>
                <w:szCs w:val="18"/>
              </w:rPr>
            </w:pPr>
            <w:r>
              <w:rPr>
                <w:rFonts w:asciiTheme="minorHAnsi" w:hAnsiTheme="minorHAnsi" w:cs="Arial"/>
                <w:sz w:val="18"/>
                <w:szCs w:val="18"/>
              </w:rPr>
              <w:t>P= 2</w:t>
            </w:r>
          </w:p>
          <w:p w14:paraId="3EBD719A" w14:textId="59D3880A" w:rsidR="00915494" w:rsidRPr="00384B89" w:rsidRDefault="00915494" w:rsidP="003B74FB">
            <w:pPr>
              <w:spacing w:after="0"/>
              <w:rPr>
                <w:rFonts w:asciiTheme="minorHAnsi" w:hAnsiTheme="minorHAnsi" w:cs="Arial"/>
                <w:sz w:val="18"/>
                <w:szCs w:val="18"/>
              </w:rPr>
            </w:pPr>
            <w:r>
              <w:rPr>
                <w:rFonts w:asciiTheme="minorHAnsi" w:hAnsiTheme="minorHAnsi" w:cs="Arial"/>
                <w:sz w:val="18"/>
                <w:szCs w:val="18"/>
              </w:rPr>
              <w:t>I =4</w:t>
            </w:r>
          </w:p>
        </w:tc>
        <w:tc>
          <w:tcPr>
            <w:tcW w:w="4410" w:type="dxa"/>
          </w:tcPr>
          <w:p w14:paraId="04BBF698" w14:textId="4720BCC6" w:rsidR="003B74FB" w:rsidRPr="00384B89" w:rsidRDefault="003B74FB" w:rsidP="003B74FB">
            <w:pPr>
              <w:spacing w:after="0"/>
              <w:rPr>
                <w:rFonts w:asciiTheme="minorHAnsi" w:hAnsiTheme="minorHAnsi" w:cs="Arial"/>
                <w:sz w:val="18"/>
                <w:szCs w:val="18"/>
              </w:rPr>
            </w:pPr>
            <w:r w:rsidRPr="00F50C4D">
              <w:rPr>
                <w:rFonts w:asciiTheme="minorHAnsi" w:hAnsiTheme="minorHAnsi" w:cstheme="minorHAnsi"/>
                <w:sz w:val="22"/>
                <w:szCs w:val="22"/>
              </w:rPr>
              <w:t>Timing of fieldworks and construction activities during implementation will be scheduled to minimize risk, to the extent possible (e.g. planning around storm periods). Design of investment projects will be following the results of a thorough risk assessment to ensure long term resilience.</w:t>
            </w:r>
          </w:p>
        </w:tc>
        <w:tc>
          <w:tcPr>
            <w:tcW w:w="1080" w:type="dxa"/>
          </w:tcPr>
          <w:p w14:paraId="39EFC9EF" w14:textId="77777777" w:rsidR="003B74FB" w:rsidRPr="00384B89" w:rsidRDefault="003B74FB" w:rsidP="003B74FB">
            <w:pPr>
              <w:spacing w:after="0"/>
              <w:rPr>
                <w:rFonts w:asciiTheme="minorHAnsi" w:hAnsiTheme="minorHAnsi" w:cs="Arial"/>
                <w:sz w:val="18"/>
                <w:szCs w:val="18"/>
              </w:rPr>
            </w:pPr>
          </w:p>
        </w:tc>
        <w:tc>
          <w:tcPr>
            <w:tcW w:w="990" w:type="dxa"/>
          </w:tcPr>
          <w:p w14:paraId="3F22AFD0" w14:textId="77777777" w:rsidR="003B74FB" w:rsidRPr="00384B89" w:rsidRDefault="003B74FB" w:rsidP="003B74FB">
            <w:pPr>
              <w:spacing w:after="0"/>
              <w:rPr>
                <w:rFonts w:asciiTheme="minorHAnsi" w:hAnsiTheme="minorHAnsi" w:cs="Arial"/>
                <w:sz w:val="18"/>
                <w:szCs w:val="18"/>
              </w:rPr>
            </w:pPr>
          </w:p>
        </w:tc>
        <w:tc>
          <w:tcPr>
            <w:tcW w:w="990" w:type="dxa"/>
          </w:tcPr>
          <w:p w14:paraId="30BF9E2C" w14:textId="77777777" w:rsidR="003B74FB" w:rsidRPr="00384B89" w:rsidRDefault="003B74FB" w:rsidP="003B74FB">
            <w:pPr>
              <w:spacing w:after="0"/>
              <w:rPr>
                <w:rFonts w:asciiTheme="minorHAnsi" w:hAnsiTheme="minorHAnsi" w:cs="Arial"/>
                <w:sz w:val="18"/>
                <w:szCs w:val="18"/>
              </w:rPr>
            </w:pPr>
          </w:p>
        </w:tc>
        <w:tc>
          <w:tcPr>
            <w:tcW w:w="1103" w:type="dxa"/>
          </w:tcPr>
          <w:p w14:paraId="4223CF22" w14:textId="77777777" w:rsidR="003B74FB" w:rsidRPr="00384B89" w:rsidRDefault="003B74FB" w:rsidP="003B74FB">
            <w:pPr>
              <w:spacing w:after="0"/>
              <w:rPr>
                <w:rFonts w:asciiTheme="minorHAnsi" w:hAnsiTheme="minorHAnsi" w:cs="Arial"/>
                <w:sz w:val="18"/>
                <w:szCs w:val="18"/>
              </w:rPr>
            </w:pPr>
          </w:p>
        </w:tc>
      </w:tr>
      <w:tr w:rsidR="003B74FB" w:rsidRPr="00384B89" w14:paraId="1C254A62" w14:textId="77777777" w:rsidTr="002316EB">
        <w:tc>
          <w:tcPr>
            <w:tcW w:w="372" w:type="dxa"/>
          </w:tcPr>
          <w:p w14:paraId="4B0B4E88" w14:textId="12E3F5D8" w:rsidR="003B74FB" w:rsidRPr="00384B89" w:rsidRDefault="00915494" w:rsidP="003B74FB">
            <w:pPr>
              <w:spacing w:after="0"/>
              <w:rPr>
                <w:rFonts w:asciiTheme="minorHAnsi" w:hAnsiTheme="minorHAnsi" w:cs="Arial"/>
                <w:sz w:val="18"/>
                <w:szCs w:val="18"/>
              </w:rPr>
            </w:pPr>
            <w:r>
              <w:rPr>
                <w:rFonts w:asciiTheme="minorHAnsi" w:hAnsiTheme="minorHAnsi" w:cs="Arial"/>
                <w:sz w:val="18"/>
                <w:szCs w:val="18"/>
              </w:rPr>
              <w:t>6</w:t>
            </w:r>
          </w:p>
        </w:tc>
        <w:tc>
          <w:tcPr>
            <w:tcW w:w="1800" w:type="dxa"/>
          </w:tcPr>
          <w:p w14:paraId="0BD0A6FA" w14:textId="7C314B88" w:rsidR="003B74FB" w:rsidRDefault="003B74FB" w:rsidP="003B74FB">
            <w:pPr>
              <w:spacing w:after="0"/>
              <w:rPr>
                <w:rFonts w:asciiTheme="minorHAnsi" w:hAnsiTheme="minorHAnsi" w:cs="Arial"/>
                <w:i/>
                <w:sz w:val="18"/>
                <w:szCs w:val="18"/>
              </w:rPr>
            </w:pPr>
            <w:r w:rsidRPr="00F50C4D">
              <w:rPr>
                <w:rFonts w:asciiTheme="minorHAnsi" w:hAnsiTheme="minorHAnsi" w:cstheme="minorHAnsi"/>
                <w:bCs/>
                <w:sz w:val="22"/>
                <w:szCs w:val="22"/>
              </w:rPr>
              <w:t>Sediment movement during construction works</w:t>
            </w:r>
          </w:p>
        </w:tc>
        <w:tc>
          <w:tcPr>
            <w:tcW w:w="1260" w:type="dxa"/>
          </w:tcPr>
          <w:p w14:paraId="5EA28A0D" w14:textId="77777777" w:rsidR="003B74FB" w:rsidRPr="00384B89" w:rsidRDefault="003B74FB" w:rsidP="003B74FB">
            <w:pPr>
              <w:spacing w:after="0"/>
              <w:rPr>
                <w:rFonts w:asciiTheme="minorHAnsi" w:hAnsiTheme="minorHAnsi" w:cs="Arial"/>
                <w:sz w:val="18"/>
                <w:szCs w:val="18"/>
              </w:rPr>
            </w:pPr>
          </w:p>
        </w:tc>
        <w:tc>
          <w:tcPr>
            <w:tcW w:w="1687" w:type="dxa"/>
          </w:tcPr>
          <w:p w14:paraId="1C970EA2" w14:textId="5569A836" w:rsidR="003B74FB" w:rsidRPr="00384B89" w:rsidRDefault="00602C34" w:rsidP="003B74FB">
            <w:pPr>
              <w:spacing w:after="0"/>
              <w:rPr>
                <w:rFonts w:asciiTheme="minorHAnsi" w:hAnsiTheme="minorHAnsi" w:cs="Arial"/>
                <w:sz w:val="18"/>
                <w:szCs w:val="18"/>
              </w:rPr>
            </w:pPr>
            <w:r>
              <w:rPr>
                <w:rFonts w:asciiTheme="minorHAnsi" w:hAnsiTheme="minorHAnsi" w:cs="Arial"/>
                <w:sz w:val="18"/>
                <w:szCs w:val="18"/>
              </w:rPr>
              <w:t xml:space="preserve">Environmental </w:t>
            </w:r>
          </w:p>
        </w:tc>
        <w:tc>
          <w:tcPr>
            <w:tcW w:w="1800" w:type="dxa"/>
          </w:tcPr>
          <w:p w14:paraId="3E2FACC8" w14:textId="77777777" w:rsidR="003B74FB" w:rsidRDefault="008D1EC4" w:rsidP="003B74FB">
            <w:pPr>
              <w:spacing w:after="0"/>
              <w:rPr>
                <w:rFonts w:asciiTheme="minorHAnsi" w:hAnsiTheme="minorHAnsi" w:cs="Arial"/>
                <w:sz w:val="18"/>
                <w:szCs w:val="18"/>
              </w:rPr>
            </w:pPr>
            <w:r>
              <w:rPr>
                <w:rFonts w:asciiTheme="minorHAnsi" w:hAnsiTheme="minorHAnsi" w:cs="Arial"/>
                <w:sz w:val="18"/>
                <w:szCs w:val="18"/>
              </w:rPr>
              <w:t>P=3</w:t>
            </w:r>
          </w:p>
          <w:p w14:paraId="6A1924A1" w14:textId="7CB71D65" w:rsidR="008D1EC4" w:rsidRPr="00384B89" w:rsidRDefault="008D1EC4" w:rsidP="003B74FB">
            <w:pPr>
              <w:spacing w:after="0"/>
              <w:rPr>
                <w:rFonts w:asciiTheme="minorHAnsi" w:hAnsiTheme="minorHAnsi" w:cs="Arial"/>
                <w:sz w:val="18"/>
                <w:szCs w:val="18"/>
              </w:rPr>
            </w:pPr>
            <w:r>
              <w:rPr>
                <w:rFonts w:asciiTheme="minorHAnsi" w:hAnsiTheme="minorHAnsi" w:cs="Arial"/>
                <w:sz w:val="18"/>
                <w:szCs w:val="18"/>
              </w:rPr>
              <w:t>I=3</w:t>
            </w:r>
          </w:p>
        </w:tc>
        <w:tc>
          <w:tcPr>
            <w:tcW w:w="4410" w:type="dxa"/>
          </w:tcPr>
          <w:p w14:paraId="619F3523" w14:textId="311BEA04" w:rsidR="003B74FB" w:rsidRPr="00384B89" w:rsidRDefault="003B74FB" w:rsidP="003B74FB">
            <w:pPr>
              <w:spacing w:after="0"/>
              <w:rPr>
                <w:rFonts w:asciiTheme="minorHAnsi" w:hAnsiTheme="minorHAnsi" w:cs="Arial"/>
                <w:sz w:val="18"/>
                <w:szCs w:val="18"/>
              </w:rPr>
            </w:pPr>
            <w:r w:rsidRPr="00F50C4D">
              <w:rPr>
                <w:rFonts w:cstheme="minorHAnsi"/>
                <w:bCs/>
              </w:rPr>
              <w:t xml:space="preserve">There is the likelihood for sediment movement during the construction of coastal infrastructure. To ensure that the mobilized sediment will result in environmental impacts, it will be </w:t>
            </w:r>
            <w:r w:rsidRPr="00F50C4D">
              <w:rPr>
                <w:rFonts w:cstheme="minorHAnsi"/>
                <w:bCs/>
              </w:rPr>
              <w:lastRenderedPageBreak/>
              <w:t>necessary to prepare an Erosion, Drainage and Sediment Control Plan (EDSCP) and install silt curtains to restrict sediment movement from the site. Further, any earthworks should be undertaken during the dry season and compacted sufficiently to reduce sediment movement. The EDSCP should contain aspects including but not limited to the installation of sediment curtains to reduce sediment movement and the quick placement of footing material. These impacts will be spatially and temporally restricted to works periods.</w:t>
            </w:r>
          </w:p>
        </w:tc>
        <w:tc>
          <w:tcPr>
            <w:tcW w:w="1080" w:type="dxa"/>
          </w:tcPr>
          <w:p w14:paraId="33C67B33" w14:textId="77777777" w:rsidR="003B74FB" w:rsidRPr="00384B89" w:rsidRDefault="003B74FB" w:rsidP="003B74FB">
            <w:pPr>
              <w:spacing w:after="0"/>
              <w:rPr>
                <w:rFonts w:asciiTheme="minorHAnsi" w:hAnsiTheme="minorHAnsi" w:cs="Arial"/>
                <w:sz w:val="18"/>
                <w:szCs w:val="18"/>
              </w:rPr>
            </w:pPr>
          </w:p>
        </w:tc>
        <w:tc>
          <w:tcPr>
            <w:tcW w:w="990" w:type="dxa"/>
          </w:tcPr>
          <w:p w14:paraId="60711430" w14:textId="77777777" w:rsidR="003B74FB" w:rsidRPr="00384B89" w:rsidRDefault="003B74FB" w:rsidP="003B74FB">
            <w:pPr>
              <w:spacing w:after="0"/>
              <w:rPr>
                <w:rFonts w:asciiTheme="minorHAnsi" w:hAnsiTheme="minorHAnsi" w:cs="Arial"/>
                <w:sz w:val="18"/>
                <w:szCs w:val="18"/>
              </w:rPr>
            </w:pPr>
          </w:p>
        </w:tc>
        <w:tc>
          <w:tcPr>
            <w:tcW w:w="990" w:type="dxa"/>
          </w:tcPr>
          <w:p w14:paraId="6D206C45" w14:textId="77777777" w:rsidR="003B74FB" w:rsidRPr="00384B89" w:rsidRDefault="003B74FB" w:rsidP="003B74FB">
            <w:pPr>
              <w:spacing w:after="0"/>
              <w:rPr>
                <w:rFonts w:asciiTheme="minorHAnsi" w:hAnsiTheme="minorHAnsi" w:cs="Arial"/>
                <w:sz w:val="18"/>
                <w:szCs w:val="18"/>
              </w:rPr>
            </w:pPr>
          </w:p>
        </w:tc>
        <w:tc>
          <w:tcPr>
            <w:tcW w:w="1103" w:type="dxa"/>
          </w:tcPr>
          <w:p w14:paraId="0FE6966B" w14:textId="77777777" w:rsidR="003B74FB" w:rsidRPr="00384B89" w:rsidRDefault="003B74FB" w:rsidP="003B74FB">
            <w:pPr>
              <w:spacing w:after="0"/>
              <w:rPr>
                <w:rFonts w:asciiTheme="minorHAnsi" w:hAnsiTheme="minorHAnsi" w:cs="Arial"/>
                <w:sz w:val="18"/>
                <w:szCs w:val="18"/>
              </w:rPr>
            </w:pPr>
          </w:p>
        </w:tc>
      </w:tr>
      <w:tr w:rsidR="003B74FB" w:rsidRPr="00384B89" w14:paraId="1B2DD6AA" w14:textId="77777777" w:rsidTr="002316EB">
        <w:tc>
          <w:tcPr>
            <w:tcW w:w="372" w:type="dxa"/>
          </w:tcPr>
          <w:p w14:paraId="3011B66A" w14:textId="72F0D993" w:rsidR="003B74FB" w:rsidRPr="00384B89" w:rsidRDefault="00915494" w:rsidP="003B74FB">
            <w:pPr>
              <w:spacing w:after="0"/>
              <w:rPr>
                <w:rFonts w:asciiTheme="minorHAnsi" w:hAnsiTheme="minorHAnsi" w:cs="Arial"/>
                <w:sz w:val="18"/>
                <w:szCs w:val="18"/>
              </w:rPr>
            </w:pPr>
            <w:r>
              <w:rPr>
                <w:rFonts w:asciiTheme="minorHAnsi" w:hAnsiTheme="minorHAnsi" w:cs="Arial"/>
                <w:sz w:val="18"/>
                <w:szCs w:val="18"/>
              </w:rPr>
              <w:t>7</w:t>
            </w:r>
          </w:p>
        </w:tc>
        <w:tc>
          <w:tcPr>
            <w:tcW w:w="1800" w:type="dxa"/>
          </w:tcPr>
          <w:p w14:paraId="328FC3DF" w14:textId="7BCB185C" w:rsidR="003B74FB" w:rsidRDefault="003B74FB" w:rsidP="003B74FB">
            <w:pPr>
              <w:spacing w:after="0"/>
              <w:rPr>
                <w:rFonts w:asciiTheme="minorHAnsi" w:hAnsiTheme="minorHAnsi" w:cs="Arial"/>
                <w:i/>
                <w:sz w:val="18"/>
                <w:szCs w:val="18"/>
              </w:rPr>
            </w:pPr>
            <w:r w:rsidRPr="00F50C4D">
              <w:rPr>
                <w:rFonts w:asciiTheme="minorHAnsi" w:hAnsiTheme="minorHAnsi" w:cstheme="minorHAnsi"/>
                <w:bCs/>
                <w:sz w:val="22"/>
                <w:szCs w:val="22"/>
              </w:rPr>
              <w:t>Contamination of existing water sources</w:t>
            </w:r>
          </w:p>
        </w:tc>
        <w:tc>
          <w:tcPr>
            <w:tcW w:w="1260" w:type="dxa"/>
          </w:tcPr>
          <w:p w14:paraId="505A00CD" w14:textId="77777777" w:rsidR="003B74FB" w:rsidRPr="00384B89" w:rsidRDefault="003B74FB" w:rsidP="003B74FB">
            <w:pPr>
              <w:spacing w:after="0"/>
              <w:rPr>
                <w:rFonts w:asciiTheme="minorHAnsi" w:hAnsiTheme="minorHAnsi" w:cs="Arial"/>
                <w:sz w:val="18"/>
                <w:szCs w:val="18"/>
              </w:rPr>
            </w:pPr>
          </w:p>
        </w:tc>
        <w:tc>
          <w:tcPr>
            <w:tcW w:w="1687" w:type="dxa"/>
          </w:tcPr>
          <w:p w14:paraId="27DD9A8E" w14:textId="33F2987B" w:rsidR="003B74FB" w:rsidRPr="00384B89" w:rsidRDefault="008D1EC4" w:rsidP="003B74FB">
            <w:pPr>
              <w:spacing w:after="0"/>
              <w:rPr>
                <w:rFonts w:asciiTheme="minorHAnsi" w:hAnsiTheme="minorHAnsi" w:cs="Arial"/>
                <w:sz w:val="18"/>
                <w:szCs w:val="18"/>
              </w:rPr>
            </w:pPr>
            <w:r>
              <w:rPr>
                <w:rFonts w:asciiTheme="minorHAnsi" w:hAnsiTheme="minorHAnsi" w:cs="Arial"/>
                <w:sz w:val="18"/>
                <w:szCs w:val="18"/>
              </w:rPr>
              <w:t>Environmental</w:t>
            </w:r>
          </w:p>
        </w:tc>
        <w:tc>
          <w:tcPr>
            <w:tcW w:w="1800" w:type="dxa"/>
          </w:tcPr>
          <w:p w14:paraId="4E78D6FB" w14:textId="77777777" w:rsidR="003B74FB" w:rsidRDefault="00602C34" w:rsidP="003B74FB">
            <w:pPr>
              <w:spacing w:after="0"/>
              <w:rPr>
                <w:rFonts w:asciiTheme="minorHAnsi" w:hAnsiTheme="minorHAnsi" w:cs="Arial"/>
                <w:sz w:val="18"/>
                <w:szCs w:val="18"/>
              </w:rPr>
            </w:pPr>
            <w:r>
              <w:rPr>
                <w:rFonts w:asciiTheme="minorHAnsi" w:hAnsiTheme="minorHAnsi" w:cs="Arial"/>
                <w:sz w:val="18"/>
                <w:szCs w:val="18"/>
              </w:rPr>
              <w:t>P=3</w:t>
            </w:r>
          </w:p>
          <w:p w14:paraId="7B7F0A81" w14:textId="5E2736C4" w:rsidR="00602C34" w:rsidRPr="00384B89" w:rsidRDefault="00602C34" w:rsidP="003B74FB">
            <w:pPr>
              <w:spacing w:after="0"/>
              <w:rPr>
                <w:rFonts w:asciiTheme="minorHAnsi" w:hAnsiTheme="minorHAnsi" w:cs="Arial"/>
                <w:sz w:val="18"/>
                <w:szCs w:val="18"/>
              </w:rPr>
            </w:pPr>
            <w:r>
              <w:rPr>
                <w:rFonts w:asciiTheme="minorHAnsi" w:hAnsiTheme="minorHAnsi" w:cs="Arial"/>
                <w:sz w:val="18"/>
                <w:szCs w:val="18"/>
              </w:rPr>
              <w:t>I=3</w:t>
            </w:r>
          </w:p>
        </w:tc>
        <w:tc>
          <w:tcPr>
            <w:tcW w:w="4410" w:type="dxa"/>
          </w:tcPr>
          <w:p w14:paraId="53C2FDA9" w14:textId="4E3F511F" w:rsidR="003B74FB" w:rsidRPr="00384B89" w:rsidRDefault="003B74FB" w:rsidP="003B74FB">
            <w:pPr>
              <w:spacing w:after="0"/>
              <w:rPr>
                <w:rFonts w:asciiTheme="minorHAnsi" w:hAnsiTheme="minorHAnsi" w:cs="Arial"/>
                <w:sz w:val="18"/>
                <w:szCs w:val="18"/>
              </w:rPr>
            </w:pPr>
            <w:r w:rsidRPr="00F50C4D">
              <w:rPr>
                <w:rFonts w:asciiTheme="minorHAnsi" w:hAnsiTheme="minorHAnsi" w:cstheme="minorHAnsi"/>
                <w:sz w:val="22"/>
                <w:szCs w:val="22"/>
              </w:rPr>
              <w:t>To ensure contaminants do not enter marine, surface and groundwater systems, a water quality monitoring plan has been developed to ensure chemicals control. This will involve testing sediment prior to movement and planning so that works are not undertaken during rain events. Where rainfall is anticipated, appropriate material should be placed under sediments prior to excavation to ensure there is no seepage into groundwater. The water quality monitoring for the sources will be designed to identify potential impacts so that management measures can be proactively rather than reactively enacted upon.</w:t>
            </w:r>
          </w:p>
        </w:tc>
        <w:tc>
          <w:tcPr>
            <w:tcW w:w="1080" w:type="dxa"/>
          </w:tcPr>
          <w:p w14:paraId="7A8A0D8A" w14:textId="77777777" w:rsidR="003B74FB" w:rsidRPr="00384B89" w:rsidRDefault="003B74FB" w:rsidP="003B74FB">
            <w:pPr>
              <w:spacing w:after="0"/>
              <w:rPr>
                <w:rFonts w:asciiTheme="minorHAnsi" w:hAnsiTheme="minorHAnsi" w:cs="Arial"/>
                <w:sz w:val="18"/>
                <w:szCs w:val="18"/>
              </w:rPr>
            </w:pPr>
          </w:p>
        </w:tc>
        <w:tc>
          <w:tcPr>
            <w:tcW w:w="990" w:type="dxa"/>
          </w:tcPr>
          <w:p w14:paraId="1D365C79" w14:textId="77777777" w:rsidR="003B74FB" w:rsidRPr="00384B89" w:rsidRDefault="003B74FB" w:rsidP="003B74FB">
            <w:pPr>
              <w:spacing w:after="0"/>
              <w:rPr>
                <w:rFonts w:asciiTheme="minorHAnsi" w:hAnsiTheme="minorHAnsi" w:cs="Arial"/>
                <w:sz w:val="18"/>
                <w:szCs w:val="18"/>
              </w:rPr>
            </w:pPr>
          </w:p>
        </w:tc>
        <w:tc>
          <w:tcPr>
            <w:tcW w:w="990" w:type="dxa"/>
          </w:tcPr>
          <w:p w14:paraId="498652D1" w14:textId="77777777" w:rsidR="003B74FB" w:rsidRPr="00384B89" w:rsidRDefault="003B74FB" w:rsidP="003B74FB">
            <w:pPr>
              <w:spacing w:after="0"/>
              <w:rPr>
                <w:rFonts w:asciiTheme="minorHAnsi" w:hAnsiTheme="minorHAnsi" w:cs="Arial"/>
                <w:sz w:val="18"/>
                <w:szCs w:val="18"/>
              </w:rPr>
            </w:pPr>
          </w:p>
        </w:tc>
        <w:tc>
          <w:tcPr>
            <w:tcW w:w="1103" w:type="dxa"/>
          </w:tcPr>
          <w:p w14:paraId="4123F2FE" w14:textId="77777777" w:rsidR="003B74FB" w:rsidRPr="00384B89" w:rsidRDefault="003B74FB" w:rsidP="003B74FB">
            <w:pPr>
              <w:spacing w:after="0"/>
              <w:rPr>
                <w:rFonts w:asciiTheme="minorHAnsi" w:hAnsiTheme="minorHAnsi" w:cs="Arial"/>
                <w:sz w:val="18"/>
                <w:szCs w:val="18"/>
              </w:rPr>
            </w:pPr>
          </w:p>
        </w:tc>
      </w:tr>
      <w:tr w:rsidR="003B74FB" w:rsidRPr="00384B89" w14:paraId="090DF85F" w14:textId="77777777" w:rsidTr="002316EB">
        <w:tc>
          <w:tcPr>
            <w:tcW w:w="372" w:type="dxa"/>
          </w:tcPr>
          <w:p w14:paraId="59BAC320" w14:textId="700F66C7" w:rsidR="003B74FB" w:rsidRPr="00384B89" w:rsidRDefault="00915494" w:rsidP="003B74FB">
            <w:pPr>
              <w:spacing w:after="0"/>
              <w:rPr>
                <w:rFonts w:asciiTheme="minorHAnsi" w:hAnsiTheme="minorHAnsi" w:cs="Arial"/>
                <w:sz w:val="18"/>
                <w:szCs w:val="18"/>
              </w:rPr>
            </w:pPr>
            <w:r>
              <w:rPr>
                <w:rFonts w:asciiTheme="minorHAnsi" w:hAnsiTheme="minorHAnsi" w:cs="Arial"/>
                <w:sz w:val="18"/>
                <w:szCs w:val="18"/>
              </w:rPr>
              <w:t>8</w:t>
            </w:r>
          </w:p>
        </w:tc>
        <w:tc>
          <w:tcPr>
            <w:tcW w:w="1800" w:type="dxa"/>
          </w:tcPr>
          <w:p w14:paraId="6CDC76FE" w14:textId="10A000EF" w:rsidR="003B74FB" w:rsidRDefault="003B74FB" w:rsidP="003B74FB">
            <w:pPr>
              <w:spacing w:after="0"/>
              <w:rPr>
                <w:rFonts w:asciiTheme="minorHAnsi" w:hAnsiTheme="minorHAnsi" w:cs="Arial"/>
                <w:i/>
                <w:sz w:val="18"/>
                <w:szCs w:val="18"/>
              </w:rPr>
            </w:pPr>
            <w:r w:rsidRPr="00F50C4D">
              <w:rPr>
                <w:rFonts w:asciiTheme="minorHAnsi" w:hAnsiTheme="minorHAnsi" w:cstheme="minorHAnsi"/>
                <w:bCs/>
                <w:sz w:val="22"/>
                <w:szCs w:val="22"/>
              </w:rPr>
              <w:t>Construction Noise</w:t>
            </w:r>
          </w:p>
        </w:tc>
        <w:tc>
          <w:tcPr>
            <w:tcW w:w="1260" w:type="dxa"/>
          </w:tcPr>
          <w:p w14:paraId="60CDDC57" w14:textId="77777777" w:rsidR="003B74FB" w:rsidRPr="00384B89" w:rsidRDefault="003B74FB" w:rsidP="003B74FB">
            <w:pPr>
              <w:spacing w:after="0"/>
              <w:rPr>
                <w:rFonts w:asciiTheme="minorHAnsi" w:hAnsiTheme="minorHAnsi" w:cs="Arial"/>
                <w:sz w:val="18"/>
                <w:szCs w:val="18"/>
              </w:rPr>
            </w:pPr>
          </w:p>
        </w:tc>
        <w:tc>
          <w:tcPr>
            <w:tcW w:w="1687" w:type="dxa"/>
          </w:tcPr>
          <w:p w14:paraId="548AEF5D" w14:textId="4E687F5E" w:rsidR="003B74FB" w:rsidRPr="00384B89" w:rsidRDefault="008D1EC4" w:rsidP="003B74FB">
            <w:pPr>
              <w:spacing w:after="0"/>
              <w:rPr>
                <w:rFonts w:asciiTheme="minorHAnsi" w:hAnsiTheme="minorHAnsi" w:cs="Arial"/>
                <w:sz w:val="18"/>
                <w:szCs w:val="18"/>
              </w:rPr>
            </w:pPr>
            <w:r>
              <w:rPr>
                <w:rFonts w:asciiTheme="minorHAnsi" w:hAnsiTheme="minorHAnsi" w:cs="Arial"/>
                <w:sz w:val="18"/>
                <w:szCs w:val="18"/>
              </w:rPr>
              <w:t xml:space="preserve">Environmental </w:t>
            </w:r>
          </w:p>
        </w:tc>
        <w:tc>
          <w:tcPr>
            <w:tcW w:w="1800" w:type="dxa"/>
          </w:tcPr>
          <w:p w14:paraId="67CD5720" w14:textId="77777777" w:rsidR="003B74FB" w:rsidRDefault="008D1EC4" w:rsidP="003B74FB">
            <w:pPr>
              <w:spacing w:after="0"/>
              <w:rPr>
                <w:rFonts w:asciiTheme="minorHAnsi" w:hAnsiTheme="minorHAnsi" w:cs="Arial"/>
                <w:sz w:val="18"/>
                <w:szCs w:val="18"/>
              </w:rPr>
            </w:pPr>
            <w:r>
              <w:rPr>
                <w:rFonts w:asciiTheme="minorHAnsi" w:hAnsiTheme="minorHAnsi" w:cs="Arial"/>
                <w:sz w:val="18"/>
                <w:szCs w:val="18"/>
              </w:rPr>
              <w:t>P=1</w:t>
            </w:r>
          </w:p>
          <w:p w14:paraId="710DA2FE" w14:textId="739E85FD" w:rsidR="008D1EC4" w:rsidRPr="00384B89" w:rsidRDefault="008D1EC4" w:rsidP="003B74FB">
            <w:pPr>
              <w:spacing w:after="0"/>
              <w:rPr>
                <w:rFonts w:asciiTheme="minorHAnsi" w:hAnsiTheme="minorHAnsi" w:cs="Arial"/>
                <w:sz w:val="18"/>
                <w:szCs w:val="18"/>
              </w:rPr>
            </w:pPr>
            <w:r>
              <w:rPr>
                <w:rFonts w:asciiTheme="minorHAnsi" w:hAnsiTheme="minorHAnsi" w:cs="Arial"/>
                <w:sz w:val="18"/>
                <w:szCs w:val="18"/>
              </w:rPr>
              <w:t>I=2</w:t>
            </w:r>
          </w:p>
        </w:tc>
        <w:tc>
          <w:tcPr>
            <w:tcW w:w="4410" w:type="dxa"/>
          </w:tcPr>
          <w:p w14:paraId="3332CCCE" w14:textId="712114AD" w:rsidR="003B74FB" w:rsidRPr="00384B89" w:rsidRDefault="003B74FB" w:rsidP="003B74FB">
            <w:pPr>
              <w:spacing w:after="0"/>
              <w:rPr>
                <w:rFonts w:asciiTheme="minorHAnsi" w:hAnsiTheme="minorHAnsi" w:cs="Arial"/>
                <w:sz w:val="18"/>
                <w:szCs w:val="18"/>
              </w:rPr>
            </w:pPr>
            <w:r w:rsidRPr="00F50C4D">
              <w:rPr>
                <w:rFonts w:asciiTheme="minorHAnsi" w:hAnsiTheme="minorHAnsi" w:cstheme="minorHAnsi"/>
                <w:bCs/>
                <w:sz w:val="22"/>
                <w:szCs w:val="22"/>
              </w:rPr>
              <w:t xml:space="preserve">The construction contractor should consider any sensitive receptors including communities. Noise will be limited to excavators removing </w:t>
            </w:r>
            <w:r w:rsidRPr="00F50C4D">
              <w:rPr>
                <w:rFonts w:asciiTheme="minorHAnsi" w:hAnsiTheme="minorHAnsi" w:cstheme="minorHAnsi"/>
                <w:bCs/>
                <w:sz w:val="22"/>
                <w:szCs w:val="22"/>
              </w:rPr>
              <w:lastRenderedPageBreak/>
              <w:t>sediment from the water course. It is likely that more noise will be generated through the use of excavators and trucks moving sediment. Where necessary, noise shields should be constructed to reduce the potential for noise to reach these communities if an impact occurs. The noise will have very limited temporal scales</w:t>
            </w:r>
          </w:p>
        </w:tc>
        <w:tc>
          <w:tcPr>
            <w:tcW w:w="1080" w:type="dxa"/>
          </w:tcPr>
          <w:p w14:paraId="3EE7CF48" w14:textId="77777777" w:rsidR="003B74FB" w:rsidRPr="00384B89" w:rsidRDefault="003B74FB" w:rsidP="003B74FB">
            <w:pPr>
              <w:spacing w:after="0"/>
              <w:rPr>
                <w:rFonts w:asciiTheme="minorHAnsi" w:hAnsiTheme="minorHAnsi" w:cs="Arial"/>
                <w:sz w:val="18"/>
                <w:szCs w:val="18"/>
              </w:rPr>
            </w:pPr>
          </w:p>
        </w:tc>
        <w:tc>
          <w:tcPr>
            <w:tcW w:w="990" w:type="dxa"/>
          </w:tcPr>
          <w:p w14:paraId="5E07CBD4" w14:textId="77777777" w:rsidR="003B74FB" w:rsidRPr="00384B89" w:rsidRDefault="003B74FB" w:rsidP="003B74FB">
            <w:pPr>
              <w:spacing w:after="0"/>
              <w:rPr>
                <w:rFonts w:asciiTheme="minorHAnsi" w:hAnsiTheme="minorHAnsi" w:cs="Arial"/>
                <w:sz w:val="18"/>
                <w:szCs w:val="18"/>
              </w:rPr>
            </w:pPr>
          </w:p>
        </w:tc>
        <w:tc>
          <w:tcPr>
            <w:tcW w:w="990" w:type="dxa"/>
          </w:tcPr>
          <w:p w14:paraId="6C237993" w14:textId="77777777" w:rsidR="003B74FB" w:rsidRPr="00384B89" w:rsidRDefault="003B74FB" w:rsidP="003B74FB">
            <w:pPr>
              <w:spacing w:after="0"/>
              <w:rPr>
                <w:rFonts w:asciiTheme="minorHAnsi" w:hAnsiTheme="minorHAnsi" w:cs="Arial"/>
                <w:sz w:val="18"/>
                <w:szCs w:val="18"/>
              </w:rPr>
            </w:pPr>
          </w:p>
        </w:tc>
        <w:tc>
          <w:tcPr>
            <w:tcW w:w="1103" w:type="dxa"/>
          </w:tcPr>
          <w:p w14:paraId="27FBFC62" w14:textId="77777777" w:rsidR="003B74FB" w:rsidRPr="00384B89" w:rsidRDefault="003B74FB" w:rsidP="003B74FB">
            <w:pPr>
              <w:spacing w:after="0"/>
              <w:rPr>
                <w:rFonts w:asciiTheme="minorHAnsi" w:hAnsiTheme="minorHAnsi" w:cs="Arial"/>
                <w:sz w:val="18"/>
                <w:szCs w:val="18"/>
              </w:rPr>
            </w:pPr>
          </w:p>
        </w:tc>
      </w:tr>
      <w:tr w:rsidR="003B74FB" w:rsidRPr="00384B89" w14:paraId="0A1AD8FD" w14:textId="77777777" w:rsidTr="002316EB">
        <w:tc>
          <w:tcPr>
            <w:tcW w:w="372" w:type="dxa"/>
          </w:tcPr>
          <w:p w14:paraId="3E378D41" w14:textId="77777777" w:rsidR="003B74FB" w:rsidRPr="00384B89" w:rsidRDefault="003B74FB" w:rsidP="003B74FB">
            <w:pPr>
              <w:spacing w:after="0"/>
              <w:rPr>
                <w:rFonts w:asciiTheme="minorHAnsi" w:hAnsiTheme="minorHAnsi" w:cs="Arial"/>
                <w:sz w:val="18"/>
                <w:szCs w:val="18"/>
              </w:rPr>
            </w:pPr>
          </w:p>
        </w:tc>
        <w:tc>
          <w:tcPr>
            <w:tcW w:w="1800" w:type="dxa"/>
          </w:tcPr>
          <w:p w14:paraId="7432C4D6" w14:textId="77777777" w:rsidR="003B74FB" w:rsidRDefault="003B74FB" w:rsidP="003B74FB">
            <w:pPr>
              <w:spacing w:after="0"/>
              <w:rPr>
                <w:rFonts w:asciiTheme="minorHAnsi" w:hAnsiTheme="minorHAnsi" w:cs="Arial"/>
                <w:i/>
                <w:sz w:val="18"/>
                <w:szCs w:val="18"/>
              </w:rPr>
            </w:pPr>
          </w:p>
        </w:tc>
        <w:tc>
          <w:tcPr>
            <w:tcW w:w="1260" w:type="dxa"/>
          </w:tcPr>
          <w:p w14:paraId="5AB637DB" w14:textId="77777777" w:rsidR="003B74FB" w:rsidRPr="00384B89" w:rsidRDefault="003B74FB" w:rsidP="003B74FB">
            <w:pPr>
              <w:spacing w:after="0"/>
              <w:rPr>
                <w:rFonts w:asciiTheme="minorHAnsi" w:hAnsiTheme="minorHAnsi" w:cs="Arial"/>
                <w:sz w:val="18"/>
                <w:szCs w:val="18"/>
              </w:rPr>
            </w:pPr>
          </w:p>
        </w:tc>
        <w:tc>
          <w:tcPr>
            <w:tcW w:w="1687" w:type="dxa"/>
          </w:tcPr>
          <w:p w14:paraId="1B89BEFA" w14:textId="77777777" w:rsidR="003B74FB" w:rsidRPr="00384B89" w:rsidRDefault="003B74FB" w:rsidP="003B74FB">
            <w:pPr>
              <w:spacing w:after="0"/>
              <w:rPr>
                <w:rFonts w:asciiTheme="minorHAnsi" w:hAnsiTheme="minorHAnsi" w:cs="Arial"/>
                <w:sz w:val="18"/>
                <w:szCs w:val="18"/>
              </w:rPr>
            </w:pPr>
          </w:p>
        </w:tc>
        <w:tc>
          <w:tcPr>
            <w:tcW w:w="1800" w:type="dxa"/>
          </w:tcPr>
          <w:p w14:paraId="0E703E50" w14:textId="77777777" w:rsidR="003B74FB" w:rsidRPr="00384B89" w:rsidRDefault="003B74FB" w:rsidP="003B74FB">
            <w:pPr>
              <w:spacing w:after="0"/>
              <w:rPr>
                <w:rFonts w:asciiTheme="minorHAnsi" w:hAnsiTheme="minorHAnsi" w:cs="Arial"/>
                <w:sz w:val="18"/>
                <w:szCs w:val="18"/>
              </w:rPr>
            </w:pPr>
          </w:p>
        </w:tc>
        <w:tc>
          <w:tcPr>
            <w:tcW w:w="4410" w:type="dxa"/>
          </w:tcPr>
          <w:p w14:paraId="03132D1A" w14:textId="77777777" w:rsidR="003B74FB" w:rsidRPr="00384B89" w:rsidRDefault="003B74FB" w:rsidP="003B74FB">
            <w:pPr>
              <w:spacing w:after="0"/>
              <w:rPr>
                <w:rFonts w:asciiTheme="minorHAnsi" w:hAnsiTheme="minorHAnsi" w:cs="Arial"/>
                <w:sz w:val="18"/>
                <w:szCs w:val="18"/>
              </w:rPr>
            </w:pPr>
          </w:p>
        </w:tc>
        <w:tc>
          <w:tcPr>
            <w:tcW w:w="1080" w:type="dxa"/>
          </w:tcPr>
          <w:p w14:paraId="11B5EE1A" w14:textId="77777777" w:rsidR="003B74FB" w:rsidRPr="00384B89" w:rsidRDefault="003B74FB" w:rsidP="003B74FB">
            <w:pPr>
              <w:spacing w:after="0"/>
              <w:rPr>
                <w:rFonts w:asciiTheme="minorHAnsi" w:hAnsiTheme="minorHAnsi" w:cs="Arial"/>
                <w:sz w:val="18"/>
                <w:szCs w:val="18"/>
              </w:rPr>
            </w:pPr>
          </w:p>
        </w:tc>
        <w:tc>
          <w:tcPr>
            <w:tcW w:w="990" w:type="dxa"/>
          </w:tcPr>
          <w:p w14:paraId="0B7C2302" w14:textId="77777777" w:rsidR="003B74FB" w:rsidRPr="00384B89" w:rsidRDefault="003B74FB" w:rsidP="003B74FB">
            <w:pPr>
              <w:spacing w:after="0"/>
              <w:rPr>
                <w:rFonts w:asciiTheme="minorHAnsi" w:hAnsiTheme="minorHAnsi" w:cs="Arial"/>
                <w:sz w:val="18"/>
                <w:szCs w:val="18"/>
              </w:rPr>
            </w:pPr>
          </w:p>
        </w:tc>
        <w:tc>
          <w:tcPr>
            <w:tcW w:w="990" w:type="dxa"/>
          </w:tcPr>
          <w:p w14:paraId="3457B9C0" w14:textId="77777777" w:rsidR="003B74FB" w:rsidRPr="00384B89" w:rsidRDefault="003B74FB" w:rsidP="003B74FB">
            <w:pPr>
              <w:spacing w:after="0"/>
              <w:rPr>
                <w:rFonts w:asciiTheme="minorHAnsi" w:hAnsiTheme="minorHAnsi" w:cs="Arial"/>
                <w:sz w:val="18"/>
                <w:szCs w:val="18"/>
              </w:rPr>
            </w:pPr>
          </w:p>
        </w:tc>
        <w:tc>
          <w:tcPr>
            <w:tcW w:w="1103" w:type="dxa"/>
          </w:tcPr>
          <w:p w14:paraId="247DD32B" w14:textId="77777777" w:rsidR="003B74FB" w:rsidRPr="00384B89" w:rsidRDefault="003B74FB" w:rsidP="003B74FB">
            <w:pPr>
              <w:spacing w:after="0"/>
              <w:rPr>
                <w:rFonts w:asciiTheme="minorHAnsi" w:hAnsiTheme="minorHAnsi" w:cs="Arial"/>
                <w:sz w:val="18"/>
                <w:szCs w:val="18"/>
              </w:rPr>
            </w:pPr>
          </w:p>
        </w:tc>
      </w:tr>
    </w:tbl>
    <w:p w14:paraId="3F92903C" w14:textId="77777777" w:rsidR="00384B89" w:rsidRDefault="00384B89" w:rsidP="00384B89"/>
    <w:p w14:paraId="2B7BB63E" w14:textId="77777777" w:rsidR="002C31A3" w:rsidRPr="00BF273E" w:rsidRDefault="002C31A3" w:rsidP="002C31A3">
      <w:pPr>
        <w:jc w:val="left"/>
        <w:rPr>
          <w:rFonts w:cs="Arial"/>
          <w:i/>
          <w:noProof/>
          <w:szCs w:val="20"/>
          <w:lang w:eastAsia="zh-CN"/>
        </w:rPr>
      </w:pPr>
      <w:r w:rsidRPr="00BF273E">
        <w:rPr>
          <w:rFonts w:cs="Arial"/>
          <w:i/>
          <w:noProof/>
          <w:szCs w:val="20"/>
          <w:lang w:eastAsia="zh-CN"/>
        </w:rPr>
        <w:t>Determine overall risk rating as follows:</w:t>
      </w:r>
    </w:p>
    <w:tbl>
      <w:tblPr>
        <w:tblStyle w:val="TableGrid"/>
        <w:tblW w:w="0" w:type="auto"/>
        <w:tblLook w:val="04A0" w:firstRow="1" w:lastRow="0" w:firstColumn="1" w:lastColumn="0" w:noHBand="0" w:noVBand="1"/>
      </w:tblPr>
      <w:tblGrid>
        <w:gridCol w:w="625"/>
        <w:gridCol w:w="1080"/>
      </w:tblGrid>
      <w:tr w:rsidR="00D777D2" w:rsidRPr="002C31A3" w14:paraId="60252630" w14:textId="77777777" w:rsidTr="00D777D2">
        <w:tc>
          <w:tcPr>
            <w:tcW w:w="625" w:type="dxa"/>
            <w:tcBorders>
              <w:top w:val="single" w:sz="4" w:space="0" w:color="auto"/>
            </w:tcBorders>
            <w:shd w:val="clear" w:color="auto" w:fill="8DB3E2" w:themeFill="text2" w:themeFillTint="66"/>
          </w:tcPr>
          <w:p w14:paraId="3F2D9BFD" w14:textId="77777777" w:rsidR="00D777D2" w:rsidRPr="002C31A3" w:rsidRDefault="00D777D2" w:rsidP="005F5318">
            <w:pPr>
              <w:spacing w:before="60" w:line="264" w:lineRule="auto"/>
              <w:jc w:val="center"/>
              <w:rPr>
                <w:b/>
                <w:i/>
                <w:sz w:val="18"/>
                <w:szCs w:val="18"/>
              </w:rPr>
            </w:pPr>
            <w:r w:rsidRPr="002C31A3">
              <w:rPr>
                <w:b/>
                <w:i/>
                <w:sz w:val="18"/>
                <w:szCs w:val="18"/>
              </w:rPr>
              <w:t>Score</w:t>
            </w:r>
          </w:p>
        </w:tc>
        <w:tc>
          <w:tcPr>
            <w:tcW w:w="1080" w:type="dxa"/>
            <w:tcBorders>
              <w:top w:val="single" w:sz="4" w:space="0" w:color="auto"/>
            </w:tcBorders>
            <w:shd w:val="clear" w:color="auto" w:fill="8DB3E2" w:themeFill="text2" w:themeFillTint="66"/>
          </w:tcPr>
          <w:p w14:paraId="53C617D8" w14:textId="77777777" w:rsidR="00D777D2" w:rsidRPr="002C31A3" w:rsidRDefault="00D777D2" w:rsidP="00D777D2">
            <w:pPr>
              <w:spacing w:before="60" w:line="264" w:lineRule="auto"/>
              <w:rPr>
                <w:b/>
                <w:i/>
                <w:sz w:val="18"/>
                <w:szCs w:val="18"/>
              </w:rPr>
            </w:pPr>
            <w:r w:rsidRPr="002C31A3">
              <w:rPr>
                <w:b/>
                <w:i/>
                <w:sz w:val="18"/>
                <w:szCs w:val="18"/>
              </w:rPr>
              <w:t>Rating</w:t>
            </w:r>
          </w:p>
        </w:tc>
      </w:tr>
      <w:tr w:rsidR="00D777D2" w:rsidRPr="002C31A3" w14:paraId="3BF637B4" w14:textId="77777777" w:rsidTr="00D777D2">
        <w:tc>
          <w:tcPr>
            <w:tcW w:w="625" w:type="dxa"/>
          </w:tcPr>
          <w:p w14:paraId="0C36E737" w14:textId="77777777" w:rsidR="00D777D2" w:rsidRPr="002C31A3" w:rsidRDefault="00D777D2" w:rsidP="005F5318">
            <w:pPr>
              <w:spacing w:before="60" w:line="264" w:lineRule="auto"/>
              <w:jc w:val="center"/>
              <w:rPr>
                <w:sz w:val="18"/>
                <w:szCs w:val="18"/>
              </w:rPr>
            </w:pPr>
            <w:r w:rsidRPr="002C31A3">
              <w:rPr>
                <w:sz w:val="18"/>
                <w:szCs w:val="18"/>
              </w:rPr>
              <w:t>5</w:t>
            </w:r>
          </w:p>
        </w:tc>
        <w:tc>
          <w:tcPr>
            <w:tcW w:w="1080" w:type="dxa"/>
          </w:tcPr>
          <w:p w14:paraId="3150F269" w14:textId="77777777" w:rsidR="00D777D2" w:rsidRPr="002C31A3" w:rsidRDefault="00D777D2" w:rsidP="005F5318">
            <w:pPr>
              <w:spacing w:before="60" w:line="264" w:lineRule="auto"/>
              <w:rPr>
                <w:sz w:val="18"/>
                <w:szCs w:val="18"/>
              </w:rPr>
            </w:pPr>
            <w:r w:rsidRPr="002C31A3">
              <w:rPr>
                <w:sz w:val="18"/>
                <w:szCs w:val="18"/>
              </w:rPr>
              <w:t>Critical</w:t>
            </w:r>
          </w:p>
        </w:tc>
      </w:tr>
      <w:tr w:rsidR="00D777D2" w:rsidRPr="002C31A3" w14:paraId="53608CED" w14:textId="77777777" w:rsidTr="00D777D2">
        <w:tc>
          <w:tcPr>
            <w:tcW w:w="625" w:type="dxa"/>
          </w:tcPr>
          <w:p w14:paraId="6FC3BD4B" w14:textId="77777777" w:rsidR="00D777D2" w:rsidRPr="002C31A3" w:rsidRDefault="00D777D2" w:rsidP="005F5318">
            <w:pPr>
              <w:spacing w:before="60" w:line="264" w:lineRule="auto"/>
              <w:jc w:val="center"/>
              <w:rPr>
                <w:sz w:val="18"/>
                <w:szCs w:val="18"/>
              </w:rPr>
            </w:pPr>
            <w:r w:rsidRPr="002C31A3">
              <w:rPr>
                <w:sz w:val="18"/>
                <w:szCs w:val="18"/>
              </w:rPr>
              <w:t>4</w:t>
            </w:r>
          </w:p>
        </w:tc>
        <w:tc>
          <w:tcPr>
            <w:tcW w:w="1080" w:type="dxa"/>
          </w:tcPr>
          <w:p w14:paraId="4341DC55" w14:textId="77777777" w:rsidR="00D777D2" w:rsidRPr="002C31A3" w:rsidRDefault="00D777D2" w:rsidP="005F5318">
            <w:pPr>
              <w:spacing w:before="60" w:line="264" w:lineRule="auto"/>
              <w:rPr>
                <w:sz w:val="18"/>
                <w:szCs w:val="18"/>
              </w:rPr>
            </w:pPr>
            <w:r w:rsidRPr="002C31A3">
              <w:rPr>
                <w:sz w:val="18"/>
                <w:szCs w:val="18"/>
              </w:rPr>
              <w:t>Severe</w:t>
            </w:r>
          </w:p>
        </w:tc>
      </w:tr>
      <w:tr w:rsidR="00D777D2" w:rsidRPr="002C31A3" w14:paraId="3E4DA4A0" w14:textId="77777777" w:rsidTr="00D777D2">
        <w:tc>
          <w:tcPr>
            <w:tcW w:w="625" w:type="dxa"/>
          </w:tcPr>
          <w:p w14:paraId="3A0B4879" w14:textId="77777777" w:rsidR="00D777D2" w:rsidRPr="002C31A3" w:rsidRDefault="00D777D2" w:rsidP="005F5318">
            <w:pPr>
              <w:spacing w:before="60" w:line="264" w:lineRule="auto"/>
              <w:jc w:val="center"/>
              <w:rPr>
                <w:sz w:val="18"/>
                <w:szCs w:val="18"/>
              </w:rPr>
            </w:pPr>
            <w:r w:rsidRPr="002C31A3">
              <w:rPr>
                <w:sz w:val="18"/>
                <w:szCs w:val="18"/>
              </w:rPr>
              <w:t>3</w:t>
            </w:r>
          </w:p>
        </w:tc>
        <w:tc>
          <w:tcPr>
            <w:tcW w:w="1080" w:type="dxa"/>
          </w:tcPr>
          <w:p w14:paraId="5DE824C5" w14:textId="77777777" w:rsidR="00D777D2" w:rsidRPr="002C31A3" w:rsidRDefault="00D777D2" w:rsidP="005F5318">
            <w:pPr>
              <w:spacing w:before="60" w:line="264" w:lineRule="auto"/>
              <w:rPr>
                <w:sz w:val="18"/>
                <w:szCs w:val="18"/>
              </w:rPr>
            </w:pPr>
            <w:r w:rsidRPr="002C31A3">
              <w:rPr>
                <w:sz w:val="18"/>
                <w:szCs w:val="18"/>
              </w:rPr>
              <w:t>Moderate</w:t>
            </w:r>
          </w:p>
        </w:tc>
      </w:tr>
      <w:tr w:rsidR="00D777D2" w:rsidRPr="002C31A3" w14:paraId="5D9E092D" w14:textId="77777777" w:rsidTr="00D777D2">
        <w:tc>
          <w:tcPr>
            <w:tcW w:w="625" w:type="dxa"/>
          </w:tcPr>
          <w:p w14:paraId="43B16138" w14:textId="77777777" w:rsidR="00D777D2" w:rsidRPr="002C31A3" w:rsidRDefault="00D777D2" w:rsidP="005F5318">
            <w:pPr>
              <w:spacing w:before="60" w:line="264" w:lineRule="auto"/>
              <w:jc w:val="center"/>
              <w:rPr>
                <w:sz w:val="18"/>
                <w:szCs w:val="18"/>
              </w:rPr>
            </w:pPr>
            <w:r w:rsidRPr="002C31A3">
              <w:rPr>
                <w:sz w:val="18"/>
                <w:szCs w:val="18"/>
              </w:rPr>
              <w:t>2</w:t>
            </w:r>
          </w:p>
        </w:tc>
        <w:tc>
          <w:tcPr>
            <w:tcW w:w="1080" w:type="dxa"/>
          </w:tcPr>
          <w:p w14:paraId="06EB8C0C" w14:textId="77777777" w:rsidR="00D777D2" w:rsidRPr="002C31A3" w:rsidRDefault="00D777D2" w:rsidP="005F5318">
            <w:pPr>
              <w:spacing w:before="60" w:line="264" w:lineRule="auto"/>
              <w:rPr>
                <w:sz w:val="18"/>
                <w:szCs w:val="18"/>
              </w:rPr>
            </w:pPr>
            <w:r w:rsidRPr="002C31A3">
              <w:rPr>
                <w:sz w:val="18"/>
                <w:szCs w:val="18"/>
              </w:rPr>
              <w:t>Minor</w:t>
            </w:r>
          </w:p>
        </w:tc>
      </w:tr>
      <w:tr w:rsidR="00D777D2" w:rsidRPr="002C31A3" w14:paraId="4D902296" w14:textId="77777777" w:rsidTr="00D777D2">
        <w:tc>
          <w:tcPr>
            <w:tcW w:w="625" w:type="dxa"/>
          </w:tcPr>
          <w:p w14:paraId="12D2D925" w14:textId="77777777" w:rsidR="00D777D2" w:rsidRPr="002C31A3" w:rsidRDefault="00D777D2" w:rsidP="005F5318">
            <w:pPr>
              <w:spacing w:before="60" w:line="264" w:lineRule="auto"/>
              <w:jc w:val="center"/>
              <w:rPr>
                <w:sz w:val="18"/>
                <w:szCs w:val="18"/>
              </w:rPr>
            </w:pPr>
            <w:r w:rsidRPr="002C31A3">
              <w:rPr>
                <w:sz w:val="18"/>
                <w:szCs w:val="18"/>
              </w:rPr>
              <w:t>1</w:t>
            </w:r>
          </w:p>
        </w:tc>
        <w:tc>
          <w:tcPr>
            <w:tcW w:w="1080" w:type="dxa"/>
          </w:tcPr>
          <w:p w14:paraId="3DE11318" w14:textId="77777777" w:rsidR="00D777D2" w:rsidRPr="002C31A3" w:rsidRDefault="00D777D2" w:rsidP="005F5318">
            <w:pPr>
              <w:spacing w:before="60" w:line="264" w:lineRule="auto"/>
              <w:rPr>
                <w:sz w:val="18"/>
                <w:szCs w:val="18"/>
              </w:rPr>
            </w:pPr>
            <w:r w:rsidRPr="002C31A3">
              <w:rPr>
                <w:sz w:val="18"/>
                <w:szCs w:val="18"/>
              </w:rPr>
              <w:t>Negligible</w:t>
            </w:r>
          </w:p>
        </w:tc>
      </w:tr>
    </w:tbl>
    <w:p w14:paraId="2D8BC51C" w14:textId="77777777" w:rsidR="002C31A3" w:rsidRPr="002C31A3" w:rsidRDefault="002C31A3" w:rsidP="002C31A3">
      <w:pPr>
        <w:rPr>
          <w:sz w:val="18"/>
          <w:szCs w:val="18"/>
        </w:rPr>
      </w:pPr>
    </w:p>
    <w:tbl>
      <w:tblPr>
        <w:tblStyle w:val="TableGrid"/>
        <w:tblW w:w="0" w:type="auto"/>
        <w:tblLook w:val="04A0" w:firstRow="1" w:lastRow="0" w:firstColumn="1" w:lastColumn="0" w:noHBand="0" w:noVBand="1"/>
      </w:tblPr>
      <w:tblGrid>
        <w:gridCol w:w="1350"/>
        <w:gridCol w:w="2695"/>
      </w:tblGrid>
      <w:tr w:rsidR="002C31A3" w:rsidRPr="002C31A3" w14:paraId="663DED5F" w14:textId="77777777" w:rsidTr="002C31A3">
        <w:tc>
          <w:tcPr>
            <w:tcW w:w="4045" w:type="dxa"/>
            <w:gridSpan w:val="2"/>
            <w:tcBorders>
              <w:top w:val="nil"/>
              <w:left w:val="nil"/>
              <w:bottom w:val="single" w:sz="4" w:space="0" w:color="auto"/>
              <w:right w:val="nil"/>
            </w:tcBorders>
          </w:tcPr>
          <w:p w14:paraId="66159D3C" w14:textId="35BB0EF1" w:rsidR="002C31A3" w:rsidRPr="002C31A3" w:rsidRDefault="002C31A3" w:rsidP="002C31A3">
            <w:pPr>
              <w:spacing w:before="60" w:line="264" w:lineRule="auto"/>
              <w:rPr>
                <w:b/>
                <w:sz w:val="18"/>
                <w:szCs w:val="18"/>
              </w:rPr>
            </w:pPr>
            <w:r w:rsidRPr="002C31A3">
              <w:rPr>
                <w:b/>
                <w:sz w:val="18"/>
                <w:szCs w:val="18"/>
              </w:rPr>
              <w:t>Rating the ‘Probability’ of a Risk</w:t>
            </w:r>
          </w:p>
        </w:tc>
      </w:tr>
      <w:tr w:rsidR="002C31A3" w:rsidRPr="002C31A3" w14:paraId="27E83955" w14:textId="77777777" w:rsidTr="002C31A3">
        <w:tc>
          <w:tcPr>
            <w:tcW w:w="1350" w:type="dxa"/>
            <w:tcBorders>
              <w:top w:val="single" w:sz="4" w:space="0" w:color="auto"/>
            </w:tcBorders>
            <w:shd w:val="clear" w:color="auto" w:fill="8DB3E2" w:themeFill="text2" w:themeFillTint="66"/>
          </w:tcPr>
          <w:p w14:paraId="70C848E6" w14:textId="77777777" w:rsidR="002C31A3" w:rsidRPr="002C31A3" w:rsidRDefault="002C31A3" w:rsidP="005F5318">
            <w:pPr>
              <w:spacing w:before="60" w:line="264" w:lineRule="auto"/>
              <w:jc w:val="center"/>
              <w:rPr>
                <w:i/>
                <w:sz w:val="18"/>
                <w:szCs w:val="18"/>
              </w:rPr>
            </w:pPr>
            <w:r w:rsidRPr="002C31A3">
              <w:rPr>
                <w:i/>
                <w:sz w:val="18"/>
                <w:szCs w:val="18"/>
              </w:rPr>
              <w:t>Score</w:t>
            </w:r>
          </w:p>
        </w:tc>
        <w:tc>
          <w:tcPr>
            <w:tcW w:w="2695" w:type="dxa"/>
            <w:tcBorders>
              <w:top w:val="single" w:sz="4" w:space="0" w:color="auto"/>
            </w:tcBorders>
            <w:shd w:val="clear" w:color="auto" w:fill="8DB3E2" w:themeFill="text2" w:themeFillTint="66"/>
          </w:tcPr>
          <w:p w14:paraId="4EA19544" w14:textId="77777777" w:rsidR="002C31A3" w:rsidRPr="002C31A3" w:rsidRDefault="002C31A3" w:rsidP="005F5318">
            <w:pPr>
              <w:spacing w:before="60" w:line="264" w:lineRule="auto"/>
              <w:rPr>
                <w:i/>
                <w:sz w:val="18"/>
                <w:szCs w:val="18"/>
              </w:rPr>
            </w:pPr>
            <w:r w:rsidRPr="002C31A3">
              <w:rPr>
                <w:i/>
                <w:sz w:val="18"/>
                <w:szCs w:val="18"/>
              </w:rPr>
              <w:t>Rating</w:t>
            </w:r>
          </w:p>
        </w:tc>
      </w:tr>
      <w:tr w:rsidR="002C31A3" w:rsidRPr="002C31A3" w14:paraId="462552A0" w14:textId="77777777" w:rsidTr="002C31A3">
        <w:tc>
          <w:tcPr>
            <w:tcW w:w="1350" w:type="dxa"/>
          </w:tcPr>
          <w:p w14:paraId="12EC2D60" w14:textId="77777777" w:rsidR="002C31A3" w:rsidRPr="002C31A3" w:rsidRDefault="002C31A3" w:rsidP="005F5318">
            <w:pPr>
              <w:spacing w:before="60" w:line="264" w:lineRule="auto"/>
              <w:jc w:val="center"/>
              <w:rPr>
                <w:sz w:val="18"/>
                <w:szCs w:val="18"/>
              </w:rPr>
            </w:pPr>
            <w:r w:rsidRPr="002C31A3">
              <w:rPr>
                <w:sz w:val="18"/>
                <w:szCs w:val="18"/>
              </w:rPr>
              <w:t>5</w:t>
            </w:r>
          </w:p>
        </w:tc>
        <w:tc>
          <w:tcPr>
            <w:tcW w:w="2695" w:type="dxa"/>
          </w:tcPr>
          <w:p w14:paraId="099577E5" w14:textId="77777777" w:rsidR="002C31A3" w:rsidRPr="002C31A3" w:rsidRDefault="002C31A3" w:rsidP="005F5318">
            <w:pPr>
              <w:spacing w:before="60" w:line="264" w:lineRule="auto"/>
              <w:rPr>
                <w:sz w:val="18"/>
                <w:szCs w:val="18"/>
              </w:rPr>
            </w:pPr>
            <w:r w:rsidRPr="002C31A3">
              <w:rPr>
                <w:sz w:val="18"/>
                <w:szCs w:val="18"/>
              </w:rPr>
              <w:t>Expected</w:t>
            </w:r>
          </w:p>
        </w:tc>
      </w:tr>
      <w:tr w:rsidR="002C31A3" w:rsidRPr="002C31A3" w14:paraId="0F01553E" w14:textId="77777777" w:rsidTr="002C31A3">
        <w:tc>
          <w:tcPr>
            <w:tcW w:w="1350" w:type="dxa"/>
          </w:tcPr>
          <w:p w14:paraId="20DF9413" w14:textId="77777777" w:rsidR="002C31A3" w:rsidRPr="002C31A3" w:rsidRDefault="002C31A3" w:rsidP="005F5318">
            <w:pPr>
              <w:spacing w:before="60" w:line="264" w:lineRule="auto"/>
              <w:jc w:val="center"/>
              <w:rPr>
                <w:sz w:val="18"/>
                <w:szCs w:val="18"/>
              </w:rPr>
            </w:pPr>
            <w:r w:rsidRPr="002C31A3">
              <w:rPr>
                <w:sz w:val="18"/>
                <w:szCs w:val="18"/>
              </w:rPr>
              <w:t>4</w:t>
            </w:r>
          </w:p>
        </w:tc>
        <w:tc>
          <w:tcPr>
            <w:tcW w:w="2695" w:type="dxa"/>
          </w:tcPr>
          <w:p w14:paraId="3C406F79" w14:textId="77777777" w:rsidR="002C31A3" w:rsidRPr="002C31A3" w:rsidRDefault="002C31A3" w:rsidP="005F5318">
            <w:pPr>
              <w:spacing w:before="60" w:line="264" w:lineRule="auto"/>
              <w:rPr>
                <w:sz w:val="18"/>
                <w:szCs w:val="18"/>
              </w:rPr>
            </w:pPr>
            <w:r w:rsidRPr="002C31A3">
              <w:rPr>
                <w:sz w:val="18"/>
                <w:szCs w:val="18"/>
              </w:rPr>
              <w:t>Highly Likely</w:t>
            </w:r>
          </w:p>
        </w:tc>
      </w:tr>
      <w:tr w:rsidR="002C31A3" w:rsidRPr="002C31A3" w14:paraId="448A1706" w14:textId="77777777" w:rsidTr="002C31A3">
        <w:tc>
          <w:tcPr>
            <w:tcW w:w="1350" w:type="dxa"/>
          </w:tcPr>
          <w:p w14:paraId="412FEEA9" w14:textId="77777777" w:rsidR="002C31A3" w:rsidRPr="002C31A3" w:rsidRDefault="002C31A3" w:rsidP="005F5318">
            <w:pPr>
              <w:spacing w:before="60" w:line="264" w:lineRule="auto"/>
              <w:jc w:val="center"/>
              <w:rPr>
                <w:sz w:val="18"/>
                <w:szCs w:val="18"/>
              </w:rPr>
            </w:pPr>
            <w:r w:rsidRPr="002C31A3">
              <w:rPr>
                <w:sz w:val="18"/>
                <w:szCs w:val="18"/>
              </w:rPr>
              <w:t>3</w:t>
            </w:r>
          </w:p>
        </w:tc>
        <w:tc>
          <w:tcPr>
            <w:tcW w:w="2695" w:type="dxa"/>
          </w:tcPr>
          <w:p w14:paraId="66E399A4" w14:textId="77777777" w:rsidR="002C31A3" w:rsidRPr="002C31A3" w:rsidRDefault="002C31A3" w:rsidP="005F5318">
            <w:pPr>
              <w:spacing w:before="60" w:line="264" w:lineRule="auto"/>
              <w:rPr>
                <w:sz w:val="18"/>
                <w:szCs w:val="18"/>
              </w:rPr>
            </w:pPr>
            <w:r w:rsidRPr="002C31A3">
              <w:rPr>
                <w:sz w:val="18"/>
                <w:szCs w:val="18"/>
              </w:rPr>
              <w:t>Moderately likely</w:t>
            </w:r>
          </w:p>
        </w:tc>
      </w:tr>
      <w:tr w:rsidR="002C31A3" w:rsidRPr="002C31A3" w14:paraId="0BEE0775" w14:textId="77777777" w:rsidTr="002C31A3">
        <w:tc>
          <w:tcPr>
            <w:tcW w:w="1350" w:type="dxa"/>
          </w:tcPr>
          <w:p w14:paraId="00A210FC" w14:textId="77777777" w:rsidR="002C31A3" w:rsidRPr="002C31A3" w:rsidRDefault="002C31A3" w:rsidP="005F5318">
            <w:pPr>
              <w:spacing w:before="60" w:line="264" w:lineRule="auto"/>
              <w:jc w:val="center"/>
              <w:rPr>
                <w:sz w:val="18"/>
                <w:szCs w:val="18"/>
              </w:rPr>
            </w:pPr>
            <w:r w:rsidRPr="002C31A3">
              <w:rPr>
                <w:sz w:val="18"/>
                <w:szCs w:val="18"/>
              </w:rPr>
              <w:t>2</w:t>
            </w:r>
          </w:p>
        </w:tc>
        <w:tc>
          <w:tcPr>
            <w:tcW w:w="2695" w:type="dxa"/>
          </w:tcPr>
          <w:p w14:paraId="647231D1" w14:textId="77777777" w:rsidR="002C31A3" w:rsidRPr="002C31A3" w:rsidRDefault="002C31A3" w:rsidP="005F5318">
            <w:pPr>
              <w:spacing w:before="60" w:line="264" w:lineRule="auto"/>
              <w:rPr>
                <w:sz w:val="18"/>
                <w:szCs w:val="18"/>
              </w:rPr>
            </w:pPr>
            <w:r w:rsidRPr="002C31A3">
              <w:rPr>
                <w:sz w:val="18"/>
                <w:szCs w:val="18"/>
              </w:rPr>
              <w:t>Not Likely</w:t>
            </w:r>
          </w:p>
        </w:tc>
      </w:tr>
      <w:tr w:rsidR="002C31A3" w:rsidRPr="002C31A3" w14:paraId="243AE872" w14:textId="77777777" w:rsidTr="002C31A3">
        <w:tc>
          <w:tcPr>
            <w:tcW w:w="1350" w:type="dxa"/>
          </w:tcPr>
          <w:p w14:paraId="45A0BAFE" w14:textId="77777777" w:rsidR="002C31A3" w:rsidRPr="002C31A3" w:rsidRDefault="002C31A3" w:rsidP="005F5318">
            <w:pPr>
              <w:spacing w:before="60" w:line="264" w:lineRule="auto"/>
              <w:jc w:val="center"/>
              <w:rPr>
                <w:sz w:val="18"/>
                <w:szCs w:val="18"/>
              </w:rPr>
            </w:pPr>
            <w:r w:rsidRPr="002C31A3">
              <w:rPr>
                <w:sz w:val="18"/>
                <w:szCs w:val="18"/>
              </w:rPr>
              <w:t>1</w:t>
            </w:r>
          </w:p>
        </w:tc>
        <w:tc>
          <w:tcPr>
            <w:tcW w:w="2695" w:type="dxa"/>
          </w:tcPr>
          <w:p w14:paraId="4232718C" w14:textId="77777777" w:rsidR="002C31A3" w:rsidRPr="002C31A3" w:rsidRDefault="002C31A3" w:rsidP="005F5318">
            <w:pPr>
              <w:spacing w:before="60" w:line="264" w:lineRule="auto"/>
              <w:rPr>
                <w:sz w:val="18"/>
                <w:szCs w:val="18"/>
              </w:rPr>
            </w:pPr>
            <w:r w:rsidRPr="002C31A3">
              <w:rPr>
                <w:sz w:val="18"/>
                <w:szCs w:val="18"/>
              </w:rPr>
              <w:t>Slight</w:t>
            </w:r>
          </w:p>
        </w:tc>
      </w:tr>
    </w:tbl>
    <w:p w14:paraId="02F41610" w14:textId="5F8C21F7" w:rsidR="002C31A3" w:rsidRPr="002C31A3" w:rsidRDefault="002C31A3" w:rsidP="002C31A3">
      <w:pPr>
        <w:pStyle w:val="SESPbodynumbered"/>
        <w:numPr>
          <w:ilvl w:val="0"/>
          <w:numId w:val="0"/>
        </w:numPr>
        <w:rPr>
          <w:sz w:val="18"/>
          <w:szCs w:val="18"/>
        </w:rPr>
      </w:pPr>
      <w:r w:rsidRPr="002C31A3">
        <w:rPr>
          <w:sz w:val="18"/>
          <w:szCs w:val="18"/>
        </w:rPr>
        <w:t xml:space="preserve">The combination of impact and probability is then used to determine the overall significance of the risk (Low, Moderate or High) using Table 4 as a guideline. </w:t>
      </w:r>
    </w:p>
    <w:tbl>
      <w:tblPr>
        <w:tblStyle w:val="TableGrid"/>
        <w:tblW w:w="0" w:type="auto"/>
        <w:tblLook w:val="04A0" w:firstRow="1" w:lastRow="0" w:firstColumn="1" w:lastColumn="0" w:noHBand="0" w:noVBand="1"/>
      </w:tblPr>
      <w:tblGrid>
        <w:gridCol w:w="590"/>
        <w:gridCol w:w="576"/>
        <w:gridCol w:w="576"/>
        <w:gridCol w:w="576"/>
        <w:gridCol w:w="576"/>
        <w:gridCol w:w="576"/>
        <w:gridCol w:w="576"/>
      </w:tblGrid>
      <w:tr w:rsidR="002C31A3" w:rsidRPr="009A5456" w14:paraId="1F04AE5A" w14:textId="77777777" w:rsidTr="002C31A3">
        <w:trPr>
          <w:trHeight w:val="382"/>
        </w:trPr>
        <w:tc>
          <w:tcPr>
            <w:tcW w:w="4040" w:type="dxa"/>
            <w:gridSpan w:val="7"/>
            <w:tcBorders>
              <w:top w:val="nil"/>
              <w:left w:val="nil"/>
              <w:bottom w:val="single" w:sz="4" w:space="0" w:color="auto"/>
              <w:right w:val="nil"/>
            </w:tcBorders>
            <w:vAlign w:val="center"/>
          </w:tcPr>
          <w:p w14:paraId="67482645" w14:textId="0C04D02A" w:rsidR="002C31A3" w:rsidRDefault="002C31A3"/>
          <w:p w14:paraId="68FF2393" w14:textId="4B79CB28" w:rsidR="002C31A3" w:rsidRPr="009A5456" w:rsidRDefault="002C31A3" w:rsidP="005F5318">
            <w:pPr>
              <w:spacing w:before="60" w:line="264" w:lineRule="auto"/>
              <w:rPr>
                <w:b/>
                <w:szCs w:val="20"/>
              </w:rPr>
            </w:pPr>
            <w:r w:rsidRPr="009A5456">
              <w:rPr>
                <w:b/>
                <w:szCs w:val="20"/>
              </w:rPr>
              <w:t>Determining ‘Significance’ of Risk</w:t>
            </w:r>
          </w:p>
        </w:tc>
      </w:tr>
      <w:tr w:rsidR="002C31A3" w:rsidRPr="008F4707" w14:paraId="6758002F" w14:textId="77777777" w:rsidTr="002C31A3">
        <w:tc>
          <w:tcPr>
            <w:tcW w:w="584" w:type="dxa"/>
            <w:vMerge w:val="restart"/>
            <w:tcBorders>
              <w:top w:val="single" w:sz="4" w:space="0" w:color="auto"/>
            </w:tcBorders>
            <w:textDirection w:val="btLr"/>
            <w:vAlign w:val="center"/>
          </w:tcPr>
          <w:p w14:paraId="11A1650D" w14:textId="77777777" w:rsidR="002C31A3" w:rsidRPr="005431F7" w:rsidRDefault="002C31A3" w:rsidP="005F5318">
            <w:pPr>
              <w:spacing w:before="60" w:line="264" w:lineRule="auto"/>
              <w:ind w:left="113" w:right="113"/>
              <w:jc w:val="center"/>
              <w:rPr>
                <w:b/>
                <w:sz w:val="18"/>
                <w:szCs w:val="18"/>
              </w:rPr>
            </w:pPr>
            <w:r w:rsidRPr="005431F7">
              <w:rPr>
                <w:b/>
                <w:sz w:val="18"/>
                <w:szCs w:val="18"/>
              </w:rPr>
              <w:t>Impact</w:t>
            </w:r>
          </w:p>
        </w:tc>
        <w:tc>
          <w:tcPr>
            <w:tcW w:w="576" w:type="dxa"/>
            <w:tcBorders>
              <w:top w:val="single" w:sz="4" w:space="0" w:color="auto"/>
            </w:tcBorders>
            <w:vAlign w:val="center"/>
          </w:tcPr>
          <w:p w14:paraId="77AE5998" w14:textId="77777777" w:rsidR="002C31A3" w:rsidRPr="005431F7" w:rsidRDefault="002C31A3" w:rsidP="005F5318">
            <w:pPr>
              <w:spacing w:before="60" w:line="264" w:lineRule="auto"/>
              <w:jc w:val="center"/>
              <w:rPr>
                <w:b/>
                <w:sz w:val="18"/>
                <w:szCs w:val="18"/>
              </w:rPr>
            </w:pPr>
            <w:r w:rsidRPr="005431F7">
              <w:rPr>
                <w:b/>
                <w:sz w:val="18"/>
                <w:szCs w:val="18"/>
              </w:rPr>
              <w:t>5</w:t>
            </w:r>
          </w:p>
        </w:tc>
        <w:tc>
          <w:tcPr>
            <w:tcW w:w="576" w:type="dxa"/>
            <w:tcBorders>
              <w:top w:val="single" w:sz="4" w:space="0" w:color="auto"/>
            </w:tcBorders>
            <w:shd w:val="clear" w:color="auto" w:fill="FF0000"/>
          </w:tcPr>
          <w:p w14:paraId="76B00D0F" w14:textId="77777777" w:rsidR="002C31A3" w:rsidRPr="008F4707" w:rsidRDefault="002C31A3" w:rsidP="005F5318">
            <w:pPr>
              <w:spacing w:before="60" w:line="264" w:lineRule="auto"/>
              <w:rPr>
                <w:sz w:val="18"/>
                <w:szCs w:val="18"/>
              </w:rPr>
            </w:pPr>
          </w:p>
        </w:tc>
        <w:tc>
          <w:tcPr>
            <w:tcW w:w="576" w:type="dxa"/>
            <w:tcBorders>
              <w:top w:val="single" w:sz="4" w:space="0" w:color="auto"/>
            </w:tcBorders>
            <w:shd w:val="clear" w:color="auto" w:fill="FF0000"/>
          </w:tcPr>
          <w:p w14:paraId="5AF1E791" w14:textId="77777777" w:rsidR="002C31A3" w:rsidRPr="008F4707" w:rsidRDefault="002C31A3" w:rsidP="005F5318">
            <w:pPr>
              <w:spacing w:before="60" w:line="264" w:lineRule="auto"/>
              <w:rPr>
                <w:sz w:val="18"/>
                <w:szCs w:val="18"/>
              </w:rPr>
            </w:pPr>
          </w:p>
        </w:tc>
        <w:tc>
          <w:tcPr>
            <w:tcW w:w="576" w:type="dxa"/>
            <w:tcBorders>
              <w:top w:val="single" w:sz="4" w:space="0" w:color="auto"/>
            </w:tcBorders>
            <w:shd w:val="clear" w:color="auto" w:fill="FF0000"/>
          </w:tcPr>
          <w:p w14:paraId="0D4D8DE8" w14:textId="77777777" w:rsidR="002C31A3" w:rsidRPr="008F4707" w:rsidRDefault="002C31A3" w:rsidP="005F5318">
            <w:pPr>
              <w:spacing w:before="60" w:line="264" w:lineRule="auto"/>
              <w:rPr>
                <w:sz w:val="18"/>
                <w:szCs w:val="18"/>
              </w:rPr>
            </w:pPr>
          </w:p>
        </w:tc>
        <w:tc>
          <w:tcPr>
            <w:tcW w:w="576" w:type="dxa"/>
            <w:tcBorders>
              <w:top w:val="single" w:sz="4" w:space="0" w:color="auto"/>
            </w:tcBorders>
            <w:shd w:val="clear" w:color="auto" w:fill="FF0000"/>
          </w:tcPr>
          <w:p w14:paraId="7349A3CB" w14:textId="77777777" w:rsidR="002C31A3" w:rsidRPr="008F4707" w:rsidRDefault="002C31A3" w:rsidP="005F5318">
            <w:pPr>
              <w:spacing w:before="60" w:line="264" w:lineRule="auto"/>
              <w:rPr>
                <w:sz w:val="18"/>
                <w:szCs w:val="18"/>
              </w:rPr>
            </w:pPr>
          </w:p>
        </w:tc>
        <w:tc>
          <w:tcPr>
            <w:tcW w:w="576" w:type="dxa"/>
            <w:tcBorders>
              <w:top w:val="single" w:sz="4" w:space="0" w:color="auto"/>
            </w:tcBorders>
            <w:shd w:val="clear" w:color="auto" w:fill="FF0000"/>
          </w:tcPr>
          <w:p w14:paraId="6B1D8A85" w14:textId="77777777" w:rsidR="002C31A3" w:rsidRPr="008F4707" w:rsidRDefault="002C31A3" w:rsidP="005F5318">
            <w:pPr>
              <w:spacing w:before="60" w:line="264" w:lineRule="auto"/>
              <w:rPr>
                <w:sz w:val="18"/>
                <w:szCs w:val="18"/>
              </w:rPr>
            </w:pPr>
          </w:p>
        </w:tc>
      </w:tr>
      <w:tr w:rsidR="002C31A3" w:rsidRPr="008F4707" w14:paraId="14128B51" w14:textId="77777777" w:rsidTr="002C31A3">
        <w:tc>
          <w:tcPr>
            <w:tcW w:w="584" w:type="dxa"/>
            <w:vMerge/>
          </w:tcPr>
          <w:p w14:paraId="360BEC42" w14:textId="77777777" w:rsidR="002C31A3" w:rsidRPr="008F4707" w:rsidRDefault="002C31A3" w:rsidP="005F5318">
            <w:pPr>
              <w:spacing w:before="60" w:line="264" w:lineRule="auto"/>
              <w:rPr>
                <w:sz w:val="18"/>
                <w:szCs w:val="18"/>
              </w:rPr>
            </w:pPr>
          </w:p>
        </w:tc>
        <w:tc>
          <w:tcPr>
            <w:tcW w:w="576" w:type="dxa"/>
            <w:vAlign w:val="center"/>
          </w:tcPr>
          <w:p w14:paraId="02736A03" w14:textId="77777777" w:rsidR="002C31A3" w:rsidRPr="008F4707" w:rsidRDefault="002C31A3" w:rsidP="005F5318">
            <w:pPr>
              <w:spacing w:before="60" w:line="264" w:lineRule="auto"/>
              <w:jc w:val="center"/>
              <w:rPr>
                <w:sz w:val="18"/>
                <w:szCs w:val="18"/>
              </w:rPr>
            </w:pPr>
            <w:r w:rsidRPr="008F4707">
              <w:rPr>
                <w:sz w:val="18"/>
                <w:szCs w:val="18"/>
              </w:rPr>
              <w:t>4</w:t>
            </w:r>
          </w:p>
        </w:tc>
        <w:tc>
          <w:tcPr>
            <w:tcW w:w="576" w:type="dxa"/>
            <w:shd w:val="clear" w:color="auto" w:fill="FFFF00"/>
          </w:tcPr>
          <w:p w14:paraId="20B693E3" w14:textId="77777777" w:rsidR="002C31A3" w:rsidRPr="008F4707" w:rsidRDefault="002C31A3" w:rsidP="005F5318">
            <w:pPr>
              <w:spacing w:before="60" w:line="264" w:lineRule="auto"/>
              <w:rPr>
                <w:sz w:val="18"/>
                <w:szCs w:val="18"/>
              </w:rPr>
            </w:pPr>
          </w:p>
        </w:tc>
        <w:tc>
          <w:tcPr>
            <w:tcW w:w="576" w:type="dxa"/>
            <w:shd w:val="clear" w:color="auto" w:fill="FFFF00"/>
          </w:tcPr>
          <w:p w14:paraId="1754380C" w14:textId="77777777" w:rsidR="002C31A3" w:rsidRPr="008F4707" w:rsidRDefault="002C31A3" w:rsidP="005F5318">
            <w:pPr>
              <w:spacing w:before="60" w:line="264" w:lineRule="auto"/>
              <w:rPr>
                <w:sz w:val="18"/>
                <w:szCs w:val="18"/>
              </w:rPr>
            </w:pPr>
          </w:p>
        </w:tc>
        <w:tc>
          <w:tcPr>
            <w:tcW w:w="576" w:type="dxa"/>
            <w:shd w:val="clear" w:color="auto" w:fill="FF0000"/>
          </w:tcPr>
          <w:p w14:paraId="14F6E0E8" w14:textId="77777777" w:rsidR="002C31A3" w:rsidRPr="008F4707" w:rsidRDefault="002C31A3" w:rsidP="005F5318">
            <w:pPr>
              <w:spacing w:before="60" w:line="264" w:lineRule="auto"/>
              <w:rPr>
                <w:sz w:val="18"/>
                <w:szCs w:val="18"/>
              </w:rPr>
            </w:pPr>
          </w:p>
        </w:tc>
        <w:tc>
          <w:tcPr>
            <w:tcW w:w="576" w:type="dxa"/>
            <w:shd w:val="clear" w:color="auto" w:fill="FF0000"/>
          </w:tcPr>
          <w:p w14:paraId="5E1ECEC4" w14:textId="77777777" w:rsidR="002C31A3" w:rsidRPr="008F4707" w:rsidRDefault="002C31A3" w:rsidP="005F5318">
            <w:pPr>
              <w:spacing w:before="60" w:line="264" w:lineRule="auto"/>
              <w:rPr>
                <w:sz w:val="18"/>
                <w:szCs w:val="18"/>
              </w:rPr>
            </w:pPr>
          </w:p>
        </w:tc>
        <w:tc>
          <w:tcPr>
            <w:tcW w:w="576" w:type="dxa"/>
            <w:shd w:val="clear" w:color="auto" w:fill="FF0000"/>
          </w:tcPr>
          <w:p w14:paraId="5EEF0EAA" w14:textId="77777777" w:rsidR="002C31A3" w:rsidRPr="008F4707" w:rsidRDefault="002C31A3" w:rsidP="005F5318">
            <w:pPr>
              <w:spacing w:before="60" w:line="264" w:lineRule="auto"/>
              <w:rPr>
                <w:sz w:val="18"/>
                <w:szCs w:val="18"/>
              </w:rPr>
            </w:pPr>
          </w:p>
        </w:tc>
      </w:tr>
      <w:tr w:rsidR="002C31A3" w:rsidRPr="008F4707" w14:paraId="273536AC" w14:textId="77777777" w:rsidTr="002C31A3">
        <w:tc>
          <w:tcPr>
            <w:tcW w:w="584" w:type="dxa"/>
            <w:vMerge/>
          </w:tcPr>
          <w:p w14:paraId="26776A0F" w14:textId="77777777" w:rsidR="002C31A3" w:rsidRPr="008F4707" w:rsidRDefault="002C31A3" w:rsidP="005F5318">
            <w:pPr>
              <w:spacing w:before="60" w:line="264" w:lineRule="auto"/>
              <w:rPr>
                <w:sz w:val="18"/>
                <w:szCs w:val="18"/>
              </w:rPr>
            </w:pPr>
          </w:p>
        </w:tc>
        <w:tc>
          <w:tcPr>
            <w:tcW w:w="576" w:type="dxa"/>
            <w:vAlign w:val="center"/>
          </w:tcPr>
          <w:p w14:paraId="4E2C8DCD" w14:textId="77777777" w:rsidR="002C31A3" w:rsidRPr="008F4707" w:rsidRDefault="002C31A3" w:rsidP="005F5318">
            <w:pPr>
              <w:spacing w:before="60" w:line="264" w:lineRule="auto"/>
              <w:jc w:val="center"/>
              <w:rPr>
                <w:sz w:val="18"/>
                <w:szCs w:val="18"/>
              </w:rPr>
            </w:pPr>
            <w:r w:rsidRPr="008F4707">
              <w:rPr>
                <w:sz w:val="18"/>
                <w:szCs w:val="18"/>
              </w:rPr>
              <w:t>3</w:t>
            </w:r>
          </w:p>
        </w:tc>
        <w:tc>
          <w:tcPr>
            <w:tcW w:w="576" w:type="dxa"/>
            <w:shd w:val="clear" w:color="auto" w:fill="9BBB59" w:themeFill="accent3"/>
          </w:tcPr>
          <w:p w14:paraId="1E48CED6" w14:textId="77777777" w:rsidR="002C31A3" w:rsidRPr="008F4707" w:rsidRDefault="002C31A3" w:rsidP="005F5318">
            <w:pPr>
              <w:spacing w:before="60" w:line="264" w:lineRule="auto"/>
              <w:rPr>
                <w:sz w:val="18"/>
                <w:szCs w:val="18"/>
              </w:rPr>
            </w:pPr>
          </w:p>
        </w:tc>
        <w:tc>
          <w:tcPr>
            <w:tcW w:w="576" w:type="dxa"/>
            <w:shd w:val="clear" w:color="auto" w:fill="FFFF00"/>
          </w:tcPr>
          <w:p w14:paraId="6A33A7A7" w14:textId="77777777" w:rsidR="002C31A3" w:rsidRPr="008F4707" w:rsidRDefault="002C31A3" w:rsidP="005F5318">
            <w:pPr>
              <w:spacing w:before="60" w:line="264" w:lineRule="auto"/>
              <w:rPr>
                <w:sz w:val="18"/>
                <w:szCs w:val="18"/>
              </w:rPr>
            </w:pPr>
          </w:p>
        </w:tc>
        <w:tc>
          <w:tcPr>
            <w:tcW w:w="576" w:type="dxa"/>
            <w:shd w:val="clear" w:color="auto" w:fill="FFFF00"/>
          </w:tcPr>
          <w:p w14:paraId="5AB3AF8C" w14:textId="77777777" w:rsidR="002C31A3" w:rsidRPr="008F4707" w:rsidRDefault="002C31A3" w:rsidP="005F5318">
            <w:pPr>
              <w:spacing w:before="60" w:line="264" w:lineRule="auto"/>
              <w:rPr>
                <w:sz w:val="18"/>
                <w:szCs w:val="18"/>
              </w:rPr>
            </w:pPr>
          </w:p>
        </w:tc>
        <w:tc>
          <w:tcPr>
            <w:tcW w:w="576" w:type="dxa"/>
            <w:shd w:val="clear" w:color="auto" w:fill="FFFF00"/>
          </w:tcPr>
          <w:p w14:paraId="3A626DB1" w14:textId="77777777" w:rsidR="002C31A3" w:rsidRPr="008F4707" w:rsidRDefault="002C31A3" w:rsidP="005F5318">
            <w:pPr>
              <w:spacing w:before="60" w:line="264" w:lineRule="auto"/>
              <w:rPr>
                <w:sz w:val="18"/>
                <w:szCs w:val="18"/>
              </w:rPr>
            </w:pPr>
          </w:p>
        </w:tc>
        <w:tc>
          <w:tcPr>
            <w:tcW w:w="576" w:type="dxa"/>
            <w:shd w:val="clear" w:color="auto" w:fill="FFFF00"/>
          </w:tcPr>
          <w:p w14:paraId="6D17055A" w14:textId="77777777" w:rsidR="002C31A3" w:rsidRPr="008F4707" w:rsidRDefault="002C31A3" w:rsidP="005F5318">
            <w:pPr>
              <w:spacing w:before="60" w:line="264" w:lineRule="auto"/>
              <w:rPr>
                <w:sz w:val="18"/>
                <w:szCs w:val="18"/>
              </w:rPr>
            </w:pPr>
          </w:p>
        </w:tc>
      </w:tr>
      <w:tr w:rsidR="002C31A3" w:rsidRPr="008F4707" w14:paraId="49D250AC" w14:textId="77777777" w:rsidTr="002C31A3">
        <w:tc>
          <w:tcPr>
            <w:tcW w:w="584" w:type="dxa"/>
            <w:vMerge/>
          </w:tcPr>
          <w:p w14:paraId="3F7F2A65" w14:textId="77777777" w:rsidR="002C31A3" w:rsidRPr="008F4707" w:rsidRDefault="002C31A3" w:rsidP="005F5318">
            <w:pPr>
              <w:spacing w:before="60" w:line="264" w:lineRule="auto"/>
              <w:rPr>
                <w:sz w:val="18"/>
                <w:szCs w:val="18"/>
              </w:rPr>
            </w:pPr>
          </w:p>
        </w:tc>
        <w:tc>
          <w:tcPr>
            <w:tcW w:w="576" w:type="dxa"/>
            <w:vAlign w:val="center"/>
          </w:tcPr>
          <w:p w14:paraId="0C8A2A3A" w14:textId="77777777" w:rsidR="002C31A3" w:rsidRPr="008F4707" w:rsidRDefault="002C31A3" w:rsidP="005F5318">
            <w:pPr>
              <w:spacing w:before="60" w:line="264" w:lineRule="auto"/>
              <w:jc w:val="center"/>
              <w:rPr>
                <w:sz w:val="18"/>
                <w:szCs w:val="18"/>
              </w:rPr>
            </w:pPr>
            <w:r w:rsidRPr="008F4707">
              <w:rPr>
                <w:sz w:val="18"/>
                <w:szCs w:val="18"/>
              </w:rPr>
              <w:t>2</w:t>
            </w:r>
          </w:p>
        </w:tc>
        <w:tc>
          <w:tcPr>
            <w:tcW w:w="576" w:type="dxa"/>
            <w:shd w:val="clear" w:color="auto" w:fill="9BBB59" w:themeFill="accent3"/>
          </w:tcPr>
          <w:p w14:paraId="2B82BC21" w14:textId="77777777" w:rsidR="002C31A3" w:rsidRPr="008F4707" w:rsidRDefault="002C31A3" w:rsidP="005F5318">
            <w:pPr>
              <w:spacing w:before="60" w:line="264" w:lineRule="auto"/>
              <w:rPr>
                <w:sz w:val="18"/>
                <w:szCs w:val="18"/>
              </w:rPr>
            </w:pPr>
          </w:p>
        </w:tc>
        <w:tc>
          <w:tcPr>
            <w:tcW w:w="576" w:type="dxa"/>
            <w:shd w:val="clear" w:color="auto" w:fill="9BBB59" w:themeFill="accent3"/>
          </w:tcPr>
          <w:p w14:paraId="5177F549" w14:textId="77777777" w:rsidR="002C31A3" w:rsidRPr="008F4707" w:rsidRDefault="002C31A3" w:rsidP="005F5318">
            <w:pPr>
              <w:spacing w:before="60" w:line="264" w:lineRule="auto"/>
              <w:rPr>
                <w:sz w:val="18"/>
                <w:szCs w:val="18"/>
              </w:rPr>
            </w:pPr>
          </w:p>
        </w:tc>
        <w:tc>
          <w:tcPr>
            <w:tcW w:w="576" w:type="dxa"/>
            <w:shd w:val="clear" w:color="auto" w:fill="FFFF00"/>
          </w:tcPr>
          <w:p w14:paraId="0209CD50" w14:textId="77777777" w:rsidR="002C31A3" w:rsidRPr="008F4707" w:rsidRDefault="002C31A3" w:rsidP="005F5318">
            <w:pPr>
              <w:spacing w:before="60" w:line="264" w:lineRule="auto"/>
              <w:rPr>
                <w:sz w:val="18"/>
                <w:szCs w:val="18"/>
              </w:rPr>
            </w:pPr>
          </w:p>
        </w:tc>
        <w:tc>
          <w:tcPr>
            <w:tcW w:w="576" w:type="dxa"/>
            <w:shd w:val="clear" w:color="auto" w:fill="FFFF00"/>
          </w:tcPr>
          <w:p w14:paraId="4D1616BB" w14:textId="77777777" w:rsidR="002C31A3" w:rsidRPr="008F4707" w:rsidRDefault="002C31A3" w:rsidP="005F5318">
            <w:pPr>
              <w:spacing w:before="60" w:line="264" w:lineRule="auto"/>
              <w:rPr>
                <w:sz w:val="18"/>
                <w:szCs w:val="18"/>
              </w:rPr>
            </w:pPr>
          </w:p>
        </w:tc>
        <w:tc>
          <w:tcPr>
            <w:tcW w:w="576" w:type="dxa"/>
            <w:shd w:val="clear" w:color="auto" w:fill="FFFF00"/>
          </w:tcPr>
          <w:p w14:paraId="6372E544" w14:textId="77777777" w:rsidR="002C31A3" w:rsidRPr="008F4707" w:rsidRDefault="002C31A3" w:rsidP="005F5318">
            <w:pPr>
              <w:spacing w:before="60" w:line="264" w:lineRule="auto"/>
              <w:rPr>
                <w:sz w:val="18"/>
                <w:szCs w:val="18"/>
              </w:rPr>
            </w:pPr>
          </w:p>
        </w:tc>
      </w:tr>
      <w:tr w:rsidR="002C31A3" w:rsidRPr="008F4707" w14:paraId="1C27A1FB" w14:textId="77777777" w:rsidTr="002C31A3">
        <w:tc>
          <w:tcPr>
            <w:tcW w:w="584" w:type="dxa"/>
            <w:vMerge/>
          </w:tcPr>
          <w:p w14:paraId="246DB0B3" w14:textId="77777777" w:rsidR="002C31A3" w:rsidRPr="008F4707" w:rsidRDefault="002C31A3" w:rsidP="005F5318">
            <w:pPr>
              <w:spacing w:before="60" w:line="264" w:lineRule="auto"/>
              <w:rPr>
                <w:sz w:val="18"/>
                <w:szCs w:val="18"/>
              </w:rPr>
            </w:pPr>
          </w:p>
        </w:tc>
        <w:tc>
          <w:tcPr>
            <w:tcW w:w="576" w:type="dxa"/>
            <w:shd w:val="clear" w:color="auto" w:fill="auto"/>
            <w:vAlign w:val="center"/>
          </w:tcPr>
          <w:p w14:paraId="1F20912E" w14:textId="77777777" w:rsidR="002C31A3" w:rsidRPr="008F4707" w:rsidRDefault="002C31A3" w:rsidP="005F5318">
            <w:pPr>
              <w:spacing w:before="60" w:line="264" w:lineRule="auto"/>
              <w:jc w:val="center"/>
              <w:rPr>
                <w:sz w:val="18"/>
                <w:szCs w:val="18"/>
              </w:rPr>
            </w:pPr>
            <w:r w:rsidRPr="008F4707">
              <w:rPr>
                <w:sz w:val="18"/>
                <w:szCs w:val="18"/>
              </w:rPr>
              <w:t>1</w:t>
            </w:r>
          </w:p>
        </w:tc>
        <w:tc>
          <w:tcPr>
            <w:tcW w:w="576" w:type="dxa"/>
            <w:shd w:val="clear" w:color="auto" w:fill="9BBB59" w:themeFill="accent3"/>
          </w:tcPr>
          <w:p w14:paraId="3F6E567F" w14:textId="77777777" w:rsidR="002C31A3" w:rsidRPr="008F4707" w:rsidRDefault="002C31A3" w:rsidP="005F5318">
            <w:pPr>
              <w:spacing w:before="60" w:line="264" w:lineRule="auto"/>
              <w:rPr>
                <w:sz w:val="18"/>
                <w:szCs w:val="18"/>
              </w:rPr>
            </w:pPr>
          </w:p>
        </w:tc>
        <w:tc>
          <w:tcPr>
            <w:tcW w:w="576" w:type="dxa"/>
            <w:shd w:val="clear" w:color="auto" w:fill="9BBB59" w:themeFill="accent3"/>
          </w:tcPr>
          <w:p w14:paraId="06F9163D" w14:textId="77777777" w:rsidR="002C31A3" w:rsidRPr="008F4707" w:rsidRDefault="002C31A3" w:rsidP="005F5318">
            <w:pPr>
              <w:spacing w:before="60" w:line="264" w:lineRule="auto"/>
              <w:rPr>
                <w:sz w:val="18"/>
                <w:szCs w:val="18"/>
              </w:rPr>
            </w:pPr>
          </w:p>
        </w:tc>
        <w:tc>
          <w:tcPr>
            <w:tcW w:w="576" w:type="dxa"/>
            <w:shd w:val="clear" w:color="auto" w:fill="9BBB59" w:themeFill="accent3"/>
          </w:tcPr>
          <w:p w14:paraId="1CD6DC4F" w14:textId="77777777" w:rsidR="002C31A3" w:rsidRPr="008F4707" w:rsidRDefault="002C31A3" w:rsidP="005F5318">
            <w:pPr>
              <w:spacing w:before="60" w:line="264" w:lineRule="auto"/>
              <w:rPr>
                <w:sz w:val="18"/>
                <w:szCs w:val="18"/>
              </w:rPr>
            </w:pPr>
          </w:p>
        </w:tc>
        <w:tc>
          <w:tcPr>
            <w:tcW w:w="576" w:type="dxa"/>
            <w:shd w:val="clear" w:color="auto" w:fill="9BBB59" w:themeFill="accent3"/>
          </w:tcPr>
          <w:p w14:paraId="79CE7460" w14:textId="77777777" w:rsidR="002C31A3" w:rsidRPr="008F4707" w:rsidRDefault="002C31A3" w:rsidP="005F5318">
            <w:pPr>
              <w:spacing w:before="60" w:line="264" w:lineRule="auto"/>
              <w:rPr>
                <w:sz w:val="18"/>
                <w:szCs w:val="18"/>
              </w:rPr>
            </w:pPr>
          </w:p>
        </w:tc>
        <w:tc>
          <w:tcPr>
            <w:tcW w:w="576" w:type="dxa"/>
            <w:shd w:val="clear" w:color="auto" w:fill="9BBB59" w:themeFill="accent3"/>
          </w:tcPr>
          <w:p w14:paraId="00537121" w14:textId="77777777" w:rsidR="002C31A3" w:rsidRPr="008F4707" w:rsidRDefault="002C31A3" w:rsidP="005F5318">
            <w:pPr>
              <w:spacing w:before="60" w:line="264" w:lineRule="auto"/>
              <w:rPr>
                <w:sz w:val="18"/>
                <w:szCs w:val="18"/>
              </w:rPr>
            </w:pPr>
          </w:p>
        </w:tc>
      </w:tr>
      <w:tr w:rsidR="002C31A3" w:rsidRPr="008F4707" w14:paraId="75B00B65" w14:textId="77777777" w:rsidTr="002C31A3">
        <w:tc>
          <w:tcPr>
            <w:tcW w:w="584" w:type="dxa"/>
            <w:vMerge/>
          </w:tcPr>
          <w:p w14:paraId="377DED5B" w14:textId="77777777" w:rsidR="002C31A3" w:rsidRPr="008F4707" w:rsidRDefault="002C31A3" w:rsidP="005F5318">
            <w:pPr>
              <w:spacing w:before="60" w:line="264" w:lineRule="auto"/>
              <w:rPr>
                <w:sz w:val="18"/>
                <w:szCs w:val="18"/>
              </w:rPr>
            </w:pPr>
          </w:p>
        </w:tc>
        <w:tc>
          <w:tcPr>
            <w:tcW w:w="576" w:type="dxa"/>
            <w:shd w:val="clear" w:color="auto" w:fill="auto"/>
          </w:tcPr>
          <w:p w14:paraId="750795BF" w14:textId="77777777" w:rsidR="002C31A3" w:rsidRPr="008F4707" w:rsidRDefault="002C31A3" w:rsidP="005F5318">
            <w:pPr>
              <w:spacing w:before="60" w:line="264" w:lineRule="auto"/>
              <w:rPr>
                <w:sz w:val="18"/>
                <w:szCs w:val="18"/>
              </w:rPr>
            </w:pPr>
          </w:p>
        </w:tc>
        <w:tc>
          <w:tcPr>
            <w:tcW w:w="576" w:type="dxa"/>
            <w:shd w:val="clear" w:color="auto" w:fill="auto"/>
            <w:vAlign w:val="center"/>
          </w:tcPr>
          <w:p w14:paraId="3F08AA7C" w14:textId="77777777" w:rsidR="002C31A3" w:rsidRPr="008F4707" w:rsidRDefault="002C31A3" w:rsidP="005F5318">
            <w:pPr>
              <w:spacing w:before="60" w:line="264" w:lineRule="auto"/>
              <w:jc w:val="center"/>
              <w:rPr>
                <w:sz w:val="18"/>
                <w:szCs w:val="18"/>
              </w:rPr>
            </w:pPr>
            <w:r w:rsidRPr="008F4707">
              <w:rPr>
                <w:sz w:val="18"/>
                <w:szCs w:val="18"/>
              </w:rPr>
              <w:t>1</w:t>
            </w:r>
          </w:p>
        </w:tc>
        <w:tc>
          <w:tcPr>
            <w:tcW w:w="576" w:type="dxa"/>
            <w:vAlign w:val="center"/>
          </w:tcPr>
          <w:p w14:paraId="4A8138AE" w14:textId="77777777" w:rsidR="002C31A3" w:rsidRPr="008F4707" w:rsidRDefault="002C31A3" w:rsidP="005F5318">
            <w:pPr>
              <w:spacing w:before="60" w:line="264" w:lineRule="auto"/>
              <w:jc w:val="center"/>
              <w:rPr>
                <w:sz w:val="18"/>
                <w:szCs w:val="18"/>
              </w:rPr>
            </w:pPr>
            <w:r w:rsidRPr="008F4707">
              <w:rPr>
                <w:sz w:val="18"/>
                <w:szCs w:val="18"/>
              </w:rPr>
              <w:t>2</w:t>
            </w:r>
          </w:p>
        </w:tc>
        <w:tc>
          <w:tcPr>
            <w:tcW w:w="576" w:type="dxa"/>
            <w:vAlign w:val="center"/>
          </w:tcPr>
          <w:p w14:paraId="5A6838AF" w14:textId="77777777" w:rsidR="002C31A3" w:rsidRPr="008F4707" w:rsidRDefault="002C31A3" w:rsidP="005F5318">
            <w:pPr>
              <w:spacing w:before="60" w:line="264" w:lineRule="auto"/>
              <w:jc w:val="center"/>
              <w:rPr>
                <w:sz w:val="18"/>
                <w:szCs w:val="18"/>
              </w:rPr>
            </w:pPr>
            <w:r w:rsidRPr="008F4707">
              <w:rPr>
                <w:sz w:val="18"/>
                <w:szCs w:val="18"/>
              </w:rPr>
              <w:t>3</w:t>
            </w:r>
          </w:p>
        </w:tc>
        <w:tc>
          <w:tcPr>
            <w:tcW w:w="576" w:type="dxa"/>
            <w:vAlign w:val="center"/>
          </w:tcPr>
          <w:p w14:paraId="6B538ABB" w14:textId="77777777" w:rsidR="002C31A3" w:rsidRPr="008F4707" w:rsidRDefault="002C31A3" w:rsidP="005F5318">
            <w:pPr>
              <w:spacing w:before="60" w:line="264" w:lineRule="auto"/>
              <w:jc w:val="center"/>
              <w:rPr>
                <w:sz w:val="18"/>
                <w:szCs w:val="18"/>
              </w:rPr>
            </w:pPr>
            <w:r w:rsidRPr="008F4707">
              <w:rPr>
                <w:sz w:val="18"/>
                <w:szCs w:val="18"/>
              </w:rPr>
              <w:t>4</w:t>
            </w:r>
          </w:p>
        </w:tc>
        <w:tc>
          <w:tcPr>
            <w:tcW w:w="576" w:type="dxa"/>
            <w:vAlign w:val="center"/>
          </w:tcPr>
          <w:p w14:paraId="7EFE1D1E" w14:textId="77777777" w:rsidR="002C31A3" w:rsidRPr="008F4707" w:rsidRDefault="002C31A3" w:rsidP="005F5318">
            <w:pPr>
              <w:spacing w:before="60" w:line="264" w:lineRule="auto"/>
              <w:jc w:val="center"/>
              <w:rPr>
                <w:sz w:val="18"/>
                <w:szCs w:val="18"/>
              </w:rPr>
            </w:pPr>
            <w:r w:rsidRPr="008F4707">
              <w:rPr>
                <w:sz w:val="18"/>
                <w:szCs w:val="18"/>
              </w:rPr>
              <w:t>5</w:t>
            </w:r>
          </w:p>
        </w:tc>
      </w:tr>
      <w:tr w:rsidR="002C31A3" w:rsidRPr="008F4707" w14:paraId="0DC6C6DF" w14:textId="77777777" w:rsidTr="002C31A3">
        <w:tc>
          <w:tcPr>
            <w:tcW w:w="584" w:type="dxa"/>
            <w:vMerge/>
          </w:tcPr>
          <w:p w14:paraId="7DB21980" w14:textId="77777777" w:rsidR="002C31A3" w:rsidRPr="008F4707" w:rsidRDefault="002C31A3" w:rsidP="005F5318">
            <w:pPr>
              <w:spacing w:before="60" w:line="264" w:lineRule="auto"/>
              <w:rPr>
                <w:sz w:val="18"/>
                <w:szCs w:val="18"/>
              </w:rPr>
            </w:pPr>
          </w:p>
        </w:tc>
        <w:tc>
          <w:tcPr>
            <w:tcW w:w="3456" w:type="dxa"/>
            <w:gridSpan w:val="6"/>
            <w:shd w:val="clear" w:color="auto" w:fill="auto"/>
            <w:vAlign w:val="center"/>
          </w:tcPr>
          <w:p w14:paraId="34892E6C" w14:textId="77777777" w:rsidR="002C31A3" w:rsidRPr="00F4117C" w:rsidRDefault="002C31A3" w:rsidP="005F5318">
            <w:pPr>
              <w:spacing w:before="60" w:line="264" w:lineRule="auto"/>
              <w:jc w:val="center"/>
              <w:rPr>
                <w:b/>
                <w:sz w:val="18"/>
                <w:szCs w:val="18"/>
              </w:rPr>
            </w:pPr>
            <w:r w:rsidRPr="00F4117C">
              <w:rPr>
                <w:b/>
                <w:sz w:val="18"/>
                <w:szCs w:val="18"/>
              </w:rPr>
              <w:t>Probability</w:t>
            </w:r>
          </w:p>
        </w:tc>
      </w:tr>
      <w:tr w:rsidR="002C31A3" w:rsidRPr="00566B20" w14:paraId="1CB99E6C" w14:textId="77777777" w:rsidTr="002C31A3">
        <w:tc>
          <w:tcPr>
            <w:tcW w:w="4040" w:type="dxa"/>
            <w:gridSpan w:val="7"/>
          </w:tcPr>
          <w:p w14:paraId="1DC80020" w14:textId="77777777" w:rsidR="002C31A3" w:rsidRPr="002073B2" w:rsidRDefault="002C31A3" w:rsidP="005F5318">
            <w:pPr>
              <w:spacing w:before="60" w:line="264" w:lineRule="auto"/>
              <w:jc w:val="center"/>
              <w:rPr>
                <w:b/>
                <w:sz w:val="18"/>
                <w:szCs w:val="18"/>
              </w:rPr>
            </w:pPr>
            <w:r w:rsidRPr="002073B2">
              <w:rPr>
                <w:b/>
                <w:sz w:val="18"/>
                <w:szCs w:val="18"/>
              </w:rPr>
              <w:t>Green = Low, Yellow = Moderate, Red = High</w:t>
            </w:r>
          </w:p>
        </w:tc>
      </w:tr>
    </w:tbl>
    <w:p w14:paraId="17FF6410" w14:textId="77777777" w:rsidR="002C31A3" w:rsidRPr="0003763F" w:rsidRDefault="002C31A3" w:rsidP="002C31A3">
      <w:pPr>
        <w:jc w:val="left"/>
        <w:rPr>
          <w:rFonts w:cs="Arial"/>
          <w:i/>
          <w:noProof/>
          <w:szCs w:val="20"/>
          <w:u w:val="single"/>
          <w:lang w:eastAsia="zh-CN"/>
        </w:rPr>
      </w:pPr>
    </w:p>
    <w:p w14:paraId="3BAE7096" w14:textId="77777777" w:rsidR="002C31A3" w:rsidRPr="00B43811" w:rsidRDefault="002C31A3" w:rsidP="002C31A3">
      <w:pPr>
        <w:spacing w:after="0" w:line="271" w:lineRule="auto"/>
        <w:rPr>
          <w:rFonts w:asciiTheme="minorHAnsi" w:hAnsiTheme="minorHAnsi"/>
        </w:rPr>
      </w:pPr>
    </w:p>
    <w:p w14:paraId="2D5861B8" w14:textId="3F2CE197" w:rsidR="00A0631C" w:rsidRPr="00517F50" w:rsidRDefault="00A0631C" w:rsidP="00384B89">
      <w:pPr>
        <w:pStyle w:val="ListParagraph"/>
        <w:spacing w:after="60"/>
        <w:rPr>
          <w:rFonts w:ascii="Calibri" w:hAnsi="Calibri"/>
          <w:sz w:val="20"/>
          <w:szCs w:val="20"/>
        </w:rPr>
      </w:pPr>
    </w:p>
    <w:sectPr w:rsidR="00A0631C" w:rsidRPr="00517F50" w:rsidSect="005F5318">
      <w:pgSz w:w="16834" w:h="11909" w:orient="landscape" w:code="9"/>
      <w:pgMar w:top="720" w:right="576" w:bottom="864"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FE81C" w14:textId="77777777" w:rsidR="00491319" w:rsidRDefault="00491319">
      <w:r>
        <w:separator/>
      </w:r>
    </w:p>
  </w:endnote>
  <w:endnote w:type="continuationSeparator" w:id="0">
    <w:p w14:paraId="0C53ABAF" w14:textId="77777777" w:rsidR="00491319" w:rsidRDefault="0049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Arial (W1)">
    <w:altName w:val="Arial"/>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3D900" w14:textId="6E364281" w:rsidR="00341691" w:rsidRDefault="00341691" w:rsidP="004A0A39">
    <w:pPr>
      <w:pStyle w:val="Footer"/>
      <w:pBdr>
        <w:top w:val="single" w:sz="4" w:space="1" w:color="D9D9D9"/>
      </w:pBdr>
      <w:jc w:val="right"/>
    </w:pPr>
    <w:r>
      <w:fldChar w:fldCharType="begin"/>
    </w:r>
    <w:r>
      <w:instrText xml:space="preserve"> PAGE   \* MERGEFORMAT </w:instrText>
    </w:r>
    <w:r>
      <w:fldChar w:fldCharType="separate"/>
    </w:r>
    <w:r w:rsidR="00997BB9">
      <w:rPr>
        <w:noProof/>
      </w:rPr>
      <w:t>2</w:t>
    </w:r>
    <w:r>
      <w:rPr>
        <w:noProof/>
      </w:rPr>
      <w:fldChar w:fldCharType="end"/>
    </w:r>
    <w:r>
      <w:t xml:space="preserve"> | </w:t>
    </w:r>
    <w:r w:rsidRPr="0003763F">
      <w:rPr>
        <w:color w:val="7F7F7F"/>
        <w:spacing w:val="60"/>
      </w:rPr>
      <w:t>Page</w:t>
    </w:r>
  </w:p>
  <w:p w14:paraId="7768B129" w14:textId="77777777" w:rsidR="00341691" w:rsidRDefault="00341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A615E" w14:textId="45EA133B" w:rsidR="00341691" w:rsidRDefault="00341691" w:rsidP="004A0A39">
    <w:pPr>
      <w:pStyle w:val="Footer"/>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997BB9">
      <w:rPr>
        <w:noProof/>
      </w:rPr>
      <w:t>1</w:t>
    </w:r>
    <w:r>
      <w:rPr>
        <w:noProof/>
      </w:rPr>
      <w:fldChar w:fldCharType="end"/>
    </w:r>
    <w:r>
      <w:t xml:space="preserve"> | </w:t>
    </w:r>
    <w:r w:rsidRPr="00DD472A">
      <w:rPr>
        <w:color w:val="7F7F7F"/>
        <w:spacing w:val="60"/>
      </w:rPr>
      <w:t>Page</w:t>
    </w:r>
  </w:p>
  <w:p w14:paraId="094633F6" w14:textId="77777777" w:rsidR="00341691" w:rsidRDefault="003416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711A4" w14:textId="77777777" w:rsidR="00341691" w:rsidRDefault="00341691" w:rsidP="00FD3A8F">
    <w:pPr>
      <w:pStyle w:val="Header"/>
    </w:pPr>
  </w:p>
  <w:p w14:paraId="1A7C9579" w14:textId="30C2B38C" w:rsidR="00341691" w:rsidRDefault="00341691" w:rsidP="004A0A39">
    <w:pPr>
      <w:pStyle w:val="Footer"/>
      <w:pBdr>
        <w:top w:val="single" w:sz="4" w:space="1" w:color="D9D9D9"/>
      </w:pBdr>
      <w:jc w:val="right"/>
    </w:pPr>
    <w:r>
      <w:fldChar w:fldCharType="begin"/>
    </w:r>
    <w:r>
      <w:instrText xml:space="preserve"> PAGE   \* MERGEFORMAT </w:instrText>
    </w:r>
    <w:r>
      <w:fldChar w:fldCharType="separate"/>
    </w:r>
    <w:r w:rsidR="00997BB9">
      <w:rPr>
        <w:noProof/>
      </w:rPr>
      <w:t>70</w:t>
    </w:r>
    <w:r>
      <w:rPr>
        <w:noProof/>
      </w:rPr>
      <w:fldChar w:fldCharType="end"/>
    </w:r>
    <w:r>
      <w:t xml:space="preserve"> | </w:t>
    </w:r>
    <w:r w:rsidRPr="0003763F">
      <w:rPr>
        <w:color w:val="7F7F7F"/>
        <w:spacing w:val="60"/>
      </w:rPr>
      <w:t>Page</w:t>
    </w:r>
  </w:p>
  <w:p w14:paraId="387F1514" w14:textId="77777777" w:rsidR="00341691" w:rsidRDefault="00341691" w:rsidP="00FD3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70BEF" w14:textId="77777777" w:rsidR="00491319" w:rsidRDefault="00491319">
      <w:r>
        <w:separator/>
      </w:r>
    </w:p>
  </w:footnote>
  <w:footnote w:type="continuationSeparator" w:id="0">
    <w:p w14:paraId="01B63E75" w14:textId="77777777" w:rsidR="00491319" w:rsidRDefault="00491319">
      <w:r>
        <w:continuationSeparator/>
      </w:r>
    </w:p>
  </w:footnote>
  <w:footnote w:id="1">
    <w:p w14:paraId="37C07151" w14:textId="77777777" w:rsidR="00341691" w:rsidRPr="002D08D0" w:rsidRDefault="00341691" w:rsidP="002D08D0">
      <w:pPr>
        <w:pStyle w:val="FootnoteText"/>
        <w:spacing w:after="0"/>
        <w:rPr>
          <w:rFonts w:asciiTheme="minorHAnsi" w:hAnsiTheme="minorHAnsi" w:cstheme="minorHAnsi"/>
        </w:rPr>
      </w:pPr>
      <w:r>
        <w:rPr>
          <w:rStyle w:val="FootnoteReference"/>
        </w:rPr>
        <w:footnoteRef/>
      </w:r>
      <w:r>
        <w:t xml:space="preserve"> </w:t>
      </w:r>
      <w:r w:rsidRPr="002D08D0">
        <w:rPr>
          <w:rFonts w:asciiTheme="minorHAnsi" w:hAnsiTheme="minorHAnsi" w:cstheme="minorHAnsi"/>
          <w:sz w:val="16"/>
          <w:szCs w:val="16"/>
        </w:rPr>
        <w:t>IPCC (2007); Fourth Assessment Report</w:t>
      </w:r>
    </w:p>
  </w:footnote>
  <w:footnote w:id="2">
    <w:p w14:paraId="15F2F7CB" w14:textId="77777777" w:rsidR="00341691" w:rsidRPr="002D08D0" w:rsidRDefault="00341691" w:rsidP="002D08D0">
      <w:pPr>
        <w:pStyle w:val="FootnoteText"/>
        <w:spacing w:after="0"/>
        <w:rPr>
          <w:rFonts w:asciiTheme="minorHAnsi" w:hAnsiTheme="minorHAnsi" w:cstheme="minorHAnsi"/>
        </w:rPr>
      </w:pPr>
      <w:r w:rsidRPr="002D08D0">
        <w:rPr>
          <w:rStyle w:val="FootnoteReference"/>
          <w:rFonts w:asciiTheme="minorHAnsi" w:hAnsiTheme="minorHAnsi" w:cstheme="minorHAnsi"/>
        </w:rPr>
        <w:footnoteRef/>
      </w:r>
      <w:r w:rsidRPr="002D08D0">
        <w:rPr>
          <w:rFonts w:asciiTheme="minorHAnsi" w:hAnsiTheme="minorHAnsi" w:cstheme="minorHAnsi"/>
        </w:rPr>
        <w:t xml:space="preserve"> </w:t>
      </w:r>
      <w:r w:rsidRPr="002D08D0">
        <w:rPr>
          <w:rFonts w:asciiTheme="minorHAnsi" w:hAnsiTheme="minorHAnsi" w:cstheme="minorHAnsi"/>
          <w:sz w:val="16"/>
          <w:szCs w:val="16"/>
        </w:rPr>
        <w:t>El-</w:t>
      </w:r>
      <w:proofErr w:type="spellStart"/>
      <w:r w:rsidRPr="002D08D0">
        <w:rPr>
          <w:rFonts w:asciiTheme="minorHAnsi" w:hAnsiTheme="minorHAnsi" w:cstheme="minorHAnsi"/>
          <w:sz w:val="16"/>
          <w:szCs w:val="16"/>
        </w:rPr>
        <w:t>Shinnawy</w:t>
      </w:r>
      <w:proofErr w:type="spellEnd"/>
      <w:r w:rsidRPr="002D08D0">
        <w:rPr>
          <w:rFonts w:asciiTheme="minorHAnsi" w:hAnsiTheme="minorHAnsi" w:cstheme="minorHAnsi"/>
          <w:sz w:val="16"/>
          <w:szCs w:val="16"/>
        </w:rPr>
        <w:t>, I. (2008). Coastal Vulnerability to Climate Changes and Adaptation Assessment for Coastal Zones of Egypt, Final Report. Ministry of Water Resources and Irrigation (MWRI), National Water Research Center (NWRC), Coastal Research Institute (</w:t>
      </w:r>
      <w:proofErr w:type="spellStart"/>
      <w:r w:rsidRPr="002D08D0">
        <w:rPr>
          <w:rFonts w:asciiTheme="minorHAnsi" w:hAnsiTheme="minorHAnsi" w:cstheme="minorHAnsi"/>
          <w:sz w:val="16"/>
          <w:szCs w:val="16"/>
        </w:rPr>
        <w:t>CoRI</w:t>
      </w:r>
      <w:proofErr w:type="spellEnd"/>
      <w:r w:rsidRPr="002D08D0">
        <w:rPr>
          <w:rFonts w:asciiTheme="minorHAnsi" w:hAnsiTheme="minorHAnsi" w:cstheme="minorHAnsi"/>
          <w:sz w:val="16"/>
          <w:szCs w:val="16"/>
        </w:rPr>
        <w:t>)</w:t>
      </w:r>
    </w:p>
  </w:footnote>
  <w:footnote w:id="3">
    <w:p w14:paraId="2C0963B2" w14:textId="77777777" w:rsidR="00341691" w:rsidRPr="002D08D0" w:rsidRDefault="00341691" w:rsidP="002D08D0">
      <w:pPr>
        <w:pStyle w:val="FootnoteText"/>
        <w:spacing w:after="0"/>
        <w:rPr>
          <w:rFonts w:asciiTheme="minorHAnsi" w:hAnsiTheme="minorHAnsi" w:cstheme="minorHAnsi"/>
        </w:rPr>
      </w:pPr>
      <w:r w:rsidRPr="002D08D0">
        <w:rPr>
          <w:rStyle w:val="FootnoteReference"/>
          <w:rFonts w:asciiTheme="minorHAnsi" w:hAnsiTheme="minorHAnsi" w:cstheme="minorHAnsi"/>
        </w:rPr>
        <w:footnoteRef/>
      </w:r>
      <w:r w:rsidRPr="002D08D0">
        <w:rPr>
          <w:rFonts w:asciiTheme="minorHAnsi" w:hAnsiTheme="minorHAnsi" w:cstheme="minorHAnsi"/>
        </w:rPr>
        <w:t xml:space="preserve"> </w:t>
      </w:r>
      <w:proofErr w:type="spellStart"/>
      <w:r w:rsidRPr="002D08D0">
        <w:rPr>
          <w:rFonts w:asciiTheme="minorHAnsi" w:hAnsiTheme="minorHAnsi" w:cstheme="minorHAnsi"/>
          <w:sz w:val="16"/>
          <w:szCs w:val="16"/>
        </w:rPr>
        <w:t>Frihy</w:t>
      </w:r>
      <w:proofErr w:type="spellEnd"/>
      <w:r w:rsidRPr="002D08D0">
        <w:rPr>
          <w:rFonts w:asciiTheme="minorHAnsi" w:hAnsiTheme="minorHAnsi" w:cstheme="minorHAnsi"/>
          <w:sz w:val="16"/>
          <w:szCs w:val="16"/>
        </w:rPr>
        <w:t xml:space="preserve">, O.E. and </w:t>
      </w:r>
      <w:proofErr w:type="spellStart"/>
      <w:r w:rsidRPr="002D08D0">
        <w:rPr>
          <w:rFonts w:asciiTheme="minorHAnsi" w:hAnsiTheme="minorHAnsi" w:cstheme="minorHAnsi"/>
          <w:sz w:val="16"/>
          <w:szCs w:val="16"/>
        </w:rPr>
        <w:t>Lotfy</w:t>
      </w:r>
      <w:proofErr w:type="spellEnd"/>
      <w:r w:rsidRPr="002D08D0">
        <w:rPr>
          <w:rFonts w:asciiTheme="minorHAnsi" w:hAnsiTheme="minorHAnsi" w:cstheme="minorHAnsi"/>
          <w:sz w:val="16"/>
          <w:szCs w:val="16"/>
        </w:rPr>
        <w:t xml:space="preserve">, M.F. (1997), `Shoreline changes and beach-sand sorting along the northern Sinai coast of Egypt`, </w:t>
      </w:r>
      <w:r w:rsidRPr="002D08D0">
        <w:rPr>
          <w:rFonts w:asciiTheme="minorHAnsi" w:hAnsiTheme="minorHAnsi" w:cstheme="minorHAnsi"/>
          <w:sz w:val="16"/>
          <w:szCs w:val="16"/>
          <w:u w:val="single"/>
        </w:rPr>
        <w:t>Geo-Marine Letters</w:t>
      </w:r>
      <w:r w:rsidRPr="002D08D0">
        <w:rPr>
          <w:rFonts w:asciiTheme="minorHAnsi" w:hAnsiTheme="minorHAnsi" w:cstheme="minorHAnsi"/>
          <w:sz w:val="16"/>
          <w:szCs w:val="16"/>
        </w:rPr>
        <w:t>, 17, 140-146</w:t>
      </w:r>
    </w:p>
  </w:footnote>
  <w:footnote w:id="4">
    <w:p w14:paraId="7F427D5A" w14:textId="77777777" w:rsidR="00341691" w:rsidRPr="002D08D0" w:rsidRDefault="00341691" w:rsidP="002D08D0">
      <w:pPr>
        <w:pStyle w:val="FootnoteText"/>
        <w:spacing w:after="0"/>
        <w:rPr>
          <w:rFonts w:asciiTheme="minorHAnsi" w:hAnsiTheme="minorHAnsi" w:cstheme="minorHAnsi"/>
        </w:rPr>
      </w:pPr>
      <w:r w:rsidRPr="002D08D0">
        <w:rPr>
          <w:rStyle w:val="FootnoteReference"/>
          <w:rFonts w:asciiTheme="minorHAnsi" w:hAnsiTheme="minorHAnsi" w:cstheme="minorHAnsi"/>
        </w:rPr>
        <w:footnoteRef/>
      </w:r>
      <w:r w:rsidRPr="002D08D0">
        <w:rPr>
          <w:rFonts w:asciiTheme="minorHAnsi" w:hAnsiTheme="minorHAnsi" w:cstheme="minorHAnsi"/>
        </w:rPr>
        <w:t xml:space="preserve"> </w:t>
      </w:r>
      <w:r w:rsidRPr="002D08D0">
        <w:rPr>
          <w:rFonts w:asciiTheme="minorHAnsi" w:hAnsiTheme="minorHAnsi" w:cstheme="minorHAnsi"/>
          <w:sz w:val="16"/>
          <w:szCs w:val="16"/>
        </w:rPr>
        <w:t xml:space="preserve">El </w:t>
      </w:r>
      <w:proofErr w:type="spellStart"/>
      <w:r w:rsidRPr="002D08D0">
        <w:rPr>
          <w:rFonts w:asciiTheme="minorHAnsi" w:hAnsiTheme="minorHAnsi" w:cstheme="minorHAnsi"/>
          <w:sz w:val="16"/>
          <w:szCs w:val="16"/>
        </w:rPr>
        <w:t>Raey</w:t>
      </w:r>
      <w:proofErr w:type="spellEnd"/>
      <w:r w:rsidRPr="002D08D0">
        <w:rPr>
          <w:rFonts w:asciiTheme="minorHAnsi" w:hAnsiTheme="minorHAnsi" w:cstheme="minorHAnsi"/>
          <w:sz w:val="16"/>
          <w:szCs w:val="16"/>
        </w:rPr>
        <w:t xml:space="preserve">, M. </w:t>
      </w:r>
      <w:proofErr w:type="spellStart"/>
      <w:r w:rsidRPr="002D08D0">
        <w:rPr>
          <w:rFonts w:asciiTheme="minorHAnsi" w:hAnsiTheme="minorHAnsi" w:cstheme="minorHAnsi"/>
          <w:sz w:val="16"/>
          <w:szCs w:val="16"/>
        </w:rPr>
        <w:t>Kh</w:t>
      </w:r>
      <w:proofErr w:type="spellEnd"/>
      <w:r w:rsidRPr="002D08D0">
        <w:rPr>
          <w:rFonts w:asciiTheme="minorHAnsi" w:hAnsiTheme="minorHAnsi" w:cstheme="minorHAnsi"/>
          <w:sz w:val="16"/>
          <w:szCs w:val="16"/>
        </w:rPr>
        <w:t xml:space="preserve">. </w:t>
      </w:r>
      <w:proofErr w:type="spellStart"/>
      <w:r w:rsidRPr="002D08D0">
        <w:rPr>
          <w:rFonts w:asciiTheme="minorHAnsi" w:hAnsiTheme="minorHAnsi" w:cstheme="minorHAnsi"/>
          <w:sz w:val="16"/>
          <w:szCs w:val="16"/>
        </w:rPr>
        <w:t>Dewidar</w:t>
      </w:r>
      <w:proofErr w:type="spellEnd"/>
      <w:r w:rsidRPr="002D08D0">
        <w:rPr>
          <w:rFonts w:asciiTheme="minorHAnsi" w:hAnsiTheme="minorHAnsi" w:cstheme="minorHAnsi"/>
          <w:sz w:val="16"/>
          <w:szCs w:val="16"/>
        </w:rPr>
        <w:t xml:space="preserve">, M. El </w:t>
      </w:r>
      <w:proofErr w:type="spellStart"/>
      <w:r w:rsidRPr="002D08D0">
        <w:rPr>
          <w:rFonts w:asciiTheme="minorHAnsi" w:hAnsiTheme="minorHAnsi" w:cstheme="minorHAnsi"/>
          <w:sz w:val="16"/>
          <w:szCs w:val="16"/>
        </w:rPr>
        <w:t>Hattab</w:t>
      </w:r>
      <w:proofErr w:type="spellEnd"/>
      <w:r w:rsidRPr="002D08D0">
        <w:rPr>
          <w:rFonts w:asciiTheme="minorHAnsi" w:hAnsiTheme="minorHAnsi" w:cstheme="minorHAnsi"/>
          <w:sz w:val="16"/>
          <w:szCs w:val="16"/>
        </w:rPr>
        <w:t xml:space="preserve">. (1999) Adaptation to the impacts of sea level rise in Egypt. </w:t>
      </w:r>
      <w:r w:rsidRPr="002D08D0">
        <w:rPr>
          <w:rFonts w:asciiTheme="minorHAnsi" w:hAnsiTheme="minorHAnsi" w:cstheme="minorHAnsi"/>
          <w:sz w:val="16"/>
          <w:szCs w:val="16"/>
          <w:u w:val="single"/>
        </w:rPr>
        <w:t>Climate Research</w:t>
      </w:r>
      <w:r w:rsidRPr="002D08D0">
        <w:rPr>
          <w:rFonts w:asciiTheme="minorHAnsi" w:hAnsiTheme="minorHAnsi" w:cstheme="minorHAnsi"/>
          <w:sz w:val="16"/>
          <w:szCs w:val="16"/>
        </w:rPr>
        <w:t>, Vol. 12: 117–128</w:t>
      </w:r>
    </w:p>
  </w:footnote>
  <w:footnote w:id="5">
    <w:p w14:paraId="34CFCFCB" w14:textId="77777777" w:rsidR="00341691" w:rsidRPr="004B0A29" w:rsidRDefault="00341691" w:rsidP="002D08D0">
      <w:pPr>
        <w:pStyle w:val="FootnoteText"/>
        <w:spacing w:after="0"/>
      </w:pPr>
      <w:r w:rsidRPr="002D08D0">
        <w:rPr>
          <w:rStyle w:val="FootnoteReference"/>
          <w:rFonts w:asciiTheme="minorHAnsi" w:hAnsiTheme="minorHAnsi" w:cstheme="minorHAnsi"/>
        </w:rPr>
        <w:footnoteRef/>
      </w:r>
      <w:r w:rsidRPr="002D08D0">
        <w:rPr>
          <w:rFonts w:asciiTheme="minorHAnsi" w:hAnsiTheme="minorHAnsi" w:cstheme="minorHAnsi"/>
        </w:rPr>
        <w:t xml:space="preserve"> </w:t>
      </w:r>
      <w:r w:rsidRPr="002D08D0">
        <w:rPr>
          <w:rFonts w:asciiTheme="minorHAnsi" w:hAnsiTheme="minorHAnsi" w:cstheme="minorHAnsi"/>
          <w:sz w:val="16"/>
          <w:szCs w:val="16"/>
        </w:rPr>
        <w:t xml:space="preserve">El </w:t>
      </w:r>
      <w:proofErr w:type="spellStart"/>
      <w:r w:rsidRPr="002D08D0">
        <w:rPr>
          <w:rFonts w:asciiTheme="minorHAnsi" w:hAnsiTheme="minorHAnsi" w:cstheme="minorHAnsi"/>
          <w:sz w:val="16"/>
          <w:szCs w:val="16"/>
        </w:rPr>
        <w:t>Raey</w:t>
      </w:r>
      <w:proofErr w:type="spellEnd"/>
      <w:r w:rsidRPr="002D08D0">
        <w:rPr>
          <w:rFonts w:asciiTheme="minorHAnsi" w:hAnsiTheme="minorHAnsi" w:cstheme="minorHAnsi"/>
          <w:sz w:val="16"/>
          <w:szCs w:val="16"/>
        </w:rPr>
        <w:t>, M. (2004). Adaptation to Climate change for Sustainable Development in the Coastal Zone of Egypt. Global forum on Sustainable Development 11-12 Nov, Paris</w:t>
      </w:r>
    </w:p>
  </w:footnote>
  <w:footnote w:id="6">
    <w:p w14:paraId="6A3F2FF7" w14:textId="1C04EBB9" w:rsidR="00341691" w:rsidRDefault="00341691" w:rsidP="00236BB2">
      <w:pPr>
        <w:pStyle w:val="FootnoteText"/>
      </w:pPr>
      <w:r>
        <w:rPr>
          <w:rStyle w:val="FootnoteReference"/>
        </w:rPr>
        <w:footnoteRef/>
      </w:r>
      <w:r>
        <w:rPr>
          <w:rFonts w:ascii="Times New Roman" w:hAnsi="Times New Roman"/>
          <w:sz w:val="18"/>
          <w:szCs w:val="18"/>
        </w:rPr>
        <w:t xml:space="preserve"> </w:t>
      </w:r>
      <w:r w:rsidRPr="002D08D0">
        <w:rPr>
          <w:rFonts w:asciiTheme="minorHAnsi" w:hAnsiTheme="minorHAnsi" w:cstheme="minorHAnsi"/>
          <w:sz w:val="16"/>
          <w:szCs w:val="18"/>
        </w:rPr>
        <w:t xml:space="preserve">Smith, J., </w:t>
      </w:r>
      <w:proofErr w:type="spellStart"/>
      <w:r w:rsidRPr="002D08D0">
        <w:rPr>
          <w:rFonts w:asciiTheme="minorHAnsi" w:hAnsiTheme="minorHAnsi" w:cstheme="minorHAnsi"/>
          <w:sz w:val="16"/>
          <w:szCs w:val="18"/>
        </w:rPr>
        <w:t>McCarl</w:t>
      </w:r>
      <w:proofErr w:type="spellEnd"/>
      <w:r w:rsidRPr="002D08D0">
        <w:rPr>
          <w:rFonts w:asciiTheme="minorHAnsi" w:hAnsiTheme="minorHAnsi" w:cstheme="minorHAnsi"/>
          <w:sz w:val="16"/>
          <w:szCs w:val="18"/>
        </w:rPr>
        <w:t xml:space="preserve">, B., </w:t>
      </w:r>
      <w:proofErr w:type="spellStart"/>
      <w:r w:rsidRPr="002D08D0">
        <w:rPr>
          <w:rFonts w:asciiTheme="minorHAnsi" w:hAnsiTheme="minorHAnsi" w:cstheme="minorHAnsi"/>
          <w:sz w:val="16"/>
          <w:szCs w:val="18"/>
        </w:rPr>
        <w:t>Kirshen</w:t>
      </w:r>
      <w:proofErr w:type="spellEnd"/>
      <w:r w:rsidRPr="002D08D0">
        <w:rPr>
          <w:rFonts w:asciiTheme="minorHAnsi" w:hAnsiTheme="minorHAnsi" w:cstheme="minorHAnsi"/>
          <w:sz w:val="16"/>
          <w:szCs w:val="18"/>
        </w:rPr>
        <w:t xml:space="preserve">, P., Malley, J, </w:t>
      </w:r>
      <w:proofErr w:type="gramStart"/>
      <w:r w:rsidRPr="002D08D0">
        <w:rPr>
          <w:rFonts w:asciiTheme="minorHAnsi" w:hAnsiTheme="minorHAnsi" w:cstheme="minorHAnsi"/>
          <w:sz w:val="16"/>
          <w:szCs w:val="18"/>
        </w:rPr>
        <w:t>et.al.(</w:t>
      </w:r>
      <w:proofErr w:type="gramEnd"/>
      <w:r w:rsidRPr="002D08D0">
        <w:rPr>
          <w:rFonts w:asciiTheme="minorHAnsi" w:hAnsiTheme="minorHAnsi" w:cstheme="minorHAnsi"/>
          <w:sz w:val="16"/>
          <w:szCs w:val="18"/>
        </w:rPr>
        <w:t xml:space="preserve">2013). </w:t>
      </w:r>
      <w:r w:rsidRPr="002D08D0">
        <w:rPr>
          <w:rFonts w:asciiTheme="minorHAnsi" w:hAnsiTheme="minorHAnsi" w:cstheme="minorHAnsi"/>
          <w:i/>
          <w:sz w:val="16"/>
          <w:szCs w:val="18"/>
        </w:rPr>
        <w:t>Potential Impacts of Climate Change on the Egyptian Economy</w:t>
      </w:r>
      <w:r w:rsidRPr="002D08D0">
        <w:rPr>
          <w:rFonts w:asciiTheme="minorHAnsi" w:hAnsiTheme="minorHAnsi" w:cstheme="minorHAnsi"/>
          <w:sz w:val="16"/>
          <w:szCs w:val="18"/>
        </w:rPr>
        <w:t>. Prepared for the UNDP/UN MDG Spanish Fund</w:t>
      </w:r>
    </w:p>
  </w:footnote>
  <w:footnote w:id="7">
    <w:p w14:paraId="564F4B78" w14:textId="6262E3B8" w:rsidR="00341691" w:rsidRPr="002D08D0" w:rsidRDefault="00341691">
      <w:pPr>
        <w:pStyle w:val="FootnoteText"/>
        <w:rPr>
          <w:rFonts w:asciiTheme="minorHAnsi" w:hAnsiTheme="minorHAnsi" w:cstheme="minorHAnsi"/>
        </w:rPr>
      </w:pPr>
      <w:r w:rsidRPr="002D08D0">
        <w:rPr>
          <w:rStyle w:val="FootnoteReference"/>
          <w:rFonts w:asciiTheme="minorHAnsi" w:hAnsiTheme="minorHAnsi" w:cstheme="minorHAnsi"/>
        </w:rPr>
        <w:footnoteRef/>
      </w:r>
      <w:r w:rsidRPr="002D08D0">
        <w:rPr>
          <w:rFonts w:asciiTheme="minorHAnsi" w:hAnsiTheme="minorHAnsi" w:cstheme="minorHAnsi"/>
        </w:rPr>
        <w:t xml:space="preserve"> </w:t>
      </w:r>
      <w:r w:rsidRPr="002D08D0">
        <w:rPr>
          <w:rFonts w:asciiTheme="minorHAnsi" w:hAnsiTheme="minorHAnsi" w:cstheme="minorHAnsi"/>
          <w:sz w:val="16"/>
          <w:szCs w:val="16"/>
        </w:rPr>
        <w:t>GEF/SCCF(2009 - present):Adaptation to Climate Change in the Nile Delta through ICZM</w:t>
      </w:r>
      <w:r>
        <w:rPr>
          <w:rFonts w:asciiTheme="minorHAnsi" w:hAnsiTheme="minorHAnsi" w:cstheme="minorHAnsi"/>
          <w:sz w:val="16"/>
          <w:szCs w:val="16"/>
        </w:rPr>
        <w:t xml:space="preserve"> Project</w:t>
      </w:r>
    </w:p>
  </w:footnote>
  <w:footnote w:id="8">
    <w:p w14:paraId="6196779D" w14:textId="77777777" w:rsidR="00341691" w:rsidRDefault="00341691" w:rsidP="00862D1D">
      <w:r>
        <w:rPr>
          <w:rStyle w:val="FootnoteReference"/>
        </w:rPr>
        <w:footnoteRef/>
      </w:r>
      <w:r>
        <w:rPr>
          <w:szCs w:val="20"/>
        </w:rPr>
        <w:t xml:space="preserve">  </w:t>
      </w:r>
      <w:proofErr w:type="spellStart"/>
      <w:r w:rsidRPr="00C31F2D">
        <w:rPr>
          <w:sz w:val="16"/>
          <w:szCs w:val="16"/>
        </w:rPr>
        <w:t>Agrawala</w:t>
      </w:r>
      <w:proofErr w:type="spellEnd"/>
      <w:r w:rsidRPr="00C31F2D">
        <w:rPr>
          <w:sz w:val="16"/>
          <w:szCs w:val="16"/>
        </w:rPr>
        <w:t>, et al. (2004). Development and Climate Change in Egypt: Focus on Coastal Resources and The Nile. OECD.</w:t>
      </w:r>
    </w:p>
  </w:footnote>
  <w:footnote w:id="9">
    <w:p w14:paraId="24A5B06D" w14:textId="77777777" w:rsidR="00341691" w:rsidRPr="00E074D2" w:rsidRDefault="00341691" w:rsidP="002C4981">
      <w:pPr>
        <w:pStyle w:val="Heading1"/>
        <w:numPr>
          <w:ilvl w:val="0"/>
          <w:numId w:val="0"/>
        </w:numPr>
        <w:spacing w:before="0"/>
        <w:rPr>
          <w:rFonts w:asciiTheme="minorHAnsi" w:hAnsiTheme="minorHAnsi" w:cstheme="minorHAnsi"/>
          <w:b w:val="0"/>
          <w:sz w:val="18"/>
          <w:szCs w:val="18"/>
        </w:rPr>
      </w:pPr>
      <w:r w:rsidRPr="00E074D2">
        <w:rPr>
          <w:rStyle w:val="FootnoteReference"/>
          <w:rFonts w:asciiTheme="minorHAnsi" w:hAnsiTheme="minorHAnsi" w:cstheme="minorHAnsi"/>
          <w:b w:val="0"/>
          <w:sz w:val="16"/>
          <w:szCs w:val="18"/>
        </w:rPr>
        <w:footnoteRef/>
      </w:r>
      <w:r w:rsidRPr="00E074D2">
        <w:rPr>
          <w:rFonts w:asciiTheme="minorHAnsi" w:hAnsiTheme="minorHAnsi" w:cstheme="minorHAnsi"/>
          <w:b w:val="0"/>
          <w:sz w:val="16"/>
          <w:szCs w:val="18"/>
        </w:rPr>
        <w:t xml:space="preserve"> UNDP. 2015. </w:t>
      </w:r>
      <w:r w:rsidRPr="00E074D2">
        <w:rPr>
          <w:rFonts w:asciiTheme="minorHAnsi" w:hAnsiTheme="minorHAnsi" w:cstheme="minorHAnsi"/>
          <w:b w:val="0"/>
          <w:i/>
          <w:sz w:val="16"/>
          <w:szCs w:val="18"/>
        </w:rPr>
        <w:t xml:space="preserve">Guidance on the conduct and reporting of the Economic and Financial Analysis of Climate Change Adaptation and Mitigation Projects and </w:t>
      </w:r>
      <w:proofErr w:type="spellStart"/>
      <w:r w:rsidRPr="00E074D2">
        <w:rPr>
          <w:rFonts w:asciiTheme="minorHAnsi" w:hAnsiTheme="minorHAnsi" w:cstheme="minorHAnsi"/>
          <w:b w:val="0"/>
          <w:i/>
          <w:sz w:val="16"/>
          <w:szCs w:val="18"/>
        </w:rPr>
        <w:t>Programmes</w:t>
      </w:r>
      <w:proofErr w:type="spellEnd"/>
      <w:r w:rsidRPr="00E074D2">
        <w:rPr>
          <w:rFonts w:asciiTheme="minorHAnsi" w:hAnsiTheme="minorHAnsi" w:cstheme="minorHAnsi"/>
          <w:b w:val="0"/>
          <w:sz w:val="16"/>
          <w:szCs w:val="18"/>
        </w:rPr>
        <w:t>. UNDP.</w:t>
      </w:r>
    </w:p>
  </w:footnote>
  <w:footnote w:id="10">
    <w:p w14:paraId="036E1361" w14:textId="77777777" w:rsidR="00341691" w:rsidRPr="004F7CCE" w:rsidRDefault="00341691" w:rsidP="002C4981">
      <w:pPr>
        <w:pStyle w:val="FootnoteText"/>
        <w:rPr>
          <w:rFonts w:ascii="Times New Roman" w:hAnsi="Times New Roman"/>
          <w:sz w:val="18"/>
          <w:szCs w:val="18"/>
        </w:rPr>
      </w:pPr>
      <w:r w:rsidRPr="004F7CCE">
        <w:rPr>
          <w:rStyle w:val="FootnoteReference"/>
          <w:rFonts w:ascii="Times New Roman" w:hAnsi="Times New Roman"/>
          <w:szCs w:val="18"/>
        </w:rPr>
        <w:footnoteRef/>
      </w:r>
      <w:r w:rsidRPr="004F7CCE">
        <w:rPr>
          <w:rFonts w:ascii="Times New Roman" w:hAnsi="Times New Roman"/>
          <w:sz w:val="18"/>
          <w:szCs w:val="18"/>
        </w:rPr>
        <w:t xml:space="preserve"> </w:t>
      </w:r>
      <w:r w:rsidRPr="00E074D2">
        <w:rPr>
          <w:rFonts w:asciiTheme="minorHAnsi" w:hAnsiTheme="minorHAnsi" w:cstheme="minorHAnsi"/>
          <w:sz w:val="16"/>
          <w:szCs w:val="18"/>
        </w:rPr>
        <w:t xml:space="preserve">Complete reference is: Smith, J., </w:t>
      </w:r>
      <w:proofErr w:type="spellStart"/>
      <w:r w:rsidRPr="00E074D2">
        <w:rPr>
          <w:rFonts w:asciiTheme="minorHAnsi" w:hAnsiTheme="minorHAnsi" w:cstheme="minorHAnsi"/>
          <w:sz w:val="16"/>
          <w:szCs w:val="18"/>
        </w:rPr>
        <w:t>McCarl</w:t>
      </w:r>
      <w:proofErr w:type="spellEnd"/>
      <w:r w:rsidRPr="00E074D2">
        <w:rPr>
          <w:rFonts w:asciiTheme="minorHAnsi" w:hAnsiTheme="minorHAnsi" w:cstheme="minorHAnsi"/>
          <w:sz w:val="16"/>
          <w:szCs w:val="18"/>
        </w:rPr>
        <w:t xml:space="preserve">, B., </w:t>
      </w:r>
      <w:proofErr w:type="spellStart"/>
      <w:r w:rsidRPr="00E074D2">
        <w:rPr>
          <w:rFonts w:asciiTheme="minorHAnsi" w:hAnsiTheme="minorHAnsi" w:cstheme="minorHAnsi"/>
          <w:sz w:val="16"/>
          <w:szCs w:val="18"/>
        </w:rPr>
        <w:t>Kirshen</w:t>
      </w:r>
      <w:proofErr w:type="spellEnd"/>
      <w:r w:rsidRPr="00E074D2">
        <w:rPr>
          <w:rFonts w:asciiTheme="minorHAnsi" w:hAnsiTheme="minorHAnsi" w:cstheme="minorHAnsi"/>
          <w:sz w:val="16"/>
          <w:szCs w:val="18"/>
        </w:rPr>
        <w:t xml:space="preserve">, P., Malley, J, and M. </w:t>
      </w:r>
      <w:proofErr w:type="spellStart"/>
      <w:r w:rsidRPr="00E074D2">
        <w:rPr>
          <w:rFonts w:asciiTheme="minorHAnsi" w:hAnsiTheme="minorHAnsi" w:cstheme="minorHAnsi"/>
          <w:sz w:val="16"/>
          <w:szCs w:val="18"/>
        </w:rPr>
        <w:t>Abdrabo</w:t>
      </w:r>
      <w:proofErr w:type="spellEnd"/>
      <w:r w:rsidRPr="00E074D2">
        <w:rPr>
          <w:rFonts w:asciiTheme="minorHAnsi" w:hAnsiTheme="minorHAnsi" w:cstheme="minorHAnsi"/>
          <w:sz w:val="16"/>
          <w:szCs w:val="18"/>
        </w:rPr>
        <w:t xml:space="preserve">. 2013. </w:t>
      </w:r>
      <w:r w:rsidRPr="00E074D2">
        <w:rPr>
          <w:rFonts w:asciiTheme="minorHAnsi" w:hAnsiTheme="minorHAnsi" w:cstheme="minorHAnsi"/>
          <w:i/>
          <w:sz w:val="16"/>
          <w:szCs w:val="18"/>
        </w:rPr>
        <w:t>Potential Impacts of Climate Change on the Egyptian Economy</w:t>
      </w:r>
      <w:r w:rsidRPr="00E074D2">
        <w:rPr>
          <w:rFonts w:asciiTheme="minorHAnsi" w:hAnsiTheme="minorHAnsi" w:cstheme="minorHAnsi"/>
          <w:sz w:val="16"/>
          <w:szCs w:val="18"/>
        </w:rPr>
        <w:t xml:space="preserve">. Prepared for the United Nations Development </w:t>
      </w:r>
      <w:proofErr w:type="spellStart"/>
      <w:r w:rsidRPr="00E074D2">
        <w:rPr>
          <w:rFonts w:asciiTheme="minorHAnsi" w:hAnsiTheme="minorHAnsi" w:cstheme="minorHAnsi"/>
          <w:sz w:val="16"/>
          <w:szCs w:val="18"/>
        </w:rPr>
        <w:t>Programme</w:t>
      </w:r>
      <w:proofErr w:type="spellEnd"/>
      <w:r w:rsidRPr="00E074D2">
        <w:rPr>
          <w:rFonts w:asciiTheme="minorHAnsi" w:hAnsiTheme="minorHAnsi" w:cstheme="minorHAnsi"/>
          <w:sz w:val="16"/>
          <w:szCs w:val="18"/>
        </w:rPr>
        <w:t>. Cairo, Egypt.</w:t>
      </w:r>
      <w:r w:rsidRPr="00E074D2">
        <w:rPr>
          <w:rFonts w:ascii="Times New Roman" w:hAnsi="Times New Roman"/>
          <w:sz w:val="16"/>
          <w:szCs w:val="18"/>
        </w:rPr>
        <w:t xml:space="preserve"> </w:t>
      </w:r>
    </w:p>
  </w:footnote>
  <w:footnote w:id="11">
    <w:p w14:paraId="04B8E6DA" w14:textId="77777777" w:rsidR="00341691" w:rsidRPr="00AD6A9D" w:rsidRDefault="00341691" w:rsidP="00665CDB">
      <w:pPr>
        <w:pStyle w:val="FootnoteText"/>
        <w:jc w:val="lef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http://www.undp.org/content/undp/en/home/operations/transparency/information_disclosurepolicy/</w:t>
      </w:r>
    </w:p>
  </w:footnote>
  <w:footnote w:id="12">
    <w:p w14:paraId="447CF331" w14:textId="77777777" w:rsidR="00341691" w:rsidRPr="00AD6A9D" w:rsidRDefault="00341691" w:rsidP="00665CDB">
      <w:pPr>
        <w:pStyle w:val="FootnoteText"/>
        <w:jc w:val="lef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http://www.undp.org/content/undp/en/home/operations/transparency/information_disclosurepolicy/</w:t>
      </w:r>
    </w:p>
  </w:footnote>
  <w:footnote w:id="13">
    <w:p w14:paraId="088A68E9" w14:textId="77777777" w:rsidR="00341691" w:rsidRPr="00AD6A9D" w:rsidRDefault="00341691" w:rsidP="00665CDB">
      <w:pPr>
        <w:pStyle w:val="FootnoteText"/>
        <w:jc w:val="lef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r>
        <w:rPr>
          <w:rFonts w:ascii="Calibri" w:hAnsi="Calibri"/>
          <w:sz w:val="18"/>
          <w:szCs w:val="18"/>
        </w:rPr>
        <w:t>h</w:t>
      </w:r>
      <w:r w:rsidRPr="007A6444">
        <w:rPr>
          <w:rFonts w:ascii="Calibri" w:hAnsi="Calibri" w:cs="Segoe UI"/>
          <w:color w:val="000000"/>
          <w:sz w:val="18"/>
          <w:szCs w:val="18"/>
        </w:rPr>
        <w:t>ttps://www.greenclimate.fund/documents/20182/184476/GCF_B.12_24_-_Comprehensive_Information_Disclosure_Policy_of_the_Fund.pdf/f551e954-baa9-4e0d-bec7-352194b49bcb</w:t>
      </w:r>
    </w:p>
  </w:footnote>
  <w:footnote w:id="14">
    <w:p w14:paraId="38AAE272" w14:textId="77777777" w:rsidR="00341691" w:rsidRPr="0046177D" w:rsidRDefault="00341691" w:rsidP="00BB7562">
      <w:pPr>
        <w:pStyle w:val="FootnoteText"/>
        <w:rPr>
          <w:rFonts w:ascii="Calibri" w:hAnsi="Calibri" w:cs="Calibri"/>
          <w:sz w:val="18"/>
          <w:szCs w:val="18"/>
        </w:rPr>
      </w:pPr>
      <w:r w:rsidRPr="0046177D">
        <w:rPr>
          <w:rStyle w:val="FootnoteReference"/>
          <w:rFonts w:ascii="Calibri" w:hAnsi="Calibri" w:cs="Calibri"/>
          <w:szCs w:val="18"/>
        </w:rPr>
        <w:footnoteRef/>
      </w:r>
      <w:r w:rsidRPr="0046177D">
        <w:rPr>
          <w:rFonts w:ascii="Calibri" w:hAnsi="Calibri" w:cs="Calibri"/>
          <w:sz w:val="18"/>
          <w:szCs w:val="18"/>
        </w:rPr>
        <w:t xml:space="preserve"> Excluding project team staff time and UNDP staff time and travel expenses</w:t>
      </w:r>
      <w:r>
        <w:rPr>
          <w:rFonts w:ascii="Calibri" w:hAnsi="Calibri" w:cs="Calibri"/>
          <w:sz w:val="18"/>
          <w:szCs w:val="18"/>
        </w:rPr>
        <w:t>.</w:t>
      </w:r>
    </w:p>
  </w:footnote>
  <w:footnote w:id="15">
    <w:p w14:paraId="0EBE06EF" w14:textId="77777777" w:rsidR="00341691" w:rsidRPr="00DD767C" w:rsidRDefault="00341691" w:rsidP="00BB7562">
      <w:pPr>
        <w:pStyle w:val="FootnoteText"/>
        <w:rPr>
          <w:rFonts w:ascii="Calibri" w:hAnsi="Calibri" w:cs="Calibri"/>
          <w:sz w:val="18"/>
          <w:szCs w:val="18"/>
        </w:rPr>
      </w:pPr>
      <w:r w:rsidRPr="00DD767C">
        <w:rPr>
          <w:rStyle w:val="FootnoteReference"/>
          <w:rFonts w:ascii="Calibri" w:hAnsi="Calibri" w:cs="Calibri"/>
          <w:szCs w:val="18"/>
        </w:rPr>
        <w:footnoteRef/>
      </w:r>
      <w:r w:rsidRPr="00DD767C">
        <w:rPr>
          <w:rFonts w:ascii="Calibri" w:hAnsi="Calibri" w:cs="Calibri"/>
          <w:sz w:val="18"/>
          <w:szCs w:val="18"/>
        </w:rPr>
        <w:t xml:space="preserve"> The costs of UNDP </w:t>
      </w:r>
      <w:r>
        <w:rPr>
          <w:rFonts w:ascii="Calibri" w:hAnsi="Calibri" w:cs="Calibri"/>
          <w:sz w:val="18"/>
          <w:szCs w:val="18"/>
        </w:rPr>
        <w:t xml:space="preserve">Country Office </w:t>
      </w:r>
      <w:r w:rsidRPr="00DD767C">
        <w:rPr>
          <w:rFonts w:ascii="Calibri" w:hAnsi="Calibri" w:cs="Calibri"/>
          <w:sz w:val="18"/>
          <w:szCs w:val="18"/>
        </w:rPr>
        <w:t>and UNDP-GEF</w:t>
      </w:r>
      <w:r>
        <w:rPr>
          <w:rFonts w:ascii="Calibri" w:hAnsi="Calibri" w:cs="Calibri"/>
          <w:sz w:val="18"/>
          <w:szCs w:val="18"/>
        </w:rPr>
        <w:t xml:space="preserve"> Unit</w:t>
      </w:r>
      <w:r w:rsidRPr="00DD767C">
        <w:rPr>
          <w:rFonts w:ascii="Calibri" w:hAnsi="Calibri" w:cs="Calibri"/>
          <w:sz w:val="18"/>
          <w:szCs w:val="18"/>
        </w:rPr>
        <w:t xml:space="preserve">’s participation </w:t>
      </w:r>
      <w:r>
        <w:rPr>
          <w:rFonts w:ascii="Calibri" w:hAnsi="Calibri" w:cs="Calibri"/>
          <w:sz w:val="18"/>
          <w:szCs w:val="18"/>
        </w:rPr>
        <w:t xml:space="preserve">and time </w:t>
      </w:r>
      <w:r w:rsidRPr="00DD767C">
        <w:rPr>
          <w:rFonts w:ascii="Calibri" w:hAnsi="Calibri" w:cs="Calibri"/>
          <w:sz w:val="18"/>
          <w:szCs w:val="18"/>
        </w:rPr>
        <w:t>are charged to the</w:t>
      </w:r>
      <w:r>
        <w:rPr>
          <w:rFonts w:ascii="Calibri" w:hAnsi="Calibri" w:cs="Calibri"/>
          <w:sz w:val="18"/>
          <w:szCs w:val="18"/>
        </w:rPr>
        <w:t xml:space="preserve"> GCF Agency</w:t>
      </w:r>
      <w:r w:rsidRPr="00DD767C">
        <w:rPr>
          <w:rFonts w:ascii="Calibri" w:hAnsi="Calibri" w:cs="Calibri"/>
          <w:sz w:val="18"/>
          <w:szCs w:val="18"/>
        </w:rPr>
        <w:t xml:space="preserve"> Fee.</w:t>
      </w:r>
    </w:p>
  </w:footnote>
  <w:footnote w:id="16">
    <w:p w14:paraId="4950105E" w14:textId="77777777" w:rsidR="00341691" w:rsidRDefault="00341691" w:rsidP="004C3CA0">
      <w:pPr>
        <w:pStyle w:val="FootnoteText"/>
      </w:pPr>
      <w:r w:rsidRPr="00C23420">
        <w:rPr>
          <w:rStyle w:val="FootnoteReference"/>
          <w:rFonts w:ascii="Calibri" w:hAnsi="Calibri"/>
          <w:szCs w:val="18"/>
        </w:rPr>
        <w:footnoteRef/>
      </w:r>
      <w:r w:rsidRPr="00C23420">
        <w:rPr>
          <w:rFonts w:ascii="Calibri" w:hAnsi="Calibri"/>
          <w:sz w:val="18"/>
          <w:szCs w:val="18"/>
        </w:rPr>
        <w:t xml:space="preserve"> see  </w:t>
      </w:r>
      <w:hyperlink r:id="rId1" w:history="1">
        <w:r w:rsidRPr="00D06896">
          <w:rPr>
            <w:rStyle w:val="Hyperlink"/>
            <w:rFonts w:ascii="Calibri" w:hAnsi="Calibri"/>
            <w:sz w:val="18"/>
            <w:szCs w:val="18"/>
          </w:rPr>
          <w:t>https://info.undp.org/global/popp/ppm/Pages/Closing-a-Project.aspx</w:t>
        </w:r>
      </w:hyperlink>
    </w:p>
  </w:footnote>
  <w:footnote w:id="17">
    <w:p w14:paraId="1F90C037" w14:textId="77777777" w:rsidR="00341691" w:rsidRPr="00F909BB" w:rsidRDefault="00341691" w:rsidP="004C3CA0">
      <w:pPr>
        <w:jc w:val="left"/>
        <w:rPr>
          <w:rFonts w:asciiTheme="minorHAnsi" w:hAnsiTheme="minorHAnsi"/>
          <w:sz w:val="18"/>
          <w:szCs w:val="18"/>
        </w:rPr>
      </w:pPr>
      <w:r w:rsidRPr="00F909BB">
        <w:rPr>
          <w:rStyle w:val="FootnoteReference"/>
          <w:rFonts w:asciiTheme="minorHAnsi" w:hAnsiTheme="minorHAnsi"/>
          <w:szCs w:val="18"/>
        </w:rPr>
        <w:footnoteRef/>
      </w:r>
      <w:r w:rsidRPr="00F909BB">
        <w:rPr>
          <w:rFonts w:asciiTheme="minorHAnsi" w:hAnsiTheme="minorHAnsi"/>
          <w:sz w:val="18"/>
          <w:szCs w:val="18"/>
        </w:rPr>
        <w:t xml:space="preserve"> See </w:t>
      </w:r>
      <w:hyperlink r:id="rId2" w:history="1">
        <w:r w:rsidRPr="00F909BB">
          <w:rPr>
            <w:rStyle w:val="Hyperlink"/>
            <w:rFonts w:asciiTheme="minorHAnsi" w:hAnsiTheme="minorHAnsi"/>
            <w:sz w:val="18"/>
            <w:szCs w:val="18"/>
          </w:rPr>
          <w:t>https://popp.undp.org/_layouts/15/WopiFrame.aspx?sourcedoc=/UNDP_POPP_DOCUMENT_LIBRARY/Public/PPM_Project%20Management_Closing.docx&amp;action=default</w:t>
        </w:r>
      </w:hyperlink>
      <w:r w:rsidRPr="00F909BB">
        <w:rPr>
          <w:rFonts w:asciiTheme="minorHAnsi" w:hAnsiTheme="minorHAnsi"/>
          <w:sz w:val="18"/>
          <w:szCs w:val="18"/>
        </w:rPr>
        <w:t xml:space="preserve">. </w:t>
      </w:r>
    </w:p>
  </w:footnote>
  <w:footnote w:id="18">
    <w:p w14:paraId="0F2ABE33" w14:textId="77777777" w:rsidR="00341691" w:rsidRDefault="00341691" w:rsidP="004C3CA0">
      <w:pPr>
        <w:pStyle w:val="FootnoteText"/>
        <w:rPr>
          <w:rFonts w:ascii="Calibri" w:eastAsiaTheme="minorHAnsi" w:hAnsi="Calibri"/>
          <w:sz w:val="18"/>
          <w:szCs w:val="18"/>
        </w:rPr>
      </w:pPr>
      <w:r>
        <w:rPr>
          <w:rStyle w:val="FootnoteReference"/>
          <w:rFonts w:ascii="Calibri" w:hAnsi="Calibri"/>
          <w:szCs w:val="18"/>
        </w:rPr>
        <w:t>[1]</w:t>
      </w:r>
      <w:r>
        <w:rPr>
          <w:rFonts w:ascii="Calibri" w:hAnsi="Calibri"/>
          <w:sz w:val="18"/>
          <w:szCs w:val="18"/>
        </w:rPr>
        <w:t xml:space="preserve"> 23.04 of the AMA states: “   In relation to a Funded Activity that is a grant financed in whole or in part with GCF Proceeds, if any part of such grant is used to purchase any durable assets or equipment used to implement the relevant Funded Activity (such as vehicles or office equipment), upon completion of the Funded Activity or termination of the relevant FAA in accordance with its terms, the Accredited Entity shall take such steps in relation to such assets or equipment which it reasonably deems in the best interest of the continued operation of the Funded Activity taking into consideration the objectives of the Fund and the terms of the applicable SBAA.”</w:t>
      </w:r>
    </w:p>
  </w:footnote>
  <w:footnote w:id="19">
    <w:p w14:paraId="43B62710" w14:textId="77777777" w:rsidR="00341691" w:rsidRPr="0003763F" w:rsidRDefault="00341691" w:rsidP="00DD051E">
      <w:pPr>
        <w:pStyle w:val="FootnoteText"/>
        <w:rPr>
          <w:rFonts w:ascii="Calibri" w:hAnsi="Calibri"/>
          <w:sz w:val="18"/>
          <w:szCs w:val="18"/>
        </w:rPr>
      </w:pPr>
      <w:r w:rsidRPr="0003763F">
        <w:rPr>
          <w:rStyle w:val="FootnoteReference"/>
          <w:rFonts w:ascii="Calibri" w:hAnsi="Calibri"/>
          <w:szCs w:val="18"/>
        </w:rPr>
        <w:footnoteRef/>
      </w:r>
      <w:r w:rsidRPr="0003763F">
        <w:rPr>
          <w:rFonts w:ascii="Calibri" w:hAnsi="Calibri"/>
          <w:sz w:val="18"/>
          <w:szCs w:val="18"/>
        </w:rPr>
        <w:t xml:space="preserve"> The budget will vary depending on the number of consultants required (for full size projects should be two consultants); the number of project sites to be visited; and other travel related costs.  Average # total working days per consultant not including travel is between 22-25 working days.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35218" w14:textId="77777777" w:rsidR="00341691" w:rsidRDefault="00491319">
    <w:pPr>
      <w:pStyle w:val="Header"/>
    </w:pPr>
    <w:r>
      <w:rPr>
        <w:noProof/>
      </w:rPr>
      <w:pict w14:anchorId="3797E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C2059" w14:textId="77777777" w:rsidR="00341691" w:rsidRPr="00424365" w:rsidRDefault="00341691"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05FF4"/>
    <w:multiLevelType w:val="hybridMultilevel"/>
    <w:tmpl w:val="4EC0949A"/>
    <w:lvl w:ilvl="0" w:tplc="BE401A2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0403"/>
    <w:multiLevelType w:val="hybridMultilevel"/>
    <w:tmpl w:val="A0F2D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527A4"/>
    <w:multiLevelType w:val="hybridMultilevel"/>
    <w:tmpl w:val="12C2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4432B"/>
    <w:multiLevelType w:val="hybridMultilevel"/>
    <w:tmpl w:val="0158E156"/>
    <w:lvl w:ilvl="0" w:tplc="CD84DFBE">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B69DF"/>
    <w:multiLevelType w:val="hybridMultilevel"/>
    <w:tmpl w:val="F8C2F7C4"/>
    <w:lvl w:ilvl="0" w:tplc="BC548984">
      <w:start w:val="1"/>
      <w:numFmt w:val="decimal"/>
      <w:pStyle w:val="AProdoc"/>
      <w:lvlText w:val="%1."/>
      <w:lvlJc w:val="left"/>
      <w:pPr>
        <w:ind w:left="26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800"/>
        </w:tabs>
        <w:ind w:left="1800" w:hanging="360"/>
      </w:pPr>
    </w:lvl>
    <w:lvl w:ilvl="2" w:tplc="179E7610">
      <w:numFmt w:val="bullet"/>
      <w:lvlText w:val="•"/>
      <w:lvlJc w:val="left"/>
      <w:pPr>
        <w:ind w:left="3060" w:hanging="72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B2656D5"/>
    <w:multiLevelType w:val="hybridMultilevel"/>
    <w:tmpl w:val="62E8F13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9773E"/>
    <w:multiLevelType w:val="hybridMultilevel"/>
    <w:tmpl w:val="8B4C7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5378B9"/>
    <w:multiLevelType w:val="hybridMultilevel"/>
    <w:tmpl w:val="DD825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1F017F"/>
    <w:multiLevelType w:val="hybridMultilevel"/>
    <w:tmpl w:val="40E2B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B6ED6"/>
    <w:multiLevelType w:val="hybridMultilevel"/>
    <w:tmpl w:val="90F46B2C"/>
    <w:lvl w:ilvl="0" w:tplc="174C44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EC01C01"/>
    <w:multiLevelType w:val="hybridMultilevel"/>
    <w:tmpl w:val="28802514"/>
    <w:lvl w:ilvl="0" w:tplc="C2E46142">
      <w:start w:val="1"/>
      <w:numFmt w:val="bullet"/>
      <w:lvlText w:val=""/>
      <w:lvlJc w:val="left"/>
      <w:pPr>
        <w:ind w:left="720" w:hanging="360"/>
      </w:pPr>
      <w:rPr>
        <w:rFonts w:ascii="Symbol" w:hAnsi="Symbol" w:hint="default"/>
      </w:rPr>
    </w:lvl>
    <w:lvl w:ilvl="1" w:tplc="85A8DE70">
      <w:start w:val="1"/>
      <w:numFmt w:val="bullet"/>
      <w:lvlText w:val="o"/>
      <w:lvlJc w:val="left"/>
      <w:pPr>
        <w:ind w:left="1440" w:hanging="360"/>
      </w:pPr>
      <w:rPr>
        <w:rFonts w:ascii="Courier New" w:hAnsi="Courier New" w:hint="default"/>
      </w:rPr>
    </w:lvl>
    <w:lvl w:ilvl="2" w:tplc="23864E48">
      <w:start w:val="1"/>
      <w:numFmt w:val="bullet"/>
      <w:lvlText w:val=""/>
      <w:lvlJc w:val="left"/>
      <w:pPr>
        <w:ind w:left="2160" w:hanging="360"/>
      </w:pPr>
      <w:rPr>
        <w:rFonts w:ascii="Wingdings" w:hAnsi="Wingdings" w:hint="default"/>
      </w:rPr>
    </w:lvl>
    <w:lvl w:ilvl="3" w:tplc="9CF2789A">
      <w:start w:val="1"/>
      <w:numFmt w:val="bullet"/>
      <w:lvlText w:val=""/>
      <w:lvlJc w:val="left"/>
      <w:pPr>
        <w:ind w:left="2880" w:hanging="360"/>
      </w:pPr>
      <w:rPr>
        <w:rFonts w:ascii="Symbol" w:hAnsi="Symbol" w:hint="default"/>
      </w:rPr>
    </w:lvl>
    <w:lvl w:ilvl="4" w:tplc="0E1CC168">
      <w:start w:val="1"/>
      <w:numFmt w:val="bullet"/>
      <w:lvlText w:val="o"/>
      <w:lvlJc w:val="left"/>
      <w:pPr>
        <w:ind w:left="3600" w:hanging="360"/>
      </w:pPr>
      <w:rPr>
        <w:rFonts w:ascii="Courier New" w:hAnsi="Courier New" w:hint="default"/>
      </w:rPr>
    </w:lvl>
    <w:lvl w:ilvl="5" w:tplc="2B2A781E">
      <w:start w:val="1"/>
      <w:numFmt w:val="bullet"/>
      <w:lvlText w:val=""/>
      <w:lvlJc w:val="left"/>
      <w:pPr>
        <w:ind w:left="4320" w:hanging="360"/>
      </w:pPr>
      <w:rPr>
        <w:rFonts w:ascii="Wingdings" w:hAnsi="Wingdings" w:hint="default"/>
      </w:rPr>
    </w:lvl>
    <w:lvl w:ilvl="6" w:tplc="B9E2AD8C">
      <w:start w:val="1"/>
      <w:numFmt w:val="bullet"/>
      <w:lvlText w:val=""/>
      <w:lvlJc w:val="left"/>
      <w:pPr>
        <w:ind w:left="5040" w:hanging="360"/>
      </w:pPr>
      <w:rPr>
        <w:rFonts w:ascii="Symbol" w:hAnsi="Symbol" w:hint="default"/>
      </w:rPr>
    </w:lvl>
    <w:lvl w:ilvl="7" w:tplc="594413A4">
      <w:start w:val="1"/>
      <w:numFmt w:val="bullet"/>
      <w:lvlText w:val="o"/>
      <w:lvlJc w:val="left"/>
      <w:pPr>
        <w:ind w:left="5760" w:hanging="360"/>
      </w:pPr>
      <w:rPr>
        <w:rFonts w:ascii="Courier New" w:hAnsi="Courier New" w:hint="default"/>
      </w:rPr>
    </w:lvl>
    <w:lvl w:ilvl="8" w:tplc="E51AD806">
      <w:start w:val="1"/>
      <w:numFmt w:val="bullet"/>
      <w:lvlText w:val=""/>
      <w:lvlJc w:val="left"/>
      <w:pPr>
        <w:ind w:left="6480" w:hanging="360"/>
      </w:pPr>
      <w:rPr>
        <w:rFonts w:ascii="Wingdings" w:hAnsi="Wingdings" w:hint="default"/>
      </w:rPr>
    </w:lvl>
  </w:abstractNum>
  <w:abstractNum w:abstractNumId="13" w15:restartNumberingAfterBreak="0">
    <w:nsid w:val="11077E5B"/>
    <w:multiLevelType w:val="hybridMultilevel"/>
    <w:tmpl w:val="9C864FD2"/>
    <w:lvl w:ilvl="0" w:tplc="A0602B76">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DD6C88"/>
    <w:multiLevelType w:val="hybridMultilevel"/>
    <w:tmpl w:val="EA0C74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51487B"/>
    <w:multiLevelType w:val="hybridMultilevel"/>
    <w:tmpl w:val="ABF8F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C05947"/>
    <w:multiLevelType w:val="hybridMultilevel"/>
    <w:tmpl w:val="99143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1277A5"/>
    <w:multiLevelType w:val="hybridMultilevel"/>
    <w:tmpl w:val="A976AB9A"/>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AE6132F"/>
    <w:multiLevelType w:val="hybridMultilevel"/>
    <w:tmpl w:val="6CDEF10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EA96C14"/>
    <w:multiLevelType w:val="hybridMultilevel"/>
    <w:tmpl w:val="BFBAD7F0"/>
    <w:lvl w:ilvl="0" w:tplc="D05E5074">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5555E88"/>
    <w:multiLevelType w:val="hybridMultilevel"/>
    <w:tmpl w:val="C5C0C880"/>
    <w:lvl w:ilvl="0" w:tplc="BE401A2C">
      <w:start w:val="1"/>
      <w:numFmt w:val="lowerRoman"/>
      <w:lvlText w:val="%1."/>
      <w:lvlJc w:val="right"/>
      <w:pPr>
        <w:ind w:left="720" w:hanging="360"/>
      </w:pPr>
      <w:rPr>
        <w:rFonts w:hint="default"/>
      </w:rPr>
    </w:lvl>
    <w:lvl w:ilvl="1" w:tplc="7B2012B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2447A9"/>
    <w:multiLevelType w:val="multilevel"/>
    <w:tmpl w:val="B89E378A"/>
    <w:lvl w:ilvl="0">
      <w:start w:val="13"/>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90D7436"/>
    <w:multiLevelType w:val="hybridMultilevel"/>
    <w:tmpl w:val="93E06F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4FD648C8">
      <w:start w:val="12"/>
      <w:numFmt w:val="bullet"/>
      <w:lvlText w:val="•"/>
      <w:lvlJc w:val="left"/>
      <w:pPr>
        <w:ind w:left="3600" w:hanging="720"/>
      </w:pPr>
      <w:rPr>
        <w:rFonts w:ascii="Calibri" w:eastAsiaTheme="minorEastAsia" w:hAnsi="Calibri"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D19166B"/>
    <w:multiLevelType w:val="hybridMultilevel"/>
    <w:tmpl w:val="1304F4F0"/>
    <w:lvl w:ilvl="0" w:tplc="04090001">
      <w:start w:val="1"/>
      <w:numFmt w:val="bullet"/>
      <w:lvlText w:val=""/>
      <w:lvlJc w:val="left"/>
      <w:pPr>
        <w:ind w:left="360" w:hanging="360"/>
      </w:pPr>
      <w:rPr>
        <w:rFonts w:ascii="Symbol" w:hAnsi="Symbol" w:hint="default"/>
      </w:rPr>
    </w:lvl>
    <w:lvl w:ilvl="1" w:tplc="556A5520">
      <w:numFmt w:val="bullet"/>
      <w:lvlText w:val="-"/>
      <w:lvlJc w:val="left"/>
      <w:pPr>
        <w:ind w:left="1080" w:hanging="360"/>
      </w:pPr>
      <w:rPr>
        <w:rFonts w:ascii="Arial" w:eastAsia="SimSu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1F8071C"/>
    <w:multiLevelType w:val="hybridMultilevel"/>
    <w:tmpl w:val="B9DCB422"/>
    <w:lvl w:ilvl="0" w:tplc="C33C54A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2A9095E"/>
    <w:multiLevelType w:val="hybridMultilevel"/>
    <w:tmpl w:val="75C2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9F2AFC"/>
    <w:multiLevelType w:val="hybridMultilevel"/>
    <w:tmpl w:val="76B8DD4C"/>
    <w:lvl w:ilvl="0" w:tplc="0450D07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AF033B"/>
    <w:multiLevelType w:val="hybridMultilevel"/>
    <w:tmpl w:val="C5C0C880"/>
    <w:lvl w:ilvl="0" w:tplc="BE401A2C">
      <w:start w:val="1"/>
      <w:numFmt w:val="lowerRoman"/>
      <w:lvlText w:val="%1."/>
      <w:lvlJc w:val="right"/>
      <w:pPr>
        <w:ind w:left="720" w:hanging="360"/>
      </w:pPr>
      <w:rPr>
        <w:rFonts w:hint="default"/>
      </w:rPr>
    </w:lvl>
    <w:lvl w:ilvl="1" w:tplc="7B2012B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DB24BE"/>
    <w:multiLevelType w:val="hybridMultilevel"/>
    <w:tmpl w:val="A2007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D51F3A"/>
    <w:multiLevelType w:val="multilevel"/>
    <w:tmpl w:val="9DFA057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47762F2D"/>
    <w:multiLevelType w:val="hybridMultilevel"/>
    <w:tmpl w:val="ABC8C0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D85B50"/>
    <w:multiLevelType w:val="hybridMultilevel"/>
    <w:tmpl w:val="D8BA0B4E"/>
    <w:lvl w:ilvl="0" w:tplc="00B67DAA">
      <w:start w:val="1"/>
      <w:numFmt w:val="decimal"/>
      <w:lvlText w:val="%1."/>
      <w:lvlJc w:val="left"/>
      <w:pPr>
        <w:ind w:left="720" w:hanging="360"/>
      </w:pPr>
      <w:rPr>
        <w:rFonts w:asciiTheme="minorHAnsi" w:eastAsiaTheme="minorEastAsia"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755C34"/>
    <w:multiLevelType w:val="multilevel"/>
    <w:tmpl w:val="A58458F6"/>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9B3256E"/>
    <w:multiLevelType w:val="hybridMultilevel"/>
    <w:tmpl w:val="4A587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B387588"/>
    <w:multiLevelType w:val="hybridMultilevel"/>
    <w:tmpl w:val="4802EF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4BC15F69"/>
    <w:multiLevelType w:val="hybridMultilevel"/>
    <w:tmpl w:val="1B98EBF0"/>
    <w:lvl w:ilvl="0" w:tplc="EB9681FA">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D0B6FD3"/>
    <w:multiLevelType w:val="hybridMultilevel"/>
    <w:tmpl w:val="20FA6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2E6528"/>
    <w:multiLevelType w:val="hybridMultilevel"/>
    <w:tmpl w:val="EEF4C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144CA4"/>
    <w:multiLevelType w:val="hybridMultilevel"/>
    <w:tmpl w:val="4F76E6D8"/>
    <w:lvl w:ilvl="0" w:tplc="49A841C0">
      <w:start w:val="1"/>
      <w:numFmt w:val="decimal"/>
      <w:lvlText w:val="%1."/>
      <w:lvlJc w:val="left"/>
      <w:pPr>
        <w:ind w:left="567" w:hanging="567"/>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80813"/>
    <w:multiLevelType w:val="hybridMultilevel"/>
    <w:tmpl w:val="603C4C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7CE4407"/>
    <w:multiLevelType w:val="hybridMultilevel"/>
    <w:tmpl w:val="F3C2F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CF4C0D"/>
    <w:multiLevelType w:val="multilevel"/>
    <w:tmpl w:val="238611F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B367E88"/>
    <w:multiLevelType w:val="hybridMultilevel"/>
    <w:tmpl w:val="FFF4BBDC"/>
    <w:lvl w:ilvl="0" w:tplc="C1CC2938">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EF6ED0"/>
    <w:multiLevelType w:val="hybridMultilevel"/>
    <w:tmpl w:val="37F073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341D79"/>
    <w:multiLevelType w:val="hybridMultilevel"/>
    <w:tmpl w:val="D52CB1C2"/>
    <w:lvl w:ilvl="0" w:tplc="C1CC2938">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01C535C"/>
    <w:multiLevelType w:val="hybridMultilevel"/>
    <w:tmpl w:val="71400F38"/>
    <w:lvl w:ilvl="0" w:tplc="A0602B76">
      <w:start w:val="2"/>
      <w:numFmt w:val="lowerRoman"/>
      <w:lvlText w:val="%1."/>
      <w:lvlJc w:val="righ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1" w15:restartNumberingAfterBreak="0">
    <w:nsid w:val="616230C2"/>
    <w:multiLevelType w:val="hybridMultilevel"/>
    <w:tmpl w:val="80E4423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2"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59D756B"/>
    <w:multiLevelType w:val="multilevel"/>
    <w:tmpl w:val="C5C0C880"/>
    <w:lvl w:ilvl="0">
      <w:start w:val="1"/>
      <w:numFmt w:val="low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67310A0"/>
    <w:multiLevelType w:val="hybridMultilevel"/>
    <w:tmpl w:val="A58458F6"/>
    <w:lvl w:ilvl="0" w:tplc="BE401A2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F80AA4"/>
    <w:multiLevelType w:val="hybridMultilevel"/>
    <w:tmpl w:val="B38EC546"/>
    <w:lvl w:ilvl="0" w:tplc="0344AEC8">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F4630FD"/>
    <w:multiLevelType w:val="hybridMultilevel"/>
    <w:tmpl w:val="08F4EC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0640BF1"/>
    <w:multiLevelType w:val="hybridMultilevel"/>
    <w:tmpl w:val="40EE3B7E"/>
    <w:lvl w:ilvl="0" w:tplc="07ACC5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0E66C51"/>
    <w:multiLevelType w:val="hybridMultilevel"/>
    <w:tmpl w:val="4482BD14"/>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72AC1368"/>
    <w:multiLevelType w:val="hybridMultilevel"/>
    <w:tmpl w:val="4F90E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FF745E"/>
    <w:multiLevelType w:val="multilevel"/>
    <w:tmpl w:val="A738BD74"/>
    <w:lvl w:ilvl="0">
      <w:start w:val="1"/>
      <w:numFmt w:val="decimal"/>
      <w:pStyle w:val="S2Heading1"/>
      <w:suff w:val="nothing"/>
      <w:lvlText w:val="Annex %1"/>
      <w:lvlJc w:val="left"/>
      <w:pPr>
        <w:ind w:left="0" w:firstLine="0"/>
      </w:pPr>
      <w:rPr>
        <w:rFonts w:hint="default"/>
        <w:b/>
        <w:i w:val="0"/>
        <w:caps w:val="0"/>
        <w:color w:val="010000"/>
        <w:u w:val="single"/>
      </w:rPr>
    </w:lvl>
    <w:lvl w:ilvl="1">
      <w:start w:val="1"/>
      <w:numFmt w:val="decimal"/>
      <w:pStyle w:val="S2Heading2"/>
      <w:lvlText w:val="%2."/>
      <w:lvlJc w:val="left"/>
      <w:pPr>
        <w:tabs>
          <w:tab w:val="num" w:pos="1080"/>
        </w:tabs>
        <w:ind w:left="1080" w:hanging="720"/>
      </w:pPr>
      <w:rPr>
        <w:rFonts w:hint="default"/>
        <w:b/>
        <w:i w:val="0"/>
        <w:iCs/>
        <w:caps w:val="0"/>
        <w:color w:val="010000"/>
        <w:u w:val="none"/>
      </w:rPr>
    </w:lvl>
    <w:lvl w:ilvl="2">
      <w:start w:val="1"/>
      <w:numFmt w:val="lowerLetter"/>
      <w:pStyle w:val="S2Heading3"/>
      <w:lvlText w:val="(%3)"/>
      <w:lvlJc w:val="left"/>
      <w:pPr>
        <w:tabs>
          <w:tab w:val="num" w:pos="1440"/>
        </w:tabs>
        <w:ind w:left="1440" w:hanging="720"/>
      </w:pPr>
      <w:rPr>
        <w:rFonts w:asciiTheme="minorHAnsi" w:eastAsia="MS Mincho" w:hAnsiTheme="minorHAnsi" w:cstheme="minorBidi"/>
        <w:caps w:val="0"/>
        <w:color w:val="010000"/>
        <w:u w:val="none"/>
      </w:rPr>
    </w:lvl>
    <w:lvl w:ilvl="3">
      <w:start w:val="1"/>
      <w:numFmt w:val="decimal"/>
      <w:pStyle w:val="S2Heading4"/>
      <w:lvlText w:val="(%4)"/>
      <w:lvlJc w:val="left"/>
      <w:pPr>
        <w:tabs>
          <w:tab w:val="num" w:pos="2880"/>
        </w:tabs>
        <w:ind w:left="2880" w:hanging="720"/>
      </w:pPr>
      <w:rPr>
        <w:rFonts w:hint="default"/>
        <w:caps w:val="0"/>
        <w:color w:val="010000"/>
        <w:u w:val="none"/>
      </w:rPr>
    </w:lvl>
    <w:lvl w:ilvl="4">
      <w:start w:val="1"/>
      <w:numFmt w:val="lowerLetter"/>
      <w:pStyle w:val="S2Heading5"/>
      <w:lvlText w:val="%5."/>
      <w:lvlJc w:val="left"/>
      <w:pPr>
        <w:tabs>
          <w:tab w:val="num" w:pos="3600"/>
        </w:tabs>
        <w:ind w:left="3600" w:hanging="720"/>
      </w:pPr>
      <w:rPr>
        <w:rFonts w:ascii="Arial" w:eastAsiaTheme="minorEastAsia" w:hAnsi="Arial" w:cs="Arial"/>
        <w:caps w:val="0"/>
        <w:color w:val="010000"/>
        <w:u w:val="none"/>
      </w:rPr>
    </w:lvl>
    <w:lvl w:ilvl="5">
      <w:start w:val="1"/>
      <w:numFmt w:val="lowerRoman"/>
      <w:pStyle w:val="S2Heading6"/>
      <w:lvlText w:val="%6."/>
      <w:lvlJc w:val="left"/>
      <w:pPr>
        <w:tabs>
          <w:tab w:val="num" w:pos="4320"/>
        </w:tabs>
        <w:ind w:left="4320" w:hanging="720"/>
      </w:pPr>
      <w:rPr>
        <w:rFonts w:hint="default"/>
        <w:caps w:val="0"/>
        <w:color w:val="010000"/>
        <w:u w:val="none"/>
      </w:rPr>
    </w:lvl>
    <w:lvl w:ilvl="6">
      <w:start w:val="1"/>
      <w:numFmt w:val="decimal"/>
      <w:pStyle w:val="S2Heading7"/>
      <w:lvlText w:val="%7)"/>
      <w:lvlJc w:val="left"/>
      <w:pPr>
        <w:tabs>
          <w:tab w:val="num" w:pos="5040"/>
        </w:tabs>
        <w:ind w:left="5040" w:hanging="720"/>
      </w:pPr>
      <w:rPr>
        <w:rFonts w:hint="default"/>
        <w:caps w:val="0"/>
        <w:color w:val="010000"/>
        <w:u w:val="none"/>
      </w:rPr>
    </w:lvl>
    <w:lvl w:ilvl="7">
      <w:start w:val="1"/>
      <w:numFmt w:val="lowerLetter"/>
      <w:pStyle w:val="S2Heading8"/>
      <w:lvlText w:val="%8)"/>
      <w:lvlJc w:val="left"/>
      <w:pPr>
        <w:tabs>
          <w:tab w:val="num" w:pos="5760"/>
        </w:tabs>
        <w:ind w:left="5760" w:hanging="720"/>
      </w:pPr>
      <w:rPr>
        <w:rFonts w:hint="default"/>
        <w:caps w:val="0"/>
        <w:color w:val="010000"/>
        <w:u w:val="none"/>
      </w:rPr>
    </w:lvl>
    <w:lvl w:ilvl="8">
      <w:start w:val="1"/>
      <w:numFmt w:val="lowerRoman"/>
      <w:pStyle w:val="S2Heading9"/>
      <w:lvlText w:val="%9)"/>
      <w:lvlJc w:val="left"/>
      <w:pPr>
        <w:tabs>
          <w:tab w:val="num" w:pos="6480"/>
        </w:tabs>
        <w:ind w:left="6480" w:hanging="720"/>
      </w:pPr>
      <w:rPr>
        <w:rFonts w:hint="default"/>
        <w:caps w:val="0"/>
        <w:color w:val="010000"/>
        <w:u w:val="none"/>
      </w:rPr>
    </w:lvl>
  </w:abstractNum>
  <w:abstractNum w:abstractNumId="61" w15:restartNumberingAfterBreak="0">
    <w:nsid w:val="745B08B9"/>
    <w:multiLevelType w:val="hybridMultilevel"/>
    <w:tmpl w:val="89EA763A"/>
    <w:lvl w:ilvl="0" w:tplc="FFFFFFFF">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9017A1A"/>
    <w:multiLevelType w:val="hybridMultilevel"/>
    <w:tmpl w:val="D236FDD4"/>
    <w:lvl w:ilvl="0" w:tplc="6A5489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DF6355"/>
    <w:multiLevelType w:val="multilevel"/>
    <w:tmpl w:val="F2925AB8"/>
    <w:lvl w:ilvl="0">
      <w:start w:val="2"/>
      <w:numFmt w:val="decimal"/>
      <w:lvlText w:val="%1"/>
      <w:lvlJc w:val="left"/>
      <w:pPr>
        <w:ind w:left="360" w:hanging="360"/>
      </w:pPr>
      <w:rPr>
        <w:rFonts w:cs="Times New Roman" w:hint="default"/>
        <w:color w:val="auto"/>
      </w:rPr>
    </w:lvl>
    <w:lvl w:ilvl="1">
      <w:start w:val="1"/>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720" w:hanging="72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080" w:hanging="108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440" w:hanging="1440"/>
      </w:pPr>
      <w:rPr>
        <w:rFonts w:cs="Times New Roman" w:hint="default"/>
        <w:color w:val="auto"/>
      </w:rPr>
    </w:lvl>
  </w:abstractNum>
  <w:abstractNum w:abstractNumId="64" w15:restartNumberingAfterBreak="0">
    <w:nsid w:val="7CB158CD"/>
    <w:multiLevelType w:val="hybridMultilevel"/>
    <w:tmpl w:val="DC22C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
  </w:num>
  <w:num w:numId="3">
    <w:abstractNumId w:val="52"/>
  </w:num>
  <w:num w:numId="4">
    <w:abstractNumId w:val="22"/>
  </w:num>
  <w:num w:numId="5">
    <w:abstractNumId w:val="15"/>
  </w:num>
  <w:num w:numId="6">
    <w:abstractNumId w:val="16"/>
  </w:num>
  <w:num w:numId="7">
    <w:abstractNumId w:val="19"/>
  </w:num>
  <w:num w:numId="8">
    <w:abstractNumId w:val="11"/>
  </w:num>
  <w:num w:numId="9">
    <w:abstractNumId w:val="60"/>
  </w:num>
  <w:num w:numId="10">
    <w:abstractNumId w:val="24"/>
  </w:num>
  <w:num w:numId="11">
    <w:abstractNumId w:val="58"/>
  </w:num>
  <w:num w:numId="12">
    <w:abstractNumId w:val="39"/>
  </w:num>
  <w:num w:numId="13">
    <w:abstractNumId w:val="42"/>
  </w:num>
  <w:num w:numId="14">
    <w:abstractNumId w:val="1"/>
  </w:num>
  <w:num w:numId="15">
    <w:abstractNumId w:val="62"/>
  </w:num>
  <w:num w:numId="16">
    <w:abstractNumId w:val="8"/>
  </w:num>
  <w:num w:numId="17">
    <w:abstractNumId w:val="35"/>
  </w:num>
  <w:num w:numId="18">
    <w:abstractNumId w:val="30"/>
  </w:num>
  <w:num w:numId="19">
    <w:abstractNumId w:val="6"/>
  </w:num>
  <w:num w:numId="20">
    <w:abstractNumId w:val="29"/>
  </w:num>
  <w:num w:numId="21">
    <w:abstractNumId w:val="48"/>
  </w:num>
  <w:num w:numId="22">
    <w:abstractNumId w:val="27"/>
  </w:num>
  <w:num w:numId="23">
    <w:abstractNumId w:val="55"/>
  </w:num>
  <w:num w:numId="24">
    <w:abstractNumId w:val="47"/>
  </w:num>
  <w:num w:numId="25">
    <w:abstractNumId w:val="49"/>
  </w:num>
  <w:num w:numId="26">
    <w:abstractNumId w:val="4"/>
  </w:num>
  <w:num w:numId="27">
    <w:abstractNumId w:val="25"/>
  </w:num>
  <w:num w:numId="28">
    <w:abstractNumId w:val="31"/>
  </w:num>
  <w:num w:numId="29">
    <w:abstractNumId w:val="40"/>
  </w:num>
  <w:num w:numId="30">
    <w:abstractNumId w:val="9"/>
  </w:num>
  <w:num w:numId="31">
    <w:abstractNumId w:val="41"/>
  </w:num>
  <w:num w:numId="32">
    <w:abstractNumId w:val="20"/>
  </w:num>
  <w:num w:numId="33">
    <w:abstractNumId w:val="61"/>
  </w:num>
  <w:num w:numId="34">
    <w:abstractNumId w:val="32"/>
  </w:num>
  <w:num w:numId="35">
    <w:abstractNumId w:val="63"/>
  </w:num>
  <w:num w:numId="36">
    <w:abstractNumId w:val="12"/>
  </w:num>
  <w:num w:numId="37">
    <w:abstractNumId w:val="23"/>
  </w:num>
  <w:num w:numId="38">
    <w:abstractNumId w:val="51"/>
  </w:num>
  <w:num w:numId="39">
    <w:abstractNumId w:val="26"/>
  </w:num>
  <w:num w:numId="40">
    <w:abstractNumId w:val="44"/>
  </w:num>
  <w:num w:numId="41">
    <w:abstractNumId w:val="46"/>
  </w:num>
  <w:num w:numId="42">
    <w:abstractNumId w:val="50"/>
  </w:num>
  <w:num w:numId="43">
    <w:abstractNumId w:val="13"/>
  </w:num>
  <w:num w:numId="44">
    <w:abstractNumId w:val="28"/>
  </w:num>
  <w:num w:numId="45">
    <w:abstractNumId w:val="17"/>
  </w:num>
  <w:num w:numId="46">
    <w:abstractNumId w:val="53"/>
  </w:num>
  <w:num w:numId="47">
    <w:abstractNumId w:val="54"/>
  </w:num>
  <w:num w:numId="48">
    <w:abstractNumId w:val="36"/>
  </w:num>
  <w:num w:numId="49">
    <w:abstractNumId w:val="0"/>
  </w:num>
  <w:num w:numId="50">
    <w:abstractNumId w:val="43"/>
  </w:num>
  <w:num w:numId="51">
    <w:abstractNumId w:val="57"/>
  </w:num>
  <w:num w:numId="52">
    <w:abstractNumId w:val="37"/>
  </w:num>
  <w:num w:numId="53">
    <w:abstractNumId w:val="5"/>
  </w:num>
  <w:num w:numId="54">
    <w:abstractNumId w:val="33"/>
  </w:num>
  <w:num w:numId="55">
    <w:abstractNumId w:val="2"/>
  </w:num>
  <w:num w:numId="56">
    <w:abstractNumId w:val="45"/>
  </w:num>
  <w:num w:numId="57">
    <w:abstractNumId w:val="21"/>
  </w:num>
  <w:num w:numId="58">
    <w:abstractNumId w:val="56"/>
  </w:num>
  <w:num w:numId="59">
    <w:abstractNumId w:val="14"/>
  </w:num>
  <w:num w:numId="60">
    <w:abstractNumId w:val="64"/>
  </w:num>
  <w:num w:numId="61">
    <w:abstractNumId w:val="7"/>
  </w:num>
  <w:num w:numId="62">
    <w:abstractNumId w:val="10"/>
  </w:num>
  <w:num w:numId="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num>
  <w:num w:numId="66">
    <w:abstractNumId w:val="34"/>
  </w:num>
  <w:num w:numId="67">
    <w:abstractNumId w:val="3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FF7"/>
    <w:rsid w:val="00000CA8"/>
    <w:rsid w:val="00001D86"/>
    <w:rsid w:val="0000278F"/>
    <w:rsid w:val="00002A5F"/>
    <w:rsid w:val="00002CC1"/>
    <w:rsid w:val="00002CE3"/>
    <w:rsid w:val="00002D12"/>
    <w:rsid w:val="00003C72"/>
    <w:rsid w:val="00004157"/>
    <w:rsid w:val="00005125"/>
    <w:rsid w:val="00005456"/>
    <w:rsid w:val="000056A1"/>
    <w:rsid w:val="000057AA"/>
    <w:rsid w:val="00005845"/>
    <w:rsid w:val="0000586A"/>
    <w:rsid w:val="00005CFD"/>
    <w:rsid w:val="00005D48"/>
    <w:rsid w:val="0000683B"/>
    <w:rsid w:val="0000744C"/>
    <w:rsid w:val="000075A3"/>
    <w:rsid w:val="00007760"/>
    <w:rsid w:val="000077F2"/>
    <w:rsid w:val="000101B0"/>
    <w:rsid w:val="000107D3"/>
    <w:rsid w:val="0001093E"/>
    <w:rsid w:val="0001134C"/>
    <w:rsid w:val="00011D22"/>
    <w:rsid w:val="000122EA"/>
    <w:rsid w:val="000125B2"/>
    <w:rsid w:val="000131D9"/>
    <w:rsid w:val="00013523"/>
    <w:rsid w:val="00013ADE"/>
    <w:rsid w:val="00013D11"/>
    <w:rsid w:val="00015474"/>
    <w:rsid w:val="00015653"/>
    <w:rsid w:val="00015860"/>
    <w:rsid w:val="00015B6A"/>
    <w:rsid w:val="0001610B"/>
    <w:rsid w:val="00016649"/>
    <w:rsid w:val="000177F6"/>
    <w:rsid w:val="00017BFE"/>
    <w:rsid w:val="00017D90"/>
    <w:rsid w:val="00017EE0"/>
    <w:rsid w:val="0002030A"/>
    <w:rsid w:val="000205AF"/>
    <w:rsid w:val="00020A65"/>
    <w:rsid w:val="00020AA0"/>
    <w:rsid w:val="00021004"/>
    <w:rsid w:val="00021238"/>
    <w:rsid w:val="00021313"/>
    <w:rsid w:val="000217F5"/>
    <w:rsid w:val="0002196F"/>
    <w:rsid w:val="00021B90"/>
    <w:rsid w:val="00022401"/>
    <w:rsid w:val="0002252F"/>
    <w:rsid w:val="000225BF"/>
    <w:rsid w:val="00022DE9"/>
    <w:rsid w:val="000230A3"/>
    <w:rsid w:val="00023435"/>
    <w:rsid w:val="000234A8"/>
    <w:rsid w:val="00023755"/>
    <w:rsid w:val="00023A76"/>
    <w:rsid w:val="00023C29"/>
    <w:rsid w:val="00023F9C"/>
    <w:rsid w:val="00024495"/>
    <w:rsid w:val="0002489D"/>
    <w:rsid w:val="00025012"/>
    <w:rsid w:val="0002530B"/>
    <w:rsid w:val="00025C9A"/>
    <w:rsid w:val="00025E57"/>
    <w:rsid w:val="000260FF"/>
    <w:rsid w:val="00026455"/>
    <w:rsid w:val="0002661F"/>
    <w:rsid w:val="000266D2"/>
    <w:rsid w:val="00030007"/>
    <w:rsid w:val="00030637"/>
    <w:rsid w:val="00030F8D"/>
    <w:rsid w:val="0003122B"/>
    <w:rsid w:val="00031E16"/>
    <w:rsid w:val="00031E84"/>
    <w:rsid w:val="0003207C"/>
    <w:rsid w:val="0003214C"/>
    <w:rsid w:val="00032241"/>
    <w:rsid w:val="00032E37"/>
    <w:rsid w:val="00033BF2"/>
    <w:rsid w:val="00033F65"/>
    <w:rsid w:val="00034113"/>
    <w:rsid w:val="000341EA"/>
    <w:rsid w:val="00034508"/>
    <w:rsid w:val="00034893"/>
    <w:rsid w:val="000348DE"/>
    <w:rsid w:val="0003544E"/>
    <w:rsid w:val="000356CA"/>
    <w:rsid w:val="00035830"/>
    <w:rsid w:val="00035D96"/>
    <w:rsid w:val="0003646E"/>
    <w:rsid w:val="00036804"/>
    <w:rsid w:val="00036A5C"/>
    <w:rsid w:val="00036F60"/>
    <w:rsid w:val="000377AB"/>
    <w:rsid w:val="0003782E"/>
    <w:rsid w:val="00037A3E"/>
    <w:rsid w:val="00037E21"/>
    <w:rsid w:val="00040511"/>
    <w:rsid w:val="00040549"/>
    <w:rsid w:val="00040B34"/>
    <w:rsid w:val="00040F7E"/>
    <w:rsid w:val="0004148F"/>
    <w:rsid w:val="000415A2"/>
    <w:rsid w:val="00041B17"/>
    <w:rsid w:val="00041B5C"/>
    <w:rsid w:val="00041C4B"/>
    <w:rsid w:val="00041E0C"/>
    <w:rsid w:val="00041FE0"/>
    <w:rsid w:val="00042BB9"/>
    <w:rsid w:val="00042EA3"/>
    <w:rsid w:val="00043249"/>
    <w:rsid w:val="0004344E"/>
    <w:rsid w:val="00043A4B"/>
    <w:rsid w:val="00044177"/>
    <w:rsid w:val="000445AD"/>
    <w:rsid w:val="00044654"/>
    <w:rsid w:val="00044655"/>
    <w:rsid w:val="00044808"/>
    <w:rsid w:val="00044B8D"/>
    <w:rsid w:val="00044BD9"/>
    <w:rsid w:val="00044FDD"/>
    <w:rsid w:val="000459A0"/>
    <w:rsid w:val="000461FE"/>
    <w:rsid w:val="000464F1"/>
    <w:rsid w:val="00046804"/>
    <w:rsid w:val="00046CF8"/>
    <w:rsid w:val="000477B7"/>
    <w:rsid w:val="00047B4C"/>
    <w:rsid w:val="00047F66"/>
    <w:rsid w:val="00050021"/>
    <w:rsid w:val="000509F3"/>
    <w:rsid w:val="00050D84"/>
    <w:rsid w:val="00050EF3"/>
    <w:rsid w:val="0005135E"/>
    <w:rsid w:val="0005159D"/>
    <w:rsid w:val="0005232E"/>
    <w:rsid w:val="00052EF5"/>
    <w:rsid w:val="000533B5"/>
    <w:rsid w:val="00053494"/>
    <w:rsid w:val="00053FC6"/>
    <w:rsid w:val="000540EE"/>
    <w:rsid w:val="00054895"/>
    <w:rsid w:val="000548D9"/>
    <w:rsid w:val="000549A0"/>
    <w:rsid w:val="00054A6F"/>
    <w:rsid w:val="00054B0C"/>
    <w:rsid w:val="00054EB2"/>
    <w:rsid w:val="0005530F"/>
    <w:rsid w:val="00055372"/>
    <w:rsid w:val="000556B9"/>
    <w:rsid w:val="000556CB"/>
    <w:rsid w:val="0005571B"/>
    <w:rsid w:val="00055972"/>
    <w:rsid w:val="00055AC7"/>
    <w:rsid w:val="00056113"/>
    <w:rsid w:val="000561E4"/>
    <w:rsid w:val="00056567"/>
    <w:rsid w:val="000565AB"/>
    <w:rsid w:val="00056B16"/>
    <w:rsid w:val="000575CF"/>
    <w:rsid w:val="00057E03"/>
    <w:rsid w:val="00057F1E"/>
    <w:rsid w:val="0006004C"/>
    <w:rsid w:val="0006010A"/>
    <w:rsid w:val="00060323"/>
    <w:rsid w:val="0006041E"/>
    <w:rsid w:val="00060D9A"/>
    <w:rsid w:val="00060E4F"/>
    <w:rsid w:val="00060F12"/>
    <w:rsid w:val="00061536"/>
    <w:rsid w:val="00062063"/>
    <w:rsid w:val="00062751"/>
    <w:rsid w:val="00062792"/>
    <w:rsid w:val="00062E78"/>
    <w:rsid w:val="00063762"/>
    <w:rsid w:val="00063935"/>
    <w:rsid w:val="00063A65"/>
    <w:rsid w:val="00063D70"/>
    <w:rsid w:val="00063DD1"/>
    <w:rsid w:val="00063E7C"/>
    <w:rsid w:val="00064A64"/>
    <w:rsid w:val="00064BBE"/>
    <w:rsid w:val="0006562F"/>
    <w:rsid w:val="00066A40"/>
    <w:rsid w:val="00066A76"/>
    <w:rsid w:val="00066C4E"/>
    <w:rsid w:val="0006741E"/>
    <w:rsid w:val="0006793B"/>
    <w:rsid w:val="00067C2A"/>
    <w:rsid w:val="00067FC8"/>
    <w:rsid w:val="00070127"/>
    <w:rsid w:val="00070B1A"/>
    <w:rsid w:val="00070E54"/>
    <w:rsid w:val="0007137A"/>
    <w:rsid w:val="00071F11"/>
    <w:rsid w:val="00072768"/>
    <w:rsid w:val="000729D2"/>
    <w:rsid w:val="00072DC0"/>
    <w:rsid w:val="000734D7"/>
    <w:rsid w:val="000734EF"/>
    <w:rsid w:val="00073734"/>
    <w:rsid w:val="0007404F"/>
    <w:rsid w:val="00074763"/>
    <w:rsid w:val="0007479A"/>
    <w:rsid w:val="000748FE"/>
    <w:rsid w:val="00074B7D"/>
    <w:rsid w:val="00074D27"/>
    <w:rsid w:val="00075056"/>
    <w:rsid w:val="00075100"/>
    <w:rsid w:val="00075324"/>
    <w:rsid w:val="000755EA"/>
    <w:rsid w:val="000761BB"/>
    <w:rsid w:val="000761BF"/>
    <w:rsid w:val="00077232"/>
    <w:rsid w:val="00077367"/>
    <w:rsid w:val="00080BD1"/>
    <w:rsid w:val="00080EAA"/>
    <w:rsid w:val="00081B5A"/>
    <w:rsid w:val="000824D6"/>
    <w:rsid w:val="00082B33"/>
    <w:rsid w:val="00082B40"/>
    <w:rsid w:val="00082E59"/>
    <w:rsid w:val="0008309A"/>
    <w:rsid w:val="00083385"/>
    <w:rsid w:val="000843F3"/>
    <w:rsid w:val="0008485F"/>
    <w:rsid w:val="00085230"/>
    <w:rsid w:val="000867F9"/>
    <w:rsid w:val="00086D18"/>
    <w:rsid w:val="00086FA9"/>
    <w:rsid w:val="000902FD"/>
    <w:rsid w:val="00090966"/>
    <w:rsid w:val="00090BF9"/>
    <w:rsid w:val="00090D3E"/>
    <w:rsid w:val="0009100C"/>
    <w:rsid w:val="0009107D"/>
    <w:rsid w:val="000923DC"/>
    <w:rsid w:val="000938C2"/>
    <w:rsid w:val="00093B6D"/>
    <w:rsid w:val="000944FE"/>
    <w:rsid w:val="00094E53"/>
    <w:rsid w:val="000951A2"/>
    <w:rsid w:val="00095885"/>
    <w:rsid w:val="00095AE5"/>
    <w:rsid w:val="00096087"/>
    <w:rsid w:val="00096174"/>
    <w:rsid w:val="000965D1"/>
    <w:rsid w:val="00096807"/>
    <w:rsid w:val="00096C29"/>
    <w:rsid w:val="00097017"/>
    <w:rsid w:val="000971A7"/>
    <w:rsid w:val="000973F9"/>
    <w:rsid w:val="00097632"/>
    <w:rsid w:val="00097A1E"/>
    <w:rsid w:val="00097F0F"/>
    <w:rsid w:val="000A024F"/>
    <w:rsid w:val="000A0289"/>
    <w:rsid w:val="000A0830"/>
    <w:rsid w:val="000A08E0"/>
    <w:rsid w:val="000A0B46"/>
    <w:rsid w:val="000A0E18"/>
    <w:rsid w:val="000A0F4C"/>
    <w:rsid w:val="000A1533"/>
    <w:rsid w:val="000A20A2"/>
    <w:rsid w:val="000A21B8"/>
    <w:rsid w:val="000A2C62"/>
    <w:rsid w:val="000A2F7D"/>
    <w:rsid w:val="000A308B"/>
    <w:rsid w:val="000A3778"/>
    <w:rsid w:val="000A4287"/>
    <w:rsid w:val="000A44E4"/>
    <w:rsid w:val="000A4779"/>
    <w:rsid w:val="000A47FB"/>
    <w:rsid w:val="000A498F"/>
    <w:rsid w:val="000A5408"/>
    <w:rsid w:val="000A5FFD"/>
    <w:rsid w:val="000A60FE"/>
    <w:rsid w:val="000A6186"/>
    <w:rsid w:val="000A6A7D"/>
    <w:rsid w:val="000A6CEB"/>
    <w:rsid w:val="000A6EF8"/>
    <w:rsid w:val="000A74B2"/>
    <w:rsid w:val="000A798A"/>
    <w:rsid w:val="000A7B8A"/>
    <w:rsid w:val="000B1BA8"/>
    <w:rsid w:val="000B36AF"/>
    <w:rsid w:val="000B3865"/>
    <w:rsid w:val="000B3A46"/>
    <w:rsid w:val="000B3D4F"/>
    <w:rsid w:val="000B48A6"/>
    <w:rsid w:val="000B4C07"/>
    <w:rsid w:val="000B4CBD"/>
    <w:rsid w:val="000B5072"/>
    <w:rsid w:val="000B508E"/>
    <w:rsid w:val="000B5523"/>
    <w:rsid w:val="000B5E17"/>
    <w:rsid w:val="000B6775"/>
    <w:rsid w:val="000B69ED"/>
    <w:rsid w:val="000C0415"/>
    <w:rsid w:val="000C06D6"/>
    <w:rsid w:val="000C1847"/>
    <w:rsid w:val="000C1D2C"/>
    <w:rsid w:val="000C2571"/>
    <w:rsid w:val="000C2611"/>
    <w:rsid w:val="000C27AC"/>
    <w:rsid w:val="000C295E"/>
    <w:rsid w:val="000C2A0B"/>
    <w:rsid w:val="000C352C"/>
    <w:rsid w:val="000C3D1A"/>
    <w:rsid w:val="000C498C"/>
    <w:rsid w:val="000C4DDD"/>
    <w:rsid w:val="000C506D"/>
    <w:rsid w:val="000C533E"/>
    <w:rsid w:val="000C53C5"/>
    <w:rsid w:val="000C5C1D"/>
    <w:rsid w:val="000C5F12"/>
    <w:rsid w:val="000C6695"/>
    <w:rsid w:val="000C66BF"/>
    <w:rsid w:val="000C78C6"/>
    <w:rsid w:val="000D00F9"/>
    <w:rsid w:val="000D048C"/>
    <w:rsid w:val="000D05BB"/>
    <w:rsid w:val="000D07AA"/>
    <w:rsid w:val="000D0818"/>
    <w:rsid w:val="000D0ABB"/>
    <w:rsid w:val="000D0FD6"/>
    <w:rsid w:val="000D11EC"/>
    <w:rsid w:val="000D1449"/>
    <w:rsid w:val="000D15ED"/>
    <w:rsid w:val="000D1E42"/>
    <w:rsid w:val="000D1EE9"/>
    <w:rsid w:val="000D27FF"/>
    <w:rsid w:val="000D285B"/>
    <w:rsid w:val="000D2A90"/>
    <w:rsid w:val="000D2AC2"/>
    <w:rsid w:val="000D2DF2"/>
    <w:rsid w:val="000D2E10"/>
    <w:rsid w:val="000D329D"/>
    <w:rsid w:val="000D3449"/>
    <w:rsid w:val="000D3D7D"/>
    <w:rsid w:val="000D43BE"/>
    <w:rsid w:val="000D44D9"/>
    <w:rsid w:val="000D451E"/>
    <w:rsid w:val="000D45FB"/>
    <w:rsid w:val="000D4E89"/>
    <w:rsid w:val="000D5052"/>
    <w:rsid w:val="000D5183"/>
    <w:rsid w:val="000D5385"/>
    <w:rsid w:val="000D5415"/>
    <w:rsid w:val="000D6334"/>
    <w:rsid w:val="000D63F1"/>
    <w:rsid w:val="000D65C1"/>
    <w:rsid w:val="000D6DBF"/>
    <w:rsid w:val="000D783A"/>
    <w:rsid w:val="000E089B"/>
    <w:rsid w:val="000E0DAD"/>
    <w:rsid w:val="000E0F6B"/>
    <w:rsid w:val="000E1925"/>
    <w:rsid w:val="000E2363"/>
    <w:rsid w:val="000E2CEB"/>
    <w:rsid w:val="000E3117"/>
    <w:rsid w:val="000E3178"/>
    <w:rsid w:val="000E3573"/>
    <w:rsid w:val="000E3C19"/>
    <w:rsid w:val="000E481A"/>
    <w:rsid w:val="000E506E"/>
    <w:rsid w:val="000E586B"/>
    <w:rsid w:val="000E5B28"/>
    <w:rsid w:val="000E6178"/>
    <w:rsid w:val="000E6550"/>
    <w:rsid w:val="000E6D13"/>
    <w:rsid w:val="000E7618"/>
    <w:rsid w:val="000E7AD0"/>
    <w:rsid w:val="000E7EC8"/>
    <w:rsid w:val="000F09C9"/>
    <w:rsid w:val="000F0E78"/>
    <w:rsid w:val="000F17C2"/>
    <w:rsid w:val="000F1A04"/>
    <w:rsid w:val="000F225E"/>
    <w:rsid w:val="000F28D5"/>
    <w:rsid w:val="000F2B73"/>
    <w:rsid w:val="000F2C3A"/>
    <w:rsid w:val="000F3057"/>
    <w:rsid w:val="000F32EE"/>
    <w:rsid w:val="000F3503"/>
    <w:rsid w:val="000F4082"/>
    <w:rsid w:val="000F4475"/>
    <w:rsid w:val="000F468D"/>
    <w:rsid w:val="000F477E"/>
    <w:rsid w:val="000F51C9"/>
    <w:rsid w:val="000F55A3"/>
    <w:rsid w:val="000F5CDD"/>
    <w:rsid w:val="000F6317"/>
    <w:rsid w:val="000F635E"/>
    <w:rsid w:val="000F64F0"/>
    <w:rsid w:val="000F6504"/>
    <w:rsid w:val="000F6AFE"/>
    <w:rsid w:val="000F7255"/>
    <w:rsid w:val="0010116A"/>
    <w:rsid w:val="00101F60"/>
    <w:rsid w:val="00102C1E"/>
    <w:rsid w:val="00103E01"/>
    <w:rsid w:val="001047C6"/>
    <w:rsid w:val="00104B1B"/>
    <w:rsid w:val="00105D4D"/>
    <w:rsid w:val="00105EF0"/>
    <w:rsid w:val="001060F5"/>
    <w:rsid w:val="001068EA"/>
    <w:rsid w:val="00106D42"/>
    <w:rsid w:val="001071AE"/>
    <w:rsid w:val="00107472"/>
    <w:rsid w:val="00107D07"/>
    <w:rsid w:val="00110171"/>
    <w:rsid w:val="001107FC"/>
    <w:rsid w:val="00110869"/>
    <w:rsid w:val="0011096B"/>
    <w:rsid w:val="00110B0F"/>
    <w:rsid w:val="00111347"/>
    <w:rsid w:val="0011158A"/>
    <w:rsid w:val="00111710"/>
    <w:rsid w:val="00111777"/>
    <w:rsid w:val="001123E5"/>
    <w:rsid w:val="00112F30"/>
    <w:rsid w:val="00113106"/>
    <w:rsid w:val="001134AE"/>
    <w:rsid w:val="0011393C"/>
    <w:rsid w:val="00113B22"/>
    <w:rsid w:val="0011459A"/>
    <w:rsid w:val="001149D1"/>
    <w:rsid w:val="0011552D"/>
    <w:rsid w:val="00115B6D"/>
    <w:rsid w:val="00115EED"/>
    <w:rsid w:val="001166C1"/>
    <w:rsid w:val="0011725F"/>
    <w:rsid w:val="00117AAE"/>
    <w:rsid w:val="00117E23"/>
    <w:rsid w:val="00120135"/>
    <w:rsid w:val="0012047E"/>
    <w:rsid w:val="00121376"/>
    <w:rsid w:val="00121DBA"/>
    <w:rsid w:val="0012200B"/>
    <w:rsid w:val="00122301"/>
    <w:rsid w:val="001238D0"/>
    <w:rsid w:val="00123B59"/>
    <w:rsid w:val="00124080"/>
    <w:rsid w:val="00124EB8"/>
    <w:rsid w:val="001252EE"/>
    <w:rsid w:val="0012547F"/>
    <w:rsid w:val="00125E42"/>
    <w:rsid w:val="00126D7F"/>
    <w:rsid w:val="001274AB"/>
    <w:rsid w:val="00127659"/>
    <w:rsid w:val="00127866"/>
    <w:rsid w:val="00127D0D"/>
    <w:rsid w:val="001304A0"/>
    <w:rsid w:val="001304B5"/>
    <w:rsid w:val="00130603"/>
    <w:rsid w:val="0013084B"/>
    <w:rsid w:val="001309D3"/>
    <w:rsid w:val="00131449"/>
    <w:rsid w:val="00131A2B"/>
    <w:rsid w:val="001328D0"/>
    <w:rsid w:val="00133902"/>
    <w:rsid w:val="001348D8"/>
    <w:rsid w:val="00134F15"/>
    <w:rsid w:val="00134F2A"/>
    <w:rsid w:val="00135392"/>
    <w:rsid w:val="00135706"/>
    <w:rsid w:val="00137C16"/>
    <w:rsid w:val="00137F67"/>
    <w:rsid w:val="00140EE1"/>
    <w:rsid w:val="00140FA1"/>
    <w:rsid w:val="001411C6"/>
    <w:rsid w:val="001417B4"/>
    <w:rsid w:val="001417D9"/>
    <w:rsid w:val="00141B89"/>
    <w:rsid w:val="00142791"/>
    <w:rsid w:val="00142B69"/>
    <w:rsid w:val="00142D7F"/>
    <w:rsid w:val="00142F51"/>
    <w:rsid w:val="00143544"/>
    <w:rsid w:val="00143B00"/>
    <w:rsid w:val="00143B91"/>
    <w:rsid w:val="00143F97"/>
    <w:rsid w:val="001441A6"/>
    <w:rsid w:val="001443C3"/>
    <w:rsid w:val="001447EB"/>
    <w:rsid w:val="00145010"/>
    <w:rsid w:val="001455F1"/>
    <w:rsid w:val="001457B6"/>
    <w:rsid w:val="00145816"/>
    <w:rsid w:val="00146321"/>
    <w:rsid w:val="00146350"/>
    <w:rsid w:val="0014662F"/>
    <w:rsid w:val="0014673C"/>
    <w:rsid w:val="00146C58"/>
    <w:rsid w:val="00146D5A"/>
    <w:rsid w:val="00146DAE"/>
    <w:rsid w:val="00147529"/>
    <w:rsid w:val="00147890"/>
    <w:rsid w:val="0015003F"/>
    <w:rsid w:val="0015056C"/>
    <w:rsid w:val="00150C86"/>
    <w:rsid w:val="0015241F"/>
    <w:rsid w:val="00152D55"/>
    <w:rsid w:val="00153156"/>
    <w:rsid w:val="00153794"/>
    <w:rsid w:val="00153D76"/>
    <w:rsid w:val="00153DFA"/>
    <w:rsid w:val="00153E02"/>
    <w:rsid w:val="00155458"/>
    <w:rsid w:val="00155610"/>
    <w:rsid w:val="0015568A"/>
    <w:rsid w:val="00155911"/>
    <w:rsid w:val="00155D98"/>
    <w:rsid w:val="0015600E"/>
    <w:rsid w:val="001566BA"/>
    <w:rsid w:val="0015686F"/>
    <w:rsid w:val="00156889"/>
    <w:rsid w:val="00156C3E"/>
    <w:rsid w:val="001571F9"/>
    <w:rsid w:val="0015737E"/>
    <w:rsid w:val="00157CFD"/>
    <w:rsid w:val="00157E85"/>
    <w:rsid w:val="0016045E"/>
    <w:rsid w:val="001609A0"/>
    <w:rsid w:val="00160F58"/>
    <w:rsid w:val="001614E1"/>
    <w:rsid w:val="001617DC"/>
    <w:rsid w:val="00161809"/>
    <w:rsid w:val="0016180B"/>
    <w:rsid w:val="00161F04"/>
    <w:rsid w:val="00162560"/>
    <w:rsid w:val="001625D0"/>
    <w:rsid w:val="00162B97"/>
    <w:rsid w:val="001638EC"/>
    <w:rsid w:val="001643BA"/>
    <w:rsid w:val="00164D85"/>
    <w:rsid w:val="00166EBA"/>
    <w:rsid w:val="00167101"/>
    <w:rsid w:val="0017005A"/>
    <w:rsid w:val="00170DFF"/>
    <w:rsid w:val="00172B6E"/>
    <w:rsid w:val="00172BBE"/>
    <w:rsid w:val="00172E20"/>
    <w:rsid w:val="00173799"/>
    <w:rsid w:val="0017399E"/>
    <w:rsid w:val="00174370"/>
    <w:rsid w:val="0017444F"/>
    <w:rsid w:val="001748C7"/>
    <w:rsid w:val="001749A2"/>
    <w:rsid w:val="00174F5B"/>
    <w:rsid w:val="00174F8B"/>
    <w:rsid w:val="00175107"/>
    <w:rsid w:val="001754B1"/>
    <w:rsid w:val="001755F4"/>
    <w:rsid w:val="00175918"/>
    <w:rsid w:val="00176215"/>
    <w:rsid w:val="0017626D"/>
    <w:rsid w:val="0017651C"/>
    <w:rsid w:val="00176704"/>
    <w:rsid w:val="0017674A"/>
    <w:rsid w:val="00176DEF"/>
    <w:rsid w:val="0017747C"/>
    <w:rsid w:val="001774AD"/>
    <w:rsid w:val="00177A33"/>
    <w:rsid w:val="00177B7C"/>
    <w:rsid w:val="00177F10"/>
    <w:rsid w:val="0018089C"/>
    <w:rsid w:val="00181244"/>
    <w:rsid w:val="00181BBD"/>
    <w:rsid w:val="00181C67"/>
    <w:rsid w:val="00181C99"/>
    <w:rsid w:val="00181D07"/>
    <w:rsid w:val="00181E7A"/>
    <w:rsid w:val="0018211F"/>
    <w:rsid w:val="00182292"/>
    <w:rsid w:val="00182770"/>
    <w:rsid w:val="00182CA1"/>
    <w:rsid w:val="0018347B"/>
    <w:rsid w:val="00183CCE"/>
    <w:rsid w:val="00184AA4"/>
    <w:rsid w:val="00184B18"/>
    <w:rsid w:val="00184BCE"/>
    <w:rsid w:val="00184CED"/>
    <w:rsid w:val="0018509D"/>
    <w:rsid w:val="00185527"/>
    <w:rsid w:val="00185D47"/>
    <w:rsid w:val="00185FE5"/>
    <w:rsid w:val="00186154"/>
    <w:rsid w:val="0018637D"/>
    <w:rsid w:val="0018642B"/>
    <w:rsid w:val="00186638"/>
    <w:rsid w:val="00186D11"/>
    <w:rsid w:val="00190860"/>
    <w:rsid w:val="00190910"/>
    <w:rsid w:val="001909E5"/>
    <w:rsid w:val="00190F06"/>
    <w:rsid w:val="00191A6D"/>
    <w:rsid w:val="00191D2F"/>
    <w:rsid w:val="00191F69"/>
    <w:rsid w:val="00192102"/>
    <w:rsid w:val="001922D9"/>
    <w:rsid w:val="001923E3"/>
    <w:rsid w:val="00192618"/>
    <w:rsid w:val="00192812"/>
    <w:rsid w:val="001939D9"/>
    <w:rsid w:val="00193BFC"/>
    <w:rsid w:val="00194333"/>
    <w:rsid w:val="00194BA9"/>
    <w:rsid w:val="00194EE1"/>
    <w:rsid w:val="0019557C"/>
    <w:rsid w:val="00195F54"/>
    <w:rsid w:val="00196502"/>
    <w:rsid w:val="00196AC3"/>
    <w:rsid w:val="00196E4C"/>
    <w:rsid w:val="0019742F"/>
    <w:rsid w:val="0019755B"/>
    <w:rsid w:val="00197758"/>
    <w:rsid w:val="00197B08"/>
    <w:rsid w:val="00197B4B"/>
    <w:rsid w:val="00197DE3"/>
    <w:rsid w:val="001A0890"/>
    <w:rsid w:val="001A0917"/>
    <w:rsid w:val="001A1150"/>
    <w:rsid w:val="001A17A2"/>
    <w:rsid w:val="001A1BF2"/>
    <w:rsid w:val="001A1E4A"/>
    <w:rsid w:val="001A2021"/>
    <w:rsid w:val="001A208F"/>
    <w:rsid w:val="001A2986"/>
    <w:rsid w:val="001A2B30"/>
    <w:rsid w:val="001A2D26"/>
    <w:rsid w:val="001A30B3"/>
    <w:rsid w:val="001A30B9"/>
    <w:rsid w:val="001A44AC"/>
    <w:rsid w:val="001A497E"/>
    <w:rsid w:val="001A49C9"/>
    <w:rsid w:val="001A579A"/>
    <w:rsid w:val="001A584F"/>
    <w:rsid w:val="001A594E"/>
    <w:rsid w:val="001A5CD7"/>
    <w:rsid w:val="001A60F2"/>
    <w:rsid w:val="001A6DAD"/>
    <w:rsid w:val="001A7113"/>
    <w:rsid w:val="001A753E"/>
    <w:rsid w:val="001A7D44"/>
    <w:rsid w:val="001A7F0F"/>
    <w:rsid w:val="001B030E"/>
    <w:rsid w:val="001B063C"/>
    <w:rsid w:val="001B0DA6"/>
    <w:rsid w:val="001B0DD9"/>
    <w:rsid w:val="001B0F8B"/>
    <w:rsid w:val="001B14E4"/>
    <w:rsid w:val="001B1BCE"/>
    <w:rsid w:val="001B22CF"/>
    <w:rsid w:val="001B25DA"/>
    <w:rsid w:val="001B263B"/>
    <w:rsid w:val="001B2AEE"/>
    <w:rsid w:val="001B3329"/>
    <w:rsid w:val="001B3622"/>
    <w:rsid w:val="001B3854"/>
    <w:rsid w:val="001B3A9E"/>
    <w:rsid w:val="001B43BC"/>
    <w:rsid w:val="001B5414"/>
    <w:rsid w:val="001B56A2"/>
    <w:rsid w:val="001B5A8E"/>
    <w:rsid w:val="001B6223"/>
    <w:rsid w:val="001B6B6B"/>
    <w:rsid w:val="001B7A8D"/>
    <w:rsid w:val="001C05C4"/>
    <w:rsid w:val="001C0BBD"/>
    <w:rsid w:val="001C127F"/>
    <w:rsid w:val="001C1A16"/>
    <w:rsid w:val="001C1F82"/>
    <w:rsid w:val="001C268F"/>
    <w:rsid w:val="001C2765"/>
    <w:rsid w:val="001C2A72"/>
    <w:rsid w:val="001C2B79"/>
    <w:rsid w:val="001C4A7A"/>
    <w:rsid w:val="001C502A"/>
    <w:rsid w:val="001C505F"/>
    <w:rsid w:val="001C53C6"/>
    <w:rsid w:val="001C5460"/>
    <w:rsid w:val="001C576B"/>
    <w:rsid w:val="001C577A"/>
    <w:rsid w:val="001C59E3"/>
    <w:rsid w:val="001C5D45"/>
    <w:rsid w:val="001C60E3"/>
    <w:rsid w:val="001C621F"/>
    <w:rsid w:val="001C64FC"/>
    <w:rsid w:val="001C677D"/>
    <w:rsid w:val="001C7024"/>
    <w:rsid w:val="001C7E82"/>
    <w:rsid w:val="001D085B"/>
    <w:rsid w:val="001D0B24"/>
    <w:rsid w:val="001D0B98"/>
    <w:rsid w:val="001D0F8F"/>
    <w:rsid w:val="001D124F"/>
    <w:rsid w:val="001D14A8"/>
    <w:rsid w:val="001D15C1"/>
    <w:rsid w:val="001D1EB5"/>
    <w:rsid w:val="001D2097"/>
    <w:rsid w:val="001D2681"/>
    <w:rsid w:val="001D344E"/>
    <w:rsid w:val="001D3679"/>
    <w:rsid w:val="001D45FA"/>
    <w:rsid w:val="001D5B18"/>
    <w:rsid w:val="001D734E"/>
    <w:rsid w:val="001D7438"/>
    <w:rsid w:val="001D7CB4"/>
    <w:rsid w:val="001D7E35"/>
    <w:rsid w:val="001E0176"/>
    <w:rsid w:val="001E0A62"/>
    <w:rsid w:val="001E0F01"/>
    <w:rsid w:val="001E2955"/>
    <w:rsid w:val="001E3017"/>
    <w:rsid w:val="001E3650"/>
    <w:rsid w:val="001E401E"/>
    <w:rsid w:val="001E4241"/>
    <w:rsid w:val="001E5562"/>
    <w:rsid w:val="001E5CAF"/>
    <w:rsid w:val="001E61F7"/>
    <w:rsid w:val="001E6205"/>
    <w:rsid w:val="001E78BD"/>
    <w:rsid w:val="001E796E"/>
    <w:rsid w:val="001E7C29"/>
    <w:rsid w:val="001F0014"/>
    <w:rsid w:val="001F0209"/>
    <w:rsid w:val="001F0632"/>
    <w:rsid w:val="001F07E5"/>
    <w:rsid w:val="001F0D77"/>
    <w:rsid w:val="001F0DE9"/>
    <w:rsid w:val="001F0E7F"/>
    <w:rsid w:val="001F131B"/>
    <w:rsid w:val="001F1973"/>
    <w:rsid w:val="001F4133"/>
    <w:rsid w:val="001F44E0"/>
    <w:rsid w:val="001F49F2"/>
    <w:rsid w:val="001F4B06"/>
    <w:rsid w:val="001F4BA5"/>
    <w:rsid w:val="001F51F2"/>
    <w:rsid w:val="001F61BB"/>
    <w:rsid w:val="001F627B"/>
    <w:rsid w:val="001F6884"/>
    <w:rsid w:val="001F6948"/>
    <w:rsid w:val="001F6E52"/>
    <w:rsid w:val="001F731B"/>
    <w:rsid w:val="001F77EF"/>
    <w:rsid w:val="001F7909"/>
    <w:rsid w:val="001F7BE8"/>
    <w:rsid w:val="00200AF5"/>
    <w:rsid w:val="002018E2"/>
    <w:rsid w:val="00201B77"/>
    <w:rsid w:val="00201BC5"/>
    <w:rsid w:val="002022B1"/>
    <w:rsid w:val="002024AC"/>
    <w:rsid w:val="00202506"/>
    <w:rsid w:val="002026B3"/>
    <w:rsid w:val="0020280D"/>
    <w:rsid w:val="00202A7E"/>
    <w:rsid w:val="00202E24"/>
    <w:rsid w:val="00202F6B"/>
    <w:rsid w:val="0020310F"/>
    <w:rsid w:val="0020342A"/>
    <w:rsid w:val="0020351D"/>
    <w:rsid w:val="00203894"/>
    <w:rsid w:val="00203A61"/>
    <w:rsid w:val="00203C11"/>
    <w:rsid w:val="0020477E"/>
    <w:rsid w:val="00204C05"/>
    <w:rsid w:val="00204E38"/>
    <w:rsid w:val="00205234"/>
    <w:rsid w:val="0020563D"/>
    <w:rsid w:val="00205829"/>
    <w:rsid w:val="00205A02"/>
    <w:rsid w:val="00205B65"/>
    <w:rsid w:val="0020620C"/>
    <w:rsid w:val="002068FA"/>
    <w:rsid w:val="0020768A"/>
    <w:rsid w:val="002078C3"/>
    <w:rsid w:val="002102D3"/>
    <w:rsid w:val="002106F7"/>
    <w:rsid w:val="00210C35"/>
    <w:rsid w:val="00210CB9"/>
    <w:rsid w:val="00211045"/>
    <w:rsid w:val="00211A44"/>
    <w:rsid w:val="00211AE1"/>
    <w:rsid w:val="00211BEA"/>
    <w:rsid w:val="0021263D"/>
    <w:rsid w:val="002128F2"/>
    <w:rsid w:val="00212B0D"/>
    <w:rsid w:val="00212E44"/>
    <w:rsid w:val="00212ED0"/>
    <w:rsid w:val="00213AEE"/>
    <w:rsid w:val="00213B3C"/>
    <w:rsid w:val="00214157"/>
    <w:rsid w:val="00214320"/>
    <w:rsid w:val="00214BD6"/>
    <w:rsid w:val="002157E8"/>
    <w:rsid w:val="0021581F"/>
    <w:rsid w:val="00216306"/>
    <w:rsid w:val="00216441"/>
    <w:rsid w:val="002165C8"/>
    <w:rsid w:val="002168D9"/>
    <w:rsid w:val="0021693A"/>
    <w:rsid w:val="00216D60"/>
    <w:rsid w:val="00217471"/>
    <w:rsid w:val="00217D20"/>
    <w:rsid w:val="00220076"/>
    <w:rsid w:val="0022073C"/>
    <w:rsid w:val="00221020"/>
    <w:rsid w:val="00221CCB"/>
    <w:rsid w:val="00221DB3"/>
    <w:rsid w:val="00221ED4"/>
    <w:rsid w:val="0022282B"/>
    <w:rsid w:val="00222B80"/>
    <w:rsid w:val="0022359C"/>
    <w:rsid w:val="002239A2"/>
    <w:rsid w:val="00223E6D"/>
    <w:rsid w:val="002242E9"/>
    <w:rsid w:val="00224417"/>
    <w:rsid w:val="00224938"/>
    <w:rsid w:val="002250C4"/>
    <w:rsid w:val="00225248"/>
    <w:rsid w:val="00225AFE"/>
    <w:rsid w:val="002260A4"/>
    <w:rsid w:val="0022640B"/>
    <w:rsid w:val="00226ADE"/>
    <w:rsid w:val="00226D1B"/>
    <w:rsid w:val="0022712F"/>
    <w:rsid w:val="00227811"/>
    <w:rsid w:val="00227857"/>
    <w:rsid w:val="002278AD"/>
    <w:rsid w:val="00227D00"/>
    <w:rsid w:val="00230053"/>
    <w:rsid w:val="0023034D"/>
    <w:rsid w:val="00230FB2"/>
    <w:rsid w:val="00231380"/>
    <w:rsid w:val="00231598"/>
    <w:rsid w:val="002316EB"/>
    <w:rsid w:val="002317AF"/>
    <w:rsid w:val="00231CF8"/>
    <w:rsid w:val="00231E36"/>
    <w:rsid w:val="00232D9F"/>
    <w:rsid w:val="00233370"/>
    <w:rsid w:val="00233434"/>
    <w:rsid w:val="00233B1C"/>
    <w:rsid w:val="00233F11"/>
    <w:rsid w:val="002343A9"/>
    <w:rsid w:val="00234446"/>
    <w:rsid w:val="00234A45"/>
    <w:rsid w:val="00234D78"/>
    <w:rsid w:val="00234E8E"/>
    <w:rsid w:val="00234E92"/>
    <w:rsid w:val="00235AE4"/>
    <w:rsid w:val="00235F3D"/>
    <w:rsid w:val="0023688D"/>
    <w:rsid w:val="002369B0"/>
    <w:rsid w:val="00236A33"/>
    <w:rsid w:val="00236BB2"/>
    <w:rsid w:val="00236E5E"/>
    <w:rsid w:val="0023749D"/>
    <w:rsid w:val="00237BBC"/>
    <w:rsid w:val="00237FE5"/>
    <w:rsid w:val="00240789"/>
    <w:rsid w:val="00240A15"/>
    <w:rsid w:val="00240BF7"/>
    <w:rsid w:val="00241CD9"/>
    <w:rsid w:val="00241DD8"/>
    <w:rsid w:val="002423ED"/>
    <w:rsid w:val="00242B34"/>
    <w:rsid w:val="00243069"/>
    <w:rsid w:val="002438E1"/>
    <w:rsid w:val="00243DCD"/>
    <w:rsid w:val="002460CE"/>
    <w:rsid w:val="002462B2"/>
    <w:rsid w:val="00246539"/>
    <w:rsid w:val="00247233"/>
    <w:rsid w:val="00247730"/>
    <w:rsid w:val="002479BE"/>
    <w:rsid w:val="00247DAF"/>
    <w:rsid w:val="00247DDF"/>
    <w:rsid w:val="00247F33"/>
    <w:rsid w:val="002500DF"/>
    <w:rsid w:val="002500E5"/>
    <w:rsid w:val="00250105"/>
    <w:rsid w:val="002501A3"/>
    <w:rsid w:val="00250821"/>
    <w:rsid w:val="002508D6"/>
    <w:rsid w:val="00251686"/>
    <w:rsid w:val="00251CD1"/>
    <w:rsid w:val="00251D3E"/>
    <w:rsid w:val="0025203A"/>
    <w:rsid w:val="0025249D"/>
    <w:rsid w:val="0025249E"/>
    <w:rsid w:val="002525B0"/>
    <w:rsid w:val="00253370"/>
    <w:rsid w:val="00253757"/>
    <w:rsid w:val="002537BB"/>
    <w:rsid w:val="00254005"/>
    <w:rsid w:val="00254F75"/>
    <w:rsid w:val="00254FC2"/>
    <w:rsid w:val="0025513C"/>
    <w:rsid w:val="0025519D"/>
    <w:rsid w:val="00255C9D"/>
    <w:rsid w:val="00256102"/>
    <w:rsid w:val="002572B9"/>
    <w:rsid w:val="002572BD"/>
    <w:rsid w:val="002603D4"/>
    <w:rsid w:val="00260802"/>
    <w:rsid w:val="00260E56"/>
    <w:rsid w:val="002610BE"/>
    <w:rsid w:val="002612D0"/>
    <w:rsid w:val="0026145E"/>
    <w:rsid w:val="0026179E"/>
    <w:rsid w:val="00261C22"/>
    <w:rsid w:val="00261F8B"/>
    <w:rsid w:val="00262BFE"/>
    <w:rsid w:val="00262E1F"/>
    <w:rsid w:val="00262F49"/>
    <w:rsid w:val="00263814"/>
    <w:rsid w:val="002638A7"/>
    <w:rsid w:val="00263AFB"/>
    <w:rsid w:val="00263CD5"/>
    <w:rsid w:val="002641E8"/>
    <w:rsid w:val="002646AD"/>
    <w:rsid w:val="002647B5"/>
    <w:rsid w:val="002649C4"/>
    <w:rsid w:val="002654C0"/>
    <w:rsid w:val="002657EC"/>
    <w:rsid w:val="002657EF"/>
    <w:rsid w:val="002664A8"/>
    <w:rsid w:val="002664F9"/>
    <w:rsid w:val="002668C2"/>
    <w:rsid w:val="00266ED9"/>
    <w:rsid w:val="00267070"/>
    <w:rsid w:val="00267145"/>
    <w:rsid w:val="002675A6"/>
    <w:rsid w:val="00267856"/>
    <w:rsid w:val="002701A5"/>
    <w:rsid w:val="002709F1"/>
    <w:rsid w:val="00270C8B"/>
    <w:rsid w:val="00270E7B"/>
    <w:rsid w:val="0027113A"/>
    <w:rsid w:val="00271599"/>
    <w:rsid w:val="00271CFC"/>
    <w:rsid w:val="00272435"/>
    <w:rsid w:val="0027284E"/>
    <w:rsid w:val="00272ABC"/>
    <w:rsid w:val="00273186"/>
    <w:rsid w:val="0027330C"/>
    <w:rsid w:val="00273F23"/>
    <w:rsid w:val="00274187"/>
    <w:rsid w:val="002745C0"/>
    <w:rsid w:val="002746A4"/>
    <w:rsid w:val="00274AD6"/>
    <w:rsid w:val="00275F2B"/>
    <w:rsid w:val="00275FDE"/>
    <w:rsid w:val="00276422"/>
    <w:rsid w:val="002765D8"/>
    <w:rsid w:val="002767C0"/>
    <w:rsid w:val="002770D7"/>
    <w:rsid w:val="00277114"/>
    <w:rsid w:val="00277383"/>
    <w:rsid w:val="002773F8"/>
    <w:rsid w:val="00277539"/>
    <w:rsid w:val="002777BA"/>
    <w:rsid w:val="00277DFD"/>
    <w:rsid w:val="00280613"/>
    <w:rsid w:val="00280818"/>
    <w:rsid w:val="0028083C"/>
    <w:rsid w:val="002811A8"/>
    <w:rsid w:val="002813DA"/>
    <w:rsid w:val="002814C1"/>
    <w:rsid w:val="00281E03"/>
    <w:rsid w:val="0028206C"/>
    <w:rsid w:val="0028279F"/>
    <w:rsid w:val="00282E27"/>
    <w:rsid w:val="00282E2B"/>
    <w:rsid w:val="00283533"/>
    <w:rsid w:val="00283BC6"/>
    <w:rsid w:val="0028412F"/>
    <w:rsid w:val="002842AC"/>
    <w:rsid w:val="0028478A"/>
    <w:rsid w:val="00284838"/>
    <w:rsid w:val="00284BA8"/>
    <w:rsid w:val="00284C4E"/>
    <w:rsid w:val="0028508A"/>
    <w:rsid w:val="0028596C"/>
    <w:rsid w:val="00285A7D"/>
    <w:rsid w:val="00286816"/>
    <w:rsid w:val="00286E02"/>
    <w:rsid w:val="00287241"/>
    <w:rsid w:val="002872A4"/>
    <w:rsid w:val="00287491"/>
    <w:rsid w:val="0028789A"/>
    <w:rsid w:val="0028799E"/>
    <w:rsid w:val="00290145"/>
    <w:rsid w:val="002906AA"/>
    <w:rsid w:val="002908AB"/>
    <w:rsid w:val="00291BF8"/>
    <w:rsid w:val="00292715"/>
    <w:rsid w:val="00292737"/>
    <w:rsid w:val="00292797"/>
    <w:rsid w:val="00293643"/>
    <w:rsid w:val="00293647"/>
    <w:rsid w:val="00293C23"/>
    <w:rsid w:val="00293D40"/>
    <w:rsid w:val="00293E2C"/>
    <w:rsid w:val="0029467D"/>
    <w:rsid w:val="0029468D"/>
    <w:rsid w:val="002946AC"/>
    <w:rsid w:val="00294CE8"/>
    <w:rsid w:val="0029500E"/>
    <w:rsid w:val="002954E9"/>
    <w:rsid w:val="002956B3"/>
    <w:rsid w:val="00295809"/>
    <w:rsid w:val="00295B70"/>
    <w:rsid w:val="00296497"/>
    <w:rsid w:val="00296C6F"/>
    <w:rsid w:val="00296D6B"/>
    <w:rsid w:val="00297B5C"/>
    <w:rsid w:val="002A05C3"/>
    <w:rsid w:val="002A0900"/>
    <w:rsid w:val="002A0C9D"/>
    <w:rsid w:val="002A118F"/>
    <w:rsid w:val="002A1376"/>
    <w:rsid w:val="002A1923"/>
    <w:rsid w:val="002A2552"/>
    <w:rsid w:val="002A2615"/>
    <w:rsid w:val="002A28A0"/>
    <w:rsid w:val="002A2F09"/>
    <w:rsid w:val="002A3373"/>
    <w:rsid w:val="002A3557"/>
    <w:rsid w:val="002A3786"/>
    <w:rsid w:val="002A38BB"/>
    <w:rsid w:val="002A402B"/>
    <w:rsid w:val="002A50D4"/>
    <w:rsid w:val="002A528B"/>
    <w:rsid w:val="002A55F4"/>
    <w:rsid w:val="002A58F3"/>
    <w:rsid w:val="002A5AD3"/>
    <w:rsid w:val="002A5C87"/>
    <w:rsid w:val="002A5D81"/>
    <w:rsid w:val="002A5E27"/>
    <w:rsid w:val="002A5FA6"/>
    <w:rsid w:val="002A62FD"/>
    <w:rsid w:val="002A6344"/>
    <w:rsid w:val="002A6BEC"/>
    <w:rsid w:val="002A7441"/>
    <w:rsid w:val="002A77E6"/>
    <w:rsid w:val="002A79D3"/>
    <w:rsid w:val="002B0DC1"/>
    <w:rsid w:val="002B0F37"/>
    <w:rsid w:val="002B1456"/>
    <w:rsid w:val="002B19A4"/>
    <w:rsid w:val="002B1B5D"/>
    <w:rsid w:val="002B25F0"/>
    <w:rsid w:val="002B2ABA"/>
    <w:rsid w:val="002B2F61"/>
    <w:rsid w:val="002B3222"/>
    <w:rsid w:val="002B32E3"/>
    <w:rsid w:val="002B3466"/>
    <w:rsid w:val="002B3CFB"/>
    <w:rsid w:val="002B43A2"/>
    <w:rsid w:val="002B4784"/>
    <w:rsid w:val="002B505C"/>
    <w:rsid w:val="002B51C9"/>
    <w:rsid w:val="002B5220"/>
    <w:rsid w:val="002B56AC"/>
    <w:rsid w:val="002B5ABD"/>
    <w:rsid w:val="002B5DE9"/>
    <w:rsid w:val="002B6160"/>
    <w:rsid w:val="002B62CB"/>
    <w:rsid w:val="002B6694"/>
    <w:rsid w:val="002B6846"/>
    <w:rsid w:val="002B7966"/>
    <w:rsid w:val="002B7D64"/>
    <w:rsid w:val="002B7E61"/>
    <w:rsid w:val="002C0739"/>
    <w:rsid w:val="002C0927"/>
    <w:rsid w:val="002C133E"/>
    <w:rsid w:val="002C17C3"/>
    <w:rsid w:val="002C1804"/>
    <w:rsid w:val="002C22B7"/>
    <w:rsid w:val="002C23EF"/>
    <w:rsid w:val="002C27BE"/>
    <w:rsid w:val="002C2DE0"/>
    <w:rsid w:val="002C31A3"/>
    <w:rsid w:val="002C3867"/>
    <w:rsid w:val="002C3B99"/>
    <w:rsid w:val="002C3F19"/>
    <w:rsid w:val="002C47C5"/>
    <w:rsid w:val="002C4981"/>
    <w:rsid w:val="002C49B0"/>
    <w:rsid w:val="002C510E"/>
    <w:rsid w:val="002C629B"/>
    <w:rsid w:val="002C69AE"/>
    <w:rsid w:val="002C7073"/>
    <w:rsid w:val="002C7180"/>
    <w:rsid w:val="002D0513"/>
    <w:rsid w:val="002D08D0"/>
    <w:rsid w:val="002D13AC"/>
    <w:rsid w:val="002D16C4"/>
    <w:rsid w:val="002D17F8"/>
    <w:rsid w:val="002D1CC8"/>
    <w:rsid w:val="002D2257"/>
    <w:rsid w:val="002D25F7"/>
    <w:rsid w:val="002D2714"/>
    <w:rsid w:val="002D38E5"/>
    <w:rsid w:val="002D3DDA"/>
    <w:rsid w:val="002D421E"/>
    <w:rsid w:val="002D4975"/>
    <w:rsid w:val="002D49DD"/>
    <w:rsid w:val="002D4A31"/>
    <w:rsid w:val="002D4DF8"/>
    <w:rsid w:val="002D5383"/>
    <w:rsid w:val="002D5860"/>
    <w:rsid w:val="002D59BE"/>
    <w:rsid w:val="002D624A"/>
    <w:rsid w:val="002D72F3"/>
    <w:rsid w:val="002D7431"/>
    <w:rsid w:val="002D752D"/>
    <w:rsid w:val="002D78F3"/>
    <w:rsid w:val="002D7ADF"/>
    <w:rsid w:val="002E025D"/>
    <w:rsid w:val="002E02BD"/>
    <w:rsid w:val="002E1C7E"/>
    <w:rsid w:val="002E21E5"/>
    <w:rsid w:val="002E2536"/>
    <w:rsid w:val="002E25FF"/>
    <w:rsid w:val="002E337C"/>
    <w:rsid w:val="002E48FD"/>
    <w:rsid w:val="002E60FC"/>
    <w:rsid w:val="002E617F"/>
    <w:rsid w:val="002E6666"/>
    <w:rsid w:val="002E7073"/>
    <w:rsid w:val="002E7733"/>
    <w:rsid w:val="002F00EA"/>
    <w:rsid w:val="002F01E0"/>
    <w:rsid w:val="002F0A3F"/>
    <w:rsid w:val="002F16EA"/>
    <w:rsid w:val="002F1903"/>
    <w:rsid w:val="002F1AC5"/>
    <w:rsid w:val="002F1D35"/>
    <w:rsid w:val="002F241D"/>
    <w:rsid w:val="002F24E8"/>
    <w:rsid w:val="002F3084"/>
    <w:rsid w:val="002F3761"/>
    <w:rsid w:val="002F3C93"/>
    <w:rsid w:val="002F4203"/>
    <w:rsid w:val="002F4657"/>
    <w:rsid w:val="002F4685"/>
    <w:rsid w:val="002F4718"/>
    <w:rsid w:val="002F5065"/>
    <w:rsid w:val="002F5094"/>
    <w:rsid w:val="002F5C91"/>
    <w:rsid w:val="002F5D75"/>
    <w:rsid w:val="002F5F24"/>
    <w:rsid w:val="002F6148"/>
    <w:rsid w:val="002F7027"/>
    <w:rsid w:val="002F7A47"/>
    <w:rsid w:val="002F7BF3"/>
    <w:rsid w:val="002F7D93"/>
    <w:rsid w:val="0030092A"/>
    <w:rsid w:val="00301044"/>
    <w:rsid w:val="003011A0"/>
    <w:rsid w:val="00301FDD"/>
    <w:rsid w:val="003020BD"/>
    <w:rsid w:val="00302288"/>
    <w:rsid w:val="003024B7"/>
    <w:rsid w:val="003026A8"/>
    <w:rsid w:val="003027DB"/>
    <w:rsid w:val="0030398D"/>
    <w:rsid w:val="003039EF"/>
    <w:rsid w:val="00303C7B"/>
    <w:rsid w:val="00304239"/>
    <w:rsid w:val="00304259"/>
    <w:rsid w:val="003054C7"/>
    <w:rsid w:val="003055CB"/>
    <w:rsid w:val="00305738"/>
    <w:rsid w:val="00305A10"/>
    <w:rsid w:val="00306048"/>
    <w:rsid w:val="003065F7"/>
    <w:rsid w:val="0030661A"/>
    <w:rsid w:val="00306734"/>
    <w:rsid w:val="00306C5C"/>
    <w:rsid w:val="00306E2C"/>
    <w:rsid w:val="0030798F"/>
    <w:rsid w:val="00307B5A"/>
    <w:rsid w:val="003107C2"/>
    <w:rsid w:val="00311FFB"/>
    <w:rsid w:val="003122C4"/>
    <w:rsid w:val="00312581"/>
    <w:rsid w:val="0031355C"/>
    <w:rsid w:val="00314B45"/>
    <w:rsid w:val="00315ADA"/>
    <w:rsid w:val="00315C4E"/>
    <w:rsid w:val="003160C0"/>
    <w:rsid w:val="003164E5"/>
    <w:rsid w:val="00316F7A"/>
    <w:rsid w:val="00317025"/>
    <w:rsid w:val="0031715A"/>
    <w:rsid w:val="0031730F"/>
    <w:rsid w:val="0031784F"/>
    <w:rsid w:val="00317881"/>
    <w:rsid w:val="003179FD"/>
    <w:rsid w:val="00317FEC"/>
    <w:rsid w:val="00320044"/>
    <w:rsid w:val="0032007D"/>
    <w:rsid w:val="00320666"/>
    <w:rsid w:val="003209B7"/>
    <w:rsid w:val="00320DF2"/>
    <w:rsid w:val="00321457"/>
    <w:rsid w:val="0032177B"/>
    <w:rsid w:val="0032183A"/>
    <w:rsid w:val="00322406"/>
    <w:rsid w:val="0032260E"/>
    <w:rsid w:val="00322B55"/>
    <w:rsid w:val="00323437"/>
    <w:rsid w:val="003234CA"/>
    <w:rsid w:val="00323613"/>
    <w:rsid w:val="0032421B"/>
    <w:rsid w:val="00324873"/>
    <w:rsid w:val="00324E58"/>
    <w:rsid w:val="003250AD"/>
    <w:rsid w:val="0032510E"/>
    <w:rsid w:val="003255CA"/>
    <w:rsid w:val="003256C9"/>
    <w:rsid w:val="0032735B"/>
    <w:rsid w:val="00327BDD"/>
    <w:rsid w:val="00330386"/>
    <w:rsid w:val="0033072B"/>
    <w:rsid w:val="00330863"/>
    <w:rsid w:val="00331487"/>
    <w:rsid w:val="003315F6"/>
    <w:rsid w:val="00331AD5"/>
    <w:rsid w:val="00331BEE"/>
    <w:rsid w:val="0033211B"/>
    <w:rsid w:val="0033222E"/>
    <w:rsid w:val="0033295F"/>
    <w:rsid w:val="00333636"/>
    <w:rsid w:val="003336F0"/>
    <w:rsid w:val="003336FB"/>
    <w:rsid w:val="0033391A"/>
    <w:rsid w:val="00333AB1"/>
    <w:rsid w:val="00333BDF"/>
    <w:rsid w:val="00333F38"/>
    <w:rsid w:val="0033444C"/>
    <w:rsid w:val="00334B12"/>
    <w:rsid w:val="00335154"/>
    <w:rsid w:val="00335432"/>
    <w:rsid w:val="00335A0C"/>
    <w:rsid w:val="00335E8B"/>
    <w:rsid w:val="0033635D"/>
    <w:rsid w:val="003364CC"/>
    <w:rsid w:val="003366A6"/>
    <w:rsid w:val="00336AEE"/>
    <w:rsid w:val="00336B96"/>
    <w:rsid w:val="00336CA4"/>
    <w:rsid w:val="0033712F"/>
    <w:rsid w:val="003375C3"/>
    <w:rsid w:val="00337768"/>
    <w:rsid w:val="00337AEC"/>
    <w:rsid w:val="003401ED"/>
    <w:rsid w:val="00340781"/>
    <w:rsid w:val="00340A20"/>
    <w:rsid w:val="00340E23"/>
    <w:rsid w:val="00340F16"/>
    <w:rsid w:val="00341005"/>
    <w:rsid w:val="0034148D"/>
    <w:rsid w:val="00341691"/>
    <w:rsid w:val="003416D9"/>
    <w:rsid w:val="0034178C"/>
    <w:rsid w:val="00341D7C"/>
    <w:rsid w:val="003421CC"/>
    <w:rsid w:val="0034324F"/>
    <w:rsid w:val="0034342B"/>
    <w:rsid w:val="003436D8"/>
    <w:rsid w:val="00343A13"/>
    <w:rsid w:val="00343CCA"/>
    <w:rsid w:val="0034478C"/>
    <w:rsid w:val="0034481F"/>
    <w:rsid w:val="00344F5D"/>
    <w:rsid w:val="003450A3"/>
    <w:rsid w:val="003452E0"/>
    <w:rsid w:val="0034575E"/>
    <w:rsid w:val="00345FF5"/>
    <w:rsid w:val="00346F20"/>
    <w:rsid w:val="003470C2"/>
    <w:rsid w:val="00347790"/>
    <w:rsid w:val="00347998"/>
    <w:rsid w:val="00347F8D"/>
    <w:rsid w:val="00347FAB"/>
    <w:rsid w:val="00347FE3"/>
    <w:rsid w:val="0035027B"/>
    <w:rsid w:val="003512CF"/>
    <w:rsid w:val="00351AC2"/>
    <w:rsid w:val="0035200B"/>
    <w:rsid w:val="00352526"/>
    <w:rsid w:val="00352558"/>
    <w:rsid w:val="0035273E"/>
    <w:rsid w:val="003531C7"/>
    <w:rsid w:val="003537F2"/>
    <w:rsid w:val="00353CB0"/>
    <w:rsid w:val="00353F26"/>
    <w:rsid w:val="0035406A"/>
    <w:rsid w:val="0035489D"/>
    <w:rsid w:val="00354D47"/>
    <w:rsid w:val="00354F0E"/>
    <w:rsid w:val="00355B1D"/>
    <w:rsid w:val="00355D08"/>
    <w:rsid w:val="00356039"/>
    <w:rsid w:val="00356510"/>
    <w:rsid w:val="003567A2"/>
    <w:rsid w:val="00356BB7"/>
    <w:rsid w:val="003571CD"/>
    <w:rsid w:val="0035786D"/>
    <w:rsid w:val="00357938"/>
    <w:rsid w:val="00357C51"/>
    <w:rsid w:val="00357F46"/>
    <w:rsid w:val="00360D88"/>
    <w:rsid w:val="00361028"/>
    <w:rsid w:val="0036165F"/>
    <w:rsid w:val="00361728"/>
    <w:rsid w:val="0036189E"/>
    <w:rsid w:val="003622A7"/>
    <w:rsid w:val="00362677"/>
    <w:rsid w:val="00362855"/>
    <w:rsid w:val="0036334C"/>
    <w:rsid w:val="00363B0B"/>
    <w:rsid w:val="00363D15"/>
    <w:rsid w:val="00363D28"/>
    <w:rsid w:val="00363DBD"/>
    <w:rsid w:val="003640F7"/>
    <w:rsid w:val="00364CAA"/>
    <w:rsid w:val="00364DB1"/>
    <w:rsid w:val="003650FF"/>
    <w:rsid w:val="00365385"/>
    <w:rsid w:val="00365FC2"/>
    <w:rsid w:val="003669F4"/>
    <w:rsid w:val="003670B6"/>
    <w:rsid w:val="003672B6"/>
    <w:rsid w:val="003673A0"/>
    <w:rsid w:val="00367508"/>
    <w:rsid w:val="00367AD4"/>
    <w:rsid w:val="003707A4"/>
    <w:rsid w:val="0037132E"/>
    <w:rsid w:val="003714D3"/>
    <w:rsid w:val="003717AF"/>
    <w:rsid w:val="003721DB"/>
    <w:rsid w:val="0037228D"/>
    <w:rsid w:val="0037247E"/>
    <w:rsid w:val="00372FF7"/>
    <w:rsid w:val="00373232"/>
    <w:rsid w:val="00374009"/>
    <w:rsid w:val="00374126"/>
    <w:rsid w:val="00374482"/>
    <w:rsid w:val="003747AD"/>
    <w:rsid w:val="003750DD"/>
    <w:rsid w:val="003758BF"/>
    <w:rsid w:val="003758CA"/>
    <w:rsid w:val="00376100"/>
    <w:rsid w:val="00376EC0"/>
    <w:rsid w:val="003770A9"/>
    <w:rsid w:val="0037737A"/>
    <w:rsid w:val="003777AE"/>
    <w:rsid w:val="003801B9"/>
    <w:rsid w:val="003806E9"/>
    <w:rsid w:val="00380786"/>
    <w:rsid w:val="003807D1"/>
    <w:rsid w:val="00380AE0"/>
    <w:rsid w:val="00380B7C"/>
    <w:rsid w:val="00380F6A"/>
    <w:rsid w:val="003810DA"/>
    <w:rsid w:val="003811C1"/>
    <w:rsid w:val="00381757"/>
    <w:rsid w:val="00382326"/>
    <w:rsid w:val="00382CF8"/>
    <w:rsid w:val="00382D11"/>
    <w:rsid w:val="003831E3"/>
    <w:rsid w:val="00383AAE"/>
    <w:rsid w:val="00383E4E"/>
    <w:rsid w:val="003840D3"/>
    <w:rsid w:val="0038417E"/>
    <w:rsid w:val="003847E4"/>
    <w:rsid w:val="00384B89"/>
    <w:rsid w:val="00385410"/>
    <w:rsid w:val="00385B14"/>
    <w:rsid w:val="00385BFD"/>
    <w:rsid w:val="00385F64"/>
    <w:rsid w:val="0038611F"/>
    <w:rsid w:val="003865DA"/>
    <w:rsid w:val="00386971"/>
    <w:rsid w:val="00386F0C"/>
    <w:rsid w:val="00386F9A"/>
    <w:rsid w:val="00387287"/>
    <w:rsid w:val="00387486"/>
    <w:rsid w:val="003875E8"/>
    <w:rsid w:val="00387E71"/>
    <w:rsid w:val="00391F78"/>
    <w:rsid w:val="00392188"/>
    <w:rsid w:val="00392560"/>
    <w:rsid w:val="00392E99"/>
    <w:rsid w:val="00393241"/>
    <w:rsid w:val="003942EE"/>
    <w:rsid w:val="00394C21"/>
    <w:rsid w:val="0039516A"/>
    <w:rsid w:val="0039547D"/>
    <w:rsid w:val="003954AC"/>
    <w:rsid w:val="0039626C"/>
    <w:rsid w:val="003963B5"/>
    <w:rsid w:val="00396601"/>
    <w:rsid w:val="00396EB2"/>
    <w:rsid w:val="003970BC"/>
    <w:rsid w:val="003977F6"/>
    <w:rsid w:val="0039788B"/>
    <w:rsid w:val="00397AAF"/>
    <w:rsid w:val="00397DE6"/>
    <w:rsid w:val="003A01F2"/>
    <w:rsid w:val="003A0FAF"/>
    <w:rsid w:val="003A102F"/>
    <w:rsid w:val="003A11EA"/>
    <w:rsid w:val="003A171F"/>
    <w:rsid w:val="003A1BE9"/>
    <w:rsid w:val="003A1C9A"/>
    <w:rsid w:val="003A2789"/>
    <w:rsid w:val="003A3403"/>
    <w:rsid w:val="003A4074"/>
    <w:rsid w:val="003A466E"/>
    <w:rsid w:val="003A46A8"/>
    <w:rsid w:val="003A5217"/>
    <w:rsid w:val="003A5219"/>
    <w:rsid w:val="003A5299"/>
    <w:rsid w:val="003A5372"/>
    <w:rsid w:val="003A54A5"/>
    <w:rsid w:val="003A57C9"/>
    <w:rsid w:val="003A592A"/>
    <w:rsid w:val="003A5B9D"/>
    <w:rsid w:val="003A68B4"/>
    <w:rsid w:val="003A70F8"/>
    <w:rsid w:val="003A7F91"/>
    <w:rsid w:val="003B0009"/>
    <w:rsid w:val="003B0440"/>
    <w:rsid w:val="003B0971"/>
    <w:rsid w:val="003B0B3E"/>
    <w:rsid w:val="003B0E68"/>
    <w:rsid w:val="003B11C3"/>
    <w:rsid w:val="003B17C5"/>
    <w:rsid w:val="003B1B69"/>
    <w:rsid w:val="003B215C"/>
    <w:rsid w:val="003B21CA"/>
    <w:rsid w:val="003B2233"/>
    <w:rsid w:val="003B2ABA"/>
    <w:rsid w:val="003B32FC"/>
    <w:rsid w:val="003B396E"/>
    <w:rsid w:val="003B3993"/>
    <w:rsid w:val="003B4345"/>
    <w:rsid w:val="003B45DC"/>
    <w:rsid w:val="003B45E9"/>
    <w:rsid w:val="003B4DEC"/>
    <w:rsid w:val="003B598C"/>
    <w:rsid w:val="003B5C2D"/>
    <w:rsid w:val="003B6162"/>
    <w:rsid w:val="003B6528"/>
    <w:rsid w:val="003B6735"/>
    <w:rsid w:val="003B68DF"/>
    <w:rsid w:val="003B74FB"/>
    <w:rsid w:val="003B7A89"/>
    <w:rsid w:val="003C0446"/>
    <w:rsid w:val="003C0568"/>
    <w:rsid w:val="003C0C73"/>
    <w:rsid w:val="003C0EA7"/>
    <w:rsid w:val="003C1611"/>
    <w:rsid w:val="003C1C76"/>
    <w:rsid w:val="003C2BF3"/>
    <w:rsid w:val="003C2D66"/>
    <w:rsid w:val="003C2F90"/>
    <w:rsid w:val="003C307B"/>
    <w:rsid w:val="003C3B22"/>
    <w:rsid w:val="003C3E2F"/>
    <w:rsid w:val="003C4B11"/>
    <w:rsid w:val="003C4FE3"/>
    <w:rsid w:val="003C500C"/>
    <w:rsid w:val="003C5620"/>
    <w:rsid w:val="003C586A"/>
    <w:rsid w:val="003C5AB9"/>
    <w:rsid w:val="003C64D3"/>
    <w:rsid w:val="003C7C1A"/>
    <w:rsid w:val="003C7CE3"/>
    <w:rsid w:val="003D28C7"/>
    <w:rsid w:val="003D3E2D"/>
    <w:rsid w:val="003D461A"/>
    <w:rsid w:val="003D4868"/>
    <w:rsid w:val="003D4903"/>
    <w:rsid w:val="003D49A2"/>
    <w:rsid w:val="003D4A6D"/>
    <w:rsid w:val="003D513E"/>
    <w:rsid w:val="003D513F"/>
    <w:rsid w:val="003D53D6"/>
    <w:rsid w:val="003D5B3A"/>
    <w:rsid w:val="003D6AD1"/>
    <w:rsid w:val="003D6C8A"/>
    <w:rsid w:val="003D6E31"/>
    <w:rsid w:val="003D6FE3"/>
    <w:rsid w:val="003D77D8"/>
    <w:rsid w:val="003E0327"/>
    <w:rsid w:val="003E03CE"/>
    <w:rsid w:val="003E15B4"/>
    <w:rsid w:val="003E1C96"/>
    <w:rsid w:val="003E1CBA"/>
    <w:rsid w:val="003E1F71"/>
    <w:rsid w:val="003E2279"/>
    <w:rsid w:val="003E266B"/>
    <w:rsid w:val="003E29DE"/>
    <w:rsid w:val="003E2B56"/>
    <w:rsid w:val="003E5B2E"/>
    <w:rsid w:val="003E5C8B"/>
    <w:rsid w:val="003E5DB9"/>
    <w:rsid w:val="003E6089"/>
    <w:rsid w:val="003E662B"/>
    <w:rsid w:val="003E6852"/>
    <w:rsid w:val="003E68FE"/>
    <w:rsid w:val="003E7392"/>
    <w:rsid w:val="003E73EB"/>
    <w:rsid w:val="003E74DF"/>
    <w:rsid w:val="003E785A"/>
    <w:rsid w:val="003E7860"/>
    <w:rsid w:val="003E7D66"/>
    <w:rsid w:val="003E7D93"/>
    <w:rsid w:val="003E7E3D"/>
    <w:rsid w:val="003F0CA0"/>
    <w:rsid w:val="003F0F21"/>
    <w:rsid w:val="003F123E"/>
    <w:rsid w:val="003F13B3"/>
    <w:rsid w:val="003F22CA"/>
    <w:rsid w:val="003F2425"/>
    <w:rsid w:val="003F2900"/>
    <w:rsid w:val="003F2D3D"/>
    <w:rsid w:val="003F2F54"/>
    <w:rsid w:val="003F3430"/>
    <w:rsid w:val="003F354C"/>
    <w:rsid w:val="003F3AE0"/>
    <w:rsid w:val="003F3BB2"/>
    <w:rsid w:val="003F3BC5"/>
    <w:rsid w:val="003F492C"/>
    <w:rsid w:val="003F6068"/>
    <w:rsid w:val="003F6089"/>
    <w:rsid w:val="003F6490"/>
    <w:rsid w:val="003F7121"/>
    <w:rsid w:val="003F7169"/>
    <w:rsid w:val="003F72DD"/>
    <w:rsid w:val="003F77BC"/>
    <w:rsid w:val="00400132"/>
    <w:rsid w:val="0040014B"/>
    <w:rsid w:val="00400471"/>
    <w:rsid w:val="00400802"/>
    <w:rsid w:val="00400D0B"/>
    <w:rsid w:val="00400E97"/>
    <w:rsid w:val="00400EC8"/>
    <w:rsid w:val="0040122B"/>
    <w:rsid w:val="00401F01"/>
    <w:rsid w:val="004024C9"/>
    <w:rsid w:val="0040253E"/>
    <w:rsid w:val="00402CB7"/>
    <w:rsid w:val="004036F7"/>
    <w:rsid w:val="00403EA8"/>
    <w:rsid w:val="00404317"/>
    <w:rsid w:val="004057AC"/>
    <w:rsid w:val="00405E60"/>
    <w:rsid w:val="00406452"/>
    <w:rsid w:val="00406578"/>
    <w:rsid w:val="00406CA5"/>
    <w:rsid w:val="00407483"/>
    <w:rsid w:val="00407586"/>
    <w:rsid w:val="0040793A"/>
    <w:rsid w:val="00407C7F"/>
    <w:rsid w:val="00407CE5"/>
    <w:rsid w:val="00410E7B"/>
    <w:rsid w:val="0041108A"/>
    <w:rsid w:val="004113D4"/>
    <w:rsid w:val="00411F4F"/>
    <w:rsid w:val="004128D5"/>
    <w:rsid w:val="00412A28"/>
    <w:rsid w:val="0041323A"/>
    <w:rsid w:val="00413AAC"/>
    <w:rsid w:val="00414B3B"/>
    <w:rsid w:val="004156F1"/>
    <w:rsid w:val="00415C0B"/>
    <w:rsid w:val="004162B1"/>
    <w:rsid w:val="00416AEF"/>
    <w:rsid w:val="00416B45"/>
    <w:rsid w:val="00416D14"/>
    <w:rsid w:val="0041701A"/>
    <w:rsid w:val="00417B1D"/>
    <w:rsid w:val="00417C3C"/>
    <w:rsid w:val="00417D9F"/>
    <w:rsid w:val="004205E1"/>
    <w:rsid w:val="00420802"/>
    <w:rsid w:val="004209B7"/>
    <w:rsid w:val="0042189E"/>
    <w:rsid w:val="0042197D"/>
    <w:rsid w:val="00421E4E"/>
    <w:rsid w:val="00422057"/>
    <w:rsid w:val="00422D9E"/>
    <w:rsid w:val="00423735"/>
    <w:rsid w:val="00423EAD"/>
    <w:rsid w:val="00423F5D"/>
    <w:rsid w:val="00424365"/>
    <w:rsid w:val="004243A9"/>
    <w:rsid w:val="00424483"/>
    <w:rsid w:val="0042454A"/>
    <w:rsid w:val="004248E2"/>
    <w:rsid w:val="00424E8C"/>
    <w:rsid w:val="004266A4"/>
    <w:rsid w:val="004268C3"/>
    <w:rsid w:val="00426A97"/>
    <w:rsid w:val="00426E45"/>
    <w:rsid w:val="004304F5"/>
    <w:rsid w:val="00430D70"/>
    <w:rsid w:val="0043121A"/>
    <w:rsid w:val="004316DE"/>
    <w:rsid w:val="00431D59"/>
    <w:rsid w:val="00432611"/>
    <w:rsid w:val="00433174"/>
    <w:rsid w:val="00433289"/>
    <w:rsid w:val="0043446D"/>
    <w:rsid w:val="00434C02"/>
    <w:rsid w:val="00434FCD"/>
    <w:rsid w:val="0043514A"/>
    <w:rsid w:val="004358DB"/>
    <w:rsid w:val="00435F65"/>
    <w:rsid w:val="0043623C"/>
    <w:rsid w:val="0043644E"/>
    <w:rsid w:val="00436C62"/>
    <w:rsid w:val="0043725B"/>
    <w:rsid w:val="004376E9"/>
    <w:rsid w:val="00437834"/>
    <w:rsid w:val="004378B8"/>
    <w:rsid w:val="00437AC4"/>
    <w:rsid w:val="00437C2C"/>
    <w:rsid w:val="004405FA"/>
    <w:rsid w:val="0044077A"/>
    <w:rsid w:val="004414EB"/>
    <w:rsid w:val="00441749"/>
    <w:rsid w:val="00441E35"/>
    <w:rsid w:val="00441F64"/>
    <w:rsid w:val="004421E1"/>
    <w:rsid w:val="00442E1A"/>
    <w:rsid w:val="00442E8C"/>
    <w:rsid w:val="00442ED4"/>
    <w:rsid w:val="00443AAA"/>
    <w:rsid w:val="00444597"/>
    <w:rsid w:val="00445633"/>
    <w:rsid w:val="00445C35"/>
    <w:rsid w:val="0044609E"/>
    <w:rsid w:val="00446882"/>
    <w:rsid w:val="00446D08"/>
    <w:rsid w:val="00446F71"/>
    <w:rsid w:val="004470DE"/>
    <w:rsid w:val="0044712D"/>
    <w:rsid w:val="004501B9"/>
    <w:rsid w:val="00450604"/>
    <w:rsid w:val="00450A7C"/>
    <w:rsid w:val="00451696"/>
    <w:rsid w:val="0045185A"/>
    <w:rsid w:val="00452195"/>
    <w:rsid w:val="004536DF"/>
    <w:rsid w:val="00453D4C"/>
    <w:rsid w:val="004541AC"/>
    <w:rsid w:val="0045435C"/>
    <w:rsid w:val="004546F5"/>
    <w:rsid w:val="004547F9"/>
    <w:rsid w:val="00454932"/>
    <w:rsid w:val="00454A59"/>
    <w:rsid w:val="00454D3E"/>
    <w:rsid w:val="0045549B"/>
    <w:rsid w:val="00456028"/>
    <w:rsid w:val="00456AE1"/>
    <w:rsid w:val="004574F7"/>
    <w:rsid w:val="0045750B"/>
    <w:rsid w:val="004602F7"/>
    <w:rsid w:val="0046081A"/>
    <w:rsid w:val="00460DB4"/>
    <w:rsid w:val="004617EE"/>
    <w:rsid w:val="00461A2F"/>
    <w:rsid w:val="00461A72"/>
    <w:rsid w:val="004620D0"/>
    <w:rsid w:val="00462A23"/>
    <w:rsid w:val="00462AA0"/>
    <w:rsid w:val="00463248"/>
    <w:rsid w:val="00463496"/>
    <w:rsid w:val="004634A9"/>
    <w:rsid w:val="004634B6"/>
    <w:rsid w:val="00463DDF"/>
    <w:rsid w:val="004643D6"/>
    <w:rsid w:val="00464D42"/>
    <w:rsid w:val="0046500E"/>
    <w:rsid w:val="0046544E"/>
    <w:rsid w:val="0046565B"/>
    <w:rsid w:val="00465A54"/>
    <w:rsid w:val="00465F2D"/>
    <w:rsid w:val="00466548"/>
    <w:rsid w:val="00466632"/>
    <w:rsid w:val="0046679B"/>
    <w:rsid w:val="00466984"/>
    <w:rsid w:val="004669B2"/>
    <w:rsid w:val="00466B00"/>
    <w:rsid w:val="0046717A"/>
    <w:rsid w:val="004673D9"/>
    <w:rsid w:val="00467BF4"/>
    <w:rsid w:val="00467F61"/>
    <w:rsid w:val="0047010E"/>
    <w:rsid w:val="00470442"/>
    <w:rsid w:val="0047136E"/>
    <w:rsid w:val="00471A18"/>
    <w:rsid w:val="00471A4C"/>
    <w:rsid w:val="00471C19"/>
    <w:rsid w:val="004723D1"/>
    <w:rsid w:val="0047242D"/>
    <w:rsid w:val="00472782"/>
    <w:rsid w:val="0047285B"/>
    <w:rsid w:val="00472ACC"/>
    <w:rsid w:val="00472F5D"/>
    <w:rsid w:val="004731BC"/>
    <w:rsid w:val="004747B0"/>
    <w:rsid w:val="00474A34"/>
    <w:rsid w:val="00474B7D"/>
    <w:rsid w:val="0047541A"/>
    <w:rsid w:val="00475907"/>
    <w:rsid w:val="0047620B"/>
    <w:rsid w:val="004763E0"/>
    <w:rsid w:val="00476493"/>
    <w:rsid w:val="00477E70"/>
    <w:rsid w:val="00480204"/>
    <w:rsid w:val="00480B1E"/>
    <w:rsid w:val="004816C8"/>
    <w:rsid w:val="00481FE1"/>
    <w:rsid w:val="00482271"/>
    <w:rsid w:val="00482559"/>
    <w:rsid w:val="00483987"/>
    <w:rsid w:val="00483A63"/>
    <w:rsid w:val="00483FA3"/>
    <w:rsid w:val="00483FCB"/>
    <w:rsid w:val="00484B9D"/>
    <w:rsid w:val="00484BC6"/>
    <w:rsid w:val="0048528B"/>
    <w:rsid w:val="0048540A"/>
    <w:rsid w:val="004855BD"/>
    <w:rsid w:val="004857BA"/>
    <w:rsid w:val="004859B2"/>
    <w:rsid w:val="00485D9F"/>
    <w:rsid w:val="00485E6A"/>
    <w:rsid w:val="0048667A"/>
    <w:rsid w:val="0048713A"/>
    <w:rsid w:val="00490742"/>
    <w:rsid w:val="00490BC4"/>
    <w:rsid w:val="00491319"/>
    <w:rsid w:val="004914CA"/>
    <w:rsid w:val="00491C6B"/>
    <w:rsid w:val="00491C9F"/>
    <w:rsid w:val="0049203A"/>
    <w:rsid w:val="00492198"/>
    <w:rsid w:val="004923E4"/>
    <w:rsid w:val="004932C0"/>
    <w:rsid w:val="004937E8"/>
    <w:rsid w:val="00493C90"/>
    <w:rsid w:val="00493F18"/>
    <w:rsid w:val="0049415E"/>
    <w:rsid w:val="004946C8"/>
    <w:rsid w:val="00495218"/>
    <w:rsid w:val="00495BB7"/>
    <w:rsid w:val="00495CF0"/>
    <w:rsid w:val="00495EDC"/>
    <w:rsid w:val="004962CF"/>
    <w:rsid w:val="00496BD2"/>
    <w:rsid w:val="004A03A0"/>
    <w:rsid w:val="004A0A39"/>
    <w:rsid w:val="004A1146"/>
    <w:rsid w:val="004A1157"/>
    <w:rsid w:val="004A281B"/>
    <w:rsid w:val="004A311B"/>
    <w:rsid w:val="004A3369"/>
    <w:rsid w:val="004A39D9"/>
    <w:rsid w:val="004A40E3"/>
    <w:rsid w:val="004A4CF0"/>
    <w:rsid w:val="004A54CF"/>
    <w:rsid w:val="004A59EE"/>
    <w:rsid w:val="004A6F41"/>
    <w:rsid w:val="004A6F99"/>
    <w:rsid w:val="004A7D62"/>
    <w:rsid w:val="004B024E"/>
    <w:rsid w:val="004B0BCA"/>
    <w:rsid w:val="004B13C1"/>
    <w:rsid w:val="004B153F"/>
    <w:rsid w:val="004B189A"/>
    <w:rsid w:val="004B1E7D"/>
    <w:rsid w:val="004B1F50"/>
    <w:rsid w:val="004B20AE"/>
    <w:rsid w:val="004B276B"/>
    <w:rsid w:val="004B27DC"/>
    <w:rsid w:val="004B2B5C"/>
    <w:rsid w:val="004B2D0B"/>
    <w:rsid w:val="004B331C"/>
    <w:rsid w:val="004B4A40"/>
    <w:rsid w:val="004B4D2F"/>
    <w:rsid w:val="004B612C"/>
    <w:rsid w:val="004B6303"/>
    <w:rsid w:val="004B69B5"/>
    <w:rsid w:val="004B6C12"/>
    <w:rsid w:val="004B70C2"/>
    <w:rsid w:val="004B7107"/>
    <w:rsid w:val="004B7231"/>
    <w:rsid w:val="004B79B1"/>
    <w:rsid w:val="004C059F"/>
    <w:rsid w:val="004C05DE"/>
    <w:rsid w:val="004C0675"/>
    <w:rsid w:val="004C0680"/>
    <w:rsid w:val="004C07AE"/>
    <w:rsid w:val="004C0C60"/>
    <w:rsid w:val="004C1065"/>
    <w:rsid w:val="004C10E9"/>
    <w:rsid w:val="004C127C"/>
    <w:rsid w:val="004C1DCA"/>
    <w:rsid w:val="004C2261"/>
    <w:rsid w:val="004C2DEA"/>
    <w:rsid w:val="004C2E7E"/>
    <w:rsid w:val="004C314C"/>
    <w:rsid w:val="004C33C6"/>
    <w:rsid w:val="004C3717"/>
    <w:rsid w:val="004C3CA0"/>
    <w:rsid w:val="004C3CE0"/>
    <w:rsid w:val="004C427B"/>
    <w:rsid w:val="004C454A"/>
    <w:rsid w:val="004C4C9A"/>
    <w:rsid w:val="004C52E0"/>
    <w:rsid w:val="004C5956"/>
    <w:rsid w:val="004C6331"/>
    <w:rsid w:val="004C708B"/>
    <w:rsid w:val="004C7878"/>
    <w:rsid w:val="004C7F9B"/>
    <w:rsid w:val="004D025E"/>
    <w:rsid w:val="004D03E2"/>
    <w:rsid w:val="004D0E3C"/>
    <w:rsid w:val="004D1035"/>
    <w:rsid w:val="004D16E4"/>
    <w:rsid w:val="004D2095"/>
    <w:rsid w:val="004D279D"/>
    <w:rsid w:val="004D2BF7"/>
    <w:rsid w:val="004D2D60"/>
    <w:rsid w:val="004D2F82"/>
    <w:rsid w:val="004D3179"/>
    <w:rsid w:val="004D3246"/>
    <w:rsid w:val="004D3806"/>
    <w:rsid w:val="004D52B7"/>
    <w:rsid w:val="004D5669"/>
    <w:rsid w:val="004D6E69"/>
    <w:rsid w:val="004D7623"/>
    <w:rsid w:val="004E1255"/>
    <w:rsid w:val="004E163A"/>
    <w:rsid w:val="004E1A4B"/>
    <w:rsid w:val="004E1C0F"/>
    <w:rsid w:val="004E1C6D"/>
    <w:rsid w:val="004E1FAC"/>
    <w:rsid w:val="004E202B"/>
    <w:rsid w:val="004E293F"/>
    <w:rsid w:val="004E2FD7"/>
    <w:rsid w:val="004E3282"/>
    <w:rsid w:val="004E32F3"/>
    <w:rsid w:val="004E35AF"/>
    <w:rsid w:val="004E3D58"/>
    <w:rsid w:val="004E474F"/>
    <w:rsid w:val="004E49D7"/>
    <w:rsid w:val="004E4A21"/>
    <w:rsid w:val="004E4AE0"/>
    <w:rsid w:val="004E4D6C"/>
    <w:rsid w:val="004E4E10"/>
    <w:rsid w:val="004E4FF9"/>
    <w:rsid w:val="004E53D7"/>
    <w:rsid w:val="004E581E"/>
    <w:rsid w:val="004E5B57"/>
    <w:rsid w:val="004E5D22"/>
    <w:rsid w:val="004E637F"/>
    <w:rsid w:val="004E65EE"/>
    <w:rsid w:val="004E664E"/>
    <w:rsid w:val="004E6978"/>
    <w:rsid w:val="004E69BA"/>
    <w:rsid w:val="004E76AD"/>
    <w:rsid w:val="004E7826"/>
    <w:rsid w:val="004E7B30"/>
    <w:rsid w:val="004E7C49"/>
    <w:rsid w:val="004F02C7"/>
    <w:rsid w:val="004F05A5"/>
    <w:rsid w:val="004F0EEC"/>
    <w:rsid w:val="004F130A"/>
    <w:rsid w:val="004F148D"/>
    <w:rsid w:val="004F182F"/>
    <w:rsid w:val="004F187F"/>
    <w:rsid w:val="004F1895"/>
    <w:rsid w:val="004F2706"/>
    <w:rsid w:val="004F28ED"/>
    <w:rsid w:val="004F2A0D"/>
    <w:rsid w:val="004F2A27"/>
    <w:rsid w:val="004F2A99"/>
    <w:rsid w:val="004F2C39"/>
    <w:rsid w:val="004F2D34"/>
    <w:rsid w:val="004F3A51"/>
    <w:rsid w:val="004F3C2F"/>
    <w:rsid w:val="004F4269"/>
    <w:rsid w:val="004F477E"/>
    <w:rsid w:val="004F4BE2"/>
    <w:rsid w:val="004F4DD9"/>
    <w:rsid w:val="004F4EBD"/>
    <w:rsid w:val="004F530D"/>
    <w:rsid w:val="004F5FEC"/>
    <w:rsid w:val="004F61CD"/>
    <w:rsid w:val="004F6B27"/>
    <w:rsid w:val="004F72F7"/>
    <w:rsid w:val="004F7C19"/>
    <w:rsid w:val="004F7CCE"/>
    <w:rsid w:val="004F7F0C"/>
    <w:rsid w:val="00500A1A"/>
    <w:rsid w:val="00500B8F"/>
    <w:rsid w:val="00500DF2"/>
    <w:rsid w:val="0050143A"/>
    <w:rsid w:val="00501B2E"/>
    <w:rsid w:val="00501DFD"/>
    <w:rsid w:val="0050227A"/>
    <w:rsid w:val="005022C0"/>
    <w:rsid w:val="0050245C"/>
    <w:rsid w:val="00502495"/>
    <w:rsid w:val="00502BB8"/>
    <w:rsid w:val="005033A4"/>
    <w:rsid w:val="005042D6"/>
    <w:rsid w:val="005046D4"/>
    <w:rsid w:val="00504AFB"/>
    <w:rsid w:val="00504F56"/>
    <w:rsid w:val="0050502B"/>
    <w:rsid w:val="00505275"/>
    <w:rsid w:val="00505585"/>
    <w:rsid w:val="00506A39"/>
    <w:rsid w:val="00506C9C"/>
    <w:rsid w:val="005072DD"/>
    <w:rsid w:val="00507CB2"/>
    <w:rsid w:val="00510412"/>
    <w:rsid w:val="005106F3"/>
    <w:rsid w:val="00510D50"/>
    <w:rsid w:val="005114DF"/>
    <w:rsid w:val="0051274E"/>
    <w:rsid w:val="00512A3A"/>
    <w:rsid w:val="00512A7C"/>
    <w:rsid w:val="00512B39"/>
    <w:rsid w:val="00513420"/>
    <w:rsid w:val="00513D34"/>
    <w:rsid w:val="00513EE9"/>
    <w:rsid w:val="00514147"/>
    <w:rsid w:val="005142F8"/>
    <w:rsid w:val="00514F9D"/>
    <w:rsid w:val="00515394"/>
    <w:rsid w:val="005160A2"/>
    <w:rsid w:val="00516797"/>
    <w:rsid w:val="0051694E"/>
    <w:rsid w:val="005169FC"/>
    <w:rsid w:val="00516BD6"/>
    <w:rsid w:val="00517108"/>
    <w:rsid w:val="00517402"/>
    <w:rsid w:val="00517C88"/>
    <w:rsid w:val="00517F50"/>
    <w:rsid w:val="00520701"/>
    <w:rsid w:val="0052111B"/>
    <w:rsid w:val="00521598"/>
    <w:rsid w:val="0052160C"/>
    <w:rsid w:val="00521AC6"/>
    <w:rsid w:val="00521FA0"/>
    <w:rsid w:val="0052260A"/>
    <w:rsid w:val="005228D5"/>
    <w:rsid w:val="00522997"/>
    <w:rsid w:val="005229A3"/>
    <w:rsid w:val="00522AD1"/>
    <w:rsid w:val="00522F3F"/>
    <w:rsid w:val="00522F88"/>
    <w:rsid w:val="005235C8"/>
    <w:rsid w:val="00524DF9"/>
    <w:rsid w:val="005250C0"/>
    <w:rsid w:val="00525831"/>
    <w:rsid w:val="00525F93"/>
    <w:rsid w:val="00525FCE"/>
    <w:rsid w:val="005266A7"/>
    <w:rsid w:val="0052677E"/>
    <w:rsid w:val="005274AB"/>
    <w:rsid w:val="005279BA"/>
    <w:rsid w:val="00527E48"/>
    <w:rsid w:val="00527E4D"/>
    <w:rsid w:val="005301E8"/>
    <w:rsid w:val="00530A60"/>
    <w:rsid w:val="005317E6"/>
    <w:rsid w:val="0053197A"/>
    <w:rsid w:val="005319A3"/>
    <w:rsid w:val="00531A52"/>
    <w:rsid w:val="00532410"/>
    <w:rsid w:val="00532524"/>
    <w:rsid w:val="00532951"/>
    <w:rsid w:val="005339C9"/>
    <w:rsid w:val="00533DE5"/>
    <w:rsid w:val="00533EC7"/>
    <w:rsid w:val="00533ED1"/>
    <w:rsid w:val="0053408E"/>
    <w:rsid w:val="005344A7"/>
    <w:rsid w:val="005351D0"/>
    <w:rsid w:val="00535497"/>
    <w:rsid w:val="00535750"/>
    <w:rsid w:val="00536189"/>
    <w:rsid w:val="005369DE"/>
    <w:rsid w:val="00536C2B"/>
    <w:rsid w:val="00536E7F"/>
    <w:rsid w:val="00537145"/>
    <w:rsid w:val="00537D50"/>
    <w:rsid w:val="00537E2E"/>
    <w:rsid w:val="00540C4F"/>
    <w:rsid w:val="005416AE"/>
    <w:rsid w:val="0054170B"/>
    <w:rsid w:val="00541AC6"/>
    <w:rsid w:val="00541C73"/>
    <w:rsid w:val="00541E6F"/>
    <w:rsid w:val="00542026"/>
    <w:rsid w:val="005421E0"/>
    <w:rsid w:val="0054268D"/>
    <w:rsid w:val="00542978"/>
    <w:rsid w:val="00542C07"/>
    <w:rsid w:val="00542E61"/>
    <w:rsid w:val="00542ED9"/>
    <w:rsid w:val="0054375D"/>
    <w:rsid w:val="00543A83"/>
    <w:rsid w:val="00543B41"/>
    <w:rsid w:val="00544099"/>
    <w:rsid w:val="00544EF1"/>
    <w:rsid w:val="00544F78"/>
    <w:rsid w:val="00545077"/>
    <w:rsid w:val="00545728"/>
    <w:rsid w:val="005464E9"/>
    <w:rsid w:val="0054685E"/>
    <w:rsid w:val="0054733C"/>
    <w:rsid w:val="0054791C"/>
    <w:rsid w:val="00547E3A"/>
    <w:rsid w:val="0055000C"/>
    <w:rsid w:val="00550390"/>
    <w:rsid w:val="005506A1"/>
    <w:rsid w:val="005507B6"/>
    <w:rsid w:val="00550B07"/>
    <w:rsid w:val="00550BAE"/>
    <w:rsid w:val="00550D8E"/>
    <w:rsid w:val="005517F0"/>
    <w:rsid w:val="00551A01"/>
    <w:rsid w:val="00552012"/>
    <w:rsid w:val="0055273C"/>
    <w:rsid w:val="00552F78"/>
    <w:rsid w:val="005547C6"/>
    <w:rsid w:val="005549D6"/>
    <w:rsid w:val="00554D82"/>
    <w:rsid w:val="005550B6"/>
    <w:rsid w:val="00555784"/>
    <w:rsid w:val="005557EC"/>
    <w:rsid w:val="00555D8A"/>
    <w:rsid w:val="00555F2A"/>
    <w:rsid w:val="0055612B"/>
    <w:rsid w:val="00556D02"/>
    <w:rsid w:val="00556F2B"/>
    <w:rsid w:val="005576E4"/>
    <w:rsid w:val="00557C92"/>
    <w:rsid w:val="00557CE8"/>
    <w:rsid w:val="00557DF6"/>
    <w:rsid w:val="00560154"/>
    <w:rsid w:val="00560175"/>
    <w:rsid w:val="005601E6"/>
    <w:rsid w:val="00560465"/>
    <w:rsid w:val="00560D3E"/>
    <w:rsid w:val="00561253"/>
    <w:rsid w:val="0056147F"/>
    <w:rsid w:val="005621F7"/>
    <w:rsid w:val="00562749"/>
    <w:rsid w:val="0056322E"/>
    <w:rsid w:val="005636AF"/>
    <w:rsid w:val="0056378E"/>
    <w:rsid w:val="005637A8"/>
    <w:rsid w:val="00563CE2"/>
    <w:rsid w:val="00563ED4"/>
    <w:rsid w:val="00563EDA"/>
    <w:rsid w:val="005640F8"/>
    <w:rsid w:val="00564F15"/>
    <w:rsid w:val="005650DF"/>
    <w:rsid w:val="0056539A"/>
    <w:rsid w:val="00565B7D"/>
    <w:rsid w:val="00565BB3"/>
    <w:rsid w:val="005669A4"/>
    <w:rsid w:val="0056703B"/>
    <w:rsid w:val="0056722A"/>
    <w:rsid w:val="0056796C"/>
    <w:rsid w:val="00567A64"/>
    <w:rsid w:val="00567BB2"/>
    <w:rsid w:val="00567DB7"/>
    <w:rsid w:val="00567F04"/>
    <w:rsid w:val="005702B3"/>
    <w:rsid w:val="005707F8"/>
    <w:rsid w:val="00570B09"/>
    <w:rsid w:val="00570E55"/>
    <w:rsid w:val="005715A4"/>
    <w:rsid w:val="005719B4"/>
    <w:rsid w:val="00571D8C"/>
    <w:rsid w:val="00571EDC"/>
    <w:rsid w:val="005722AF"/>
    <w:rsid w:val="00572387"/>
    <w:rsid w:val="005728DE"/>
    <w:rsid w:val="00572D41"/>
    <w:rsid w:val="00573AC4"/>
    <w:rsid w:val="00573EC0"/>
    <w:rsid w:val="00573FB1"/>
    <w:rsid w:val="00574A47"/>
    <w:rsid w:val="0057515A"/>
    <w:rsid w:val="005751FA"/>
    <w:rsid w:val="0057578A"/>
    <w:rsid w:val="00575820"/>
    <w:rsid w:val="00575A13"/>
    <w:rsid w:val="00575BFE"/>
    <w:rsid w:val="0057611C"/>
    <w:rsid w:val="005763E0"/>
    <w:rsid w:val="00576D6B"/>
    <w:rsid w:val="00576E59"/>
    <w:rsid w:val="0057778E"/>
    <w:rsid w:val="00577C2F"/>
    <w:rsid w:val="00577C93"/>
    <w:rsid w:val="00577EE8"/>
    <w:rsid w:val="00580096"/>
    <w:rsid w:val="00580408"/>
    <w:rsid w:val="00580530"/>
    <w:rsid w:val="00580730"/>
    <w:rsid w:val="00580770"/>
    <w:rsid w:val="005808AC"/>
    <w:rsid w:val="00581007"/>
    <w:rsid w:val="00581DB5"/>
    <w:rsid w:val="00581FA1"/>
    <w:rsid w:val="00582EA0"/>
    <w:rsid w:val="00583734"/>
    <w:rsid w:val="00583D54"/>
    <w:rsid w:val="0058527E"/>
    <w:rsid w:val="00585565"/>
    <w:rsid w:val="005859CD"/>
    <w:rsid w:val="00585B5F"/>
    <w:rsid w:val="0058627A"/>
    <w:rsid w:val="005862CE"/>
    <w:rsid w:val="00586716"/>
    <w:rsid w:val="00586A91"/>
    <w:rsid w:val="00586AC4"/>
    <w:rsid w:val="0058768C"/>
    <w:rsid w:val="005876A4"/>
    <w:rsid w:val="00587E9B"/>
    <w:rsid w:val="00590EC3"/>
    <w:rsid w:val="00591868"/>
    <w:rsid w:val="00593402"/>
    <w:rsid w:val="005936CF"/>
    <w:rsid w:val="00593A6D"/>
    <w:rsid w:val="00594316"/>
    <w:rsid w:val="0059479C"/>
    <w:rsid w:val="00594967"/>
    <w:rsid w:val="005957B5"/>
    <w:rsid w:val="00595A23"/>
    <w:rsid w:val="00595A8C"/>
    <w:rsid w:val="00596316"/>
    <w:rsid w:val="005966D3"/>
    <w:rsid w:val="00596B95"/>
    <w:rsid w:val="00596EE3"/>
    <w:rsid w:val="00596F55"/>
    <w:rsid w:val="0059774D"/>
    <w:rsid w:val="00597A09"/>
    <w:rsid w:val="00597C3A"/>
    <w:rsid w:val="00597DEC"/>
    <w:rsid w:val="005A0163"/>
    <w:rsid w:val="005A0367"/>
    <w:rsid w:val="005A0A47"/>
    <w:rsid w:val="005A0B3C"/>
    <w:rsid w:val="005A1227"/>
    <w:rsid w:val="005A149B"/>
    <w:rsid w:val="005A1C30"/>
    <w:rsid w:val="005A2AA6"/>
    <w:rsid w:val="005A2BE1"/>
    <w:rsid w:val="005A2FB6"/>
    <w:rsid w:val="005A3205"/>
    <w:rsid w:val="005A5282"/>
    <w:rsid w:val="005A5463"/>
    <w:rsid w:val="005A558C"/>
    <w:rsid w:val="005A5BAF"/>
    <w:rsid w:val="005A5BCA"/>
    <w:rsid w:val="005A5CD9"/>
    <w:rsid w:val="005A6F8D"/>
    <w:rsid w:val="005A7391"/>
    <w:rsid w:val="005A7695"/>
    <w:rsid w:val="005A7714"/>
    <w:rsid w:val="005A7882"/>
    <w:rsid w:val="005A7B3E"/>
    <w:rsid w:val="005A7CDC"/>
    <w:rsid w:val="005B0195"/>
    <w:rsid w:val="005B04E1"/>
    <w:rsid w:val="005B06E4"/>
    <w:rsid w:val="005B0D15"/>
    <w:rsid w:val="005B18BE"/>
    <w:rsid w:val="005B1F35"/>
    <w:rsid w:val="005B211D"/>
    <w:rsid w:val="005B2392"/>
    <w:rsid w:val="005B27BF"/>
    <w:rsid w:val="005B3565"/>
    <w:rsid w:val="005B35B0"/>
    <w:rsid w:val="005B3695"/>
    <w:rsid w:val="005B39B9"/>
    <w:rsid w:val="005B4071"/>
    <w:rsid w:val="005B47FC"/>
    <w:rsid w:val="005B4C71"/>
    <w:rsid w:val="005B5039"/>
    <w:rsid w:val="005B52CA"/>
    <w:rsid w:val="005B632E"/>
    <w:rsid w:val="005B6B04"/>
    <w:rsid w:val="005B6DAF"/>
    <w:rsid w:val="005B6EDE"/>
    <w:rsid w:val="005B6FA4"/>
    <w:rsid w:val="005B7564"/>
    <w:rsid w:val="005B79AF"/>
    <w:rsid w:val="005C014E"/>
    <w:rsid w:val="005C03B2"/>
    <w:rsid w:val="005C105E"/>
    <w:rsid w:val="005C1B34"/>
    <w:rsid w:val="005C1DDB"/>
    <w:rsid w:val="005C1F44"/>
    <w:rsid w:val="005C2467"/>
    <w:rsid w:val="005C41F7"/>
    <w:rsid w:val="005C426F"/>
    <w:rsid w:val="005C43F4"/>
    <w:rsid w:val="005C44F6"/>
    <w:rsid w:val="005C52CF"/>
    <w:rsid w:val="005C572C"/>
    <w:rsid w:val="005C58E3"/>
    <w:rsid w:val="005C5D25"/>
    <w:rsid w:val="005C69EB"/>
    <w:rsid w:val="005C7701"/>
    <w:rsid w:val="005C794A"/>
    <w:rsid w:val="005C7C21"/>
    <w:rsid w:val="005C7D89"/>
    <w:rsid w:val="005D0B7F"/>
    <w:rsid w:val="005D0C12"/>
    <w:rsid w:val="005D1077"/>
    <w:rsid w:val="005D1A4B"/>
    <w:rsid w:val="005D2B18"/>
    <w:rsid w:val="005D321F"/>
    <w:rsid w:val="005D352D"/>
    <w:rsid w:val="005D36F2"/>
    <w:rsid w:val="005D3A6F"/>
    <w:rsid w:val="005D4312"/>
    <w:rsid w:val="005D44C4"/>
    <w:rsid w:val="005D4830"/>
    <w:rsid w:val="005D4F97"/>
    <w:rsid w:val="005D6B4F"/>
    <w:rsid w:val="005D7001"/>
    <w:rsid w:val="005D77E2"/>
    <w:rsid w:val="005E0307"/>
    <w:rsid w:val="005E060C"/>
    <w:rsid w:val="005E0DFE"/>
    <w:rsid w:val="005E11D3"/>
    <w:rsid w:val="005E1246"/>
    <w:rsid w:val="005E1454"/>
    <w:rsid w:val="005E218B"/>
    <w:rsid w:val="005E29B9"/>
    <w:rsid w:val="005E2F94"/>
    <w:rsid w:val="005E310B"/>
    <w:rsid w:val="005E36C4"/>
    <w:rsid w:val="005E38FB"/>
    <w:rsid w:val="005E3913"/>
    <w:rsid w:val="005E4534"/>
    <w:rsid w:val="005E5039"/>
    <w:rsid w:val="005E5190"/>
    <w:rsid w:val="005E527F"/>
    <w:rsid w:val="005E58ED"/>
    <w:rsid w:val="005E5FBE"/>
    <w:rsid w:val="005E6206"/>
    <w:rsid w:val="005E651C"/>
    <w:rsid w:val="005E6D31"/>
    <w:rsid w:val="005E77D3"/>
    <w:rsid w:val="005E7BED"/>
    <w:rsid w:val="005E7E35"/>
    <w:rsid w:val="005F0B16"/>
    <w:rsid w:val="005F0D8C"/>
    <w:rsid w:val="005F145D"/>
    <w:rsid w:val="005F28F9"/>
    <w:rsid w:val="005F2BFF"/>
    <w:rsid w:val="005F2E51"/>
    <w:rsid w:val="005F3015"/>
    <w:rsid w:val="005F3465"/>
    <w:rsid w:val="005F3579"/>
    <w:rsid w:val="005F393D"/>
    <w:rsid w:val="005F3C6C"/>
    <w:rsid w:val="005F3C83"/>
    <w:rsid w:val="005F401A"/>
    <w:rsid w:val="005F41A2"/>
    <w:rsid w:val="005F41B2"/>
    <w:rsid w:val="005F4532"/>
    <w:rsid w:val="005F48B6"/>
    <w:rsid w:val="005F517F"/>
    <w:rsid w:val="005F5318"/>
    <w:rsid w:val="005F5541"/>
    <w:rsid w:val="005F67B4"/>
    <w:rsid w:val="005F69DB"/>
    <w:rsid w:val="005F6AD4"/>
    <w:rsid w:val="005F7F03"/>
    <w:rsid w:val="006003B3"/>
    <w:rsid w:val="00601376"/>
    <w:rsid w:val="006013CB"/>
    <w:rsid w:val="00601A3D"/>
    <w:rsid w:val="00602C34"/>
    <w:rsid w:val="00602EAA"/>
    <w:rsid w:val="00602F1A"/>
    <w:rsid w:val="00603A45"/>
    <w:rsid w:val="00604002"/>
    <w:rsid w:val="00604F06"/>
    <w:rsid w:val="00604F68"/>
    <w:rsid w:val="006052D0"/>
    <w:rsid w:val="00605567"/>
    <w:rsid w:val="006058C4"/>
    <w:rsid w:val="00606BE6"/>
    <w:rsid w:val="006103EB"/>
    <w:rsid w:val="00610567"/>
    <w:rsid w:val="0061064E"/>
    <w:rsid w:val="006108C3"/>
    <w:rsid w:val="00611364"/>
    <w:rsid w:val="00611638"/>
    <w:rsid w:val="00611FE1"/>
    <w:rsid w:val="006121FA"/>
    <w:rsid w:val="00612465"/>
    <w:rsid w:val="0061266E"/>
    <w:rsid w:val="006126B3"/>
    <w:rsid w:val="00612959"/>
    <w:rsid w:val="00612C46"/>
    <w:rsid w:val="006130D4"/>
    <w:rsid w:val="0061335F"/>
    <w:rsid w:val="006134F6"/>
    <w:rsid w:val="00615555"/>
    <w:rsid w:val="00615AD2"/>
    <w:rsid w:val="00615C9C"/>
    <w:rsid w:val="00615FEA"/>
    <w:rsid w:val="0061687B"/>
    <w:rsid w:val="00616EF4"/>
    <w:rsid w:val="006176EA"/>
    <w:rsid w:val="006206C5"/>
    <w:rsid w:val="00620CB2"/>
    <w:rsid w:val="00621146"/>
    <w:rsid w:val="006214BF"/>
    <w:rsid w:val="00621613"/>
    <w:rsid w:val="00621653"/>
    <w:rsid w:val="00621F8E"/>
    <w:rsid w:val="00622AD0"/>
    <w:rsid w:val="006244A3"/>
    <w:rsid w:val="00624591"/>
    <w:rsid w:val="006245C6"/>
    <w:rsid w:val="00624A78"/>
    <w:rsid w:val="006252B9"/>
    <w:rsid w:val="0062539C"/>
    <w:rsid w:val="006255AC"/>
    <w:rsid w:val="0062598B"/>
    <w:rsid w:val="00625AA2"/>
    <w:rsid w:val="00625D19"/>
    <w:rsid w:val="00625D5D"/>
    <w:rsid w:val="00625EAB"/>
    <w:rsid w:val="006266D9"/>
    <w:rsid w:val="0062685C"/>
    <w:rsid w:val="00626ABF"/>
    <w:rsid w:val="00626B6E"/>
    <w:rsid w:val="00626C60"/>
    <w:rsid w:val="00626FD3"/>
    <w:rsid w:val="006270BE"/>
    <w:rsid w:val="00627A38"/>
    <w:rsid w:val="00627A89"/>
    <w:rsid w:val="00630AF6"/>
    <w:rsid w:val="00630B28"/>
    <w:rsid w:val="006310B1"/>
    <w:rsid w:val="00631301"/>
    <w:rsid w:val="006316F2"/>
    <w:rsid w:val="0063265D"/>
    <w:rsid w:val="00633BA5"/>
    <w:rsid w:val="00633BAF"/>
    <w:rsid w:val="0063409C"/>
    <w:rsid w:val="0063442A"/>
    <w:rsid w:val="0063448F"/>
    <w:rsid w:val="00634920"/>
    <w:rsid w:val="00634C6E"/>
    <w:rsid w:val="006353F2"/>
    <w:rsid w:val="00635405"/>
    <w:rsid w:val="00635570"/>
    <w:rsid w:val="0063568A"/>
    <w:rsid w:val="006357C6"/>
    <w:rsid w:val="00635A28"/>
    <w:rsid w:val="00636010"/>
    <w:rsid w:val="00636252"/>
    <w:rsid w:val="00636318"/>
    <w:rsid w:val="006364A0"/>
    <w:rsid w:val="006367A0"/>
    <w:rsid w:val="006377BB"/>
    <w:rsid w:val="0063796B"/>
    <w:rsid w:val="006407FF"/>
    <w:rsid w:val="00640B3F"/>
    <w:rsid w:val="006414DC"/>
    <w:rsid w:val="006423C0"/>
    <w:rsid w:val="00642788"/>
    <w:rsid w:val="006428D0"/>
    <w:rsid w:val="00643245"/>
    <w:rsid w:val="006438FE"/>
    <w:rsid w:val="00643EF7"/>
    <w:rsid w:val="006442BA"/>
    <w:rsid w:val="00645F6C"/>
    <w:rsid w:val="00646055"/>
    <w:rsid w:val="006463CA"/>
    <w:rsid w:val="00646504"/>
    <w:rsid w:val="00647AD3"/>
    <w:rsid w:val="00647AD9"/>
    <w:rsid w:val="00647E1F"/>
    <w:rsid w:val="00647FE3"/>
    <w:rsid w:val="006508A6"/>
    <w:rsid w:val="00650D2A"/>
    <w:rsid w:val="00650F25"/>
    <w:rsid w:val="0065103A"/>
    <w:rsid w:val="0065154C"/>
    <w:rsid w:val="00653294"/>
    <w:rsid w:val="006535C8"/>
    <w:rsid w:val="00653779"/>
    <w:rsid w:val="0065459C"/>
    <w:rsid w:val="00654D16"/>
    <w:rsid w:val="006550C1"/>
    <w:rsid w:val="0065558C"/>
    <w:rsid w:val="00655758"/>
    <w:rsid w:val="006559DA"/>
    <w:rsid w:val="00655B9D"/>
    <w:rsid w:val="006560C0"/>
    <w:rsid w:val="00656B40"/>
    <w:rsid w:val="00656CBB"/>
    <w:rsid w:val="00656DA1"/>
    <w:rsid w:val="00656F05"/>
    <w:rsid w:val="006570AE"/>
    <w:rsid w:val="006576E3"/>
    <w:rsid w:val="00657D0E"/>
    <w:rsid w:val="006608BD"/>
    <w:rsid w:val="006613D1"/>
    <w:rsid w:val="006615C8"/>
    <w:rsid w:val="00661989"/>
    <w:rsid w:val="00661F7D"/>
    <w:rsid w:val="0066278E"/>
    <w:rsid w:val="00662D3D"/>
    <w:rsid w:val="00663CF5"/>
    <w:rsid w:val="006640E0"/>
    <w:rsid w:val="0066422B"/>
    <w:rsid w:val="006642E3"/>
    <w:rsid w:val="0066468D"/>
    <w:rsid w:val="006650A9"/>
    <w:rsid w:val="006653C2"/>
    <w:rsid w:val="00665AC8"/>
    <w:rsid w:val="00665B64"/>
    <w:rsid w:val="00665CDB"/>
    <w:rsid w:val="00665E01"/>
    <w:rsid w:val="00665EA0"/>
    <w:rsid w:val="00665FAC"/>
    <w:rsid w:val="00666A76"/>
    <w:rsid w:val="00667627"/>
    <w:rsid w:val="00667B10"/>
    <w:rsid w:val="00667E02"/>
    <w:rsid w:val="00670138"/>
    <w:rsid w:val="006703D0"/>
    <w:rsid w:val="00670466"/>
    <w:rsid w:val="006705BE"/>
    <w:rsid w:val="00670823"/>
    <w:rsid w:val="00670C06"/>
    <w:rsid w:val="00671EF0"/>
    <w:rsid w:val="00672EC3"/>
    <w:rsid w:val="00673CE8"/>
    <w:rsid w:val="00674878"/>
    <w:rsid w:val="00674C8F"/>
    <w:rsid w:val="00675432"/>
    <w:rsid w:val="00675B3D"/>
    <w:rsid w:val="00675D07"/>
    <w:rsid w:val="00675E8C"/>
    <w:rsid w:val="006763B3"/>
    <w:rsid w:val="00676AA3"/>
    <w:rsid w:val="0067783C"/>
    <w:rsid w:val="00680080"/>
    <w:rsid w:val="00680685"/>
    <w:rsid w:val="006806D3"/>
    <w:rsid w:val="00681937"/>
    <w:rsid w:val="006820B2"/>
    <w:rsid w:val="006820C5"/>
    <w:rsid w:val="00682175"/>
    <w:rsid w:val="0068219D"/>
    <w:rsid w:val="006827E0"/>
    <w:rsid w:val="00682A53"/>
    <w:rsid w:val="00682D89"/>
    <w:rsid w:val="00682E0D"/>
    <w:rsid w:val="0068307F"/>
    <w:rsid w:val="006830DD"/>
    <w:rsid w:val="0068369F"/>
    <w:rsid w:val="0068382C"/>
    <w:rsid w:val="00683BC5"/>
    <w:rsid w:val="00683DBA"/>
    <w:rsid w:val="00683F15"/>
    <w:rsid w:val="00684B3A"/>
    <w:rsid w:val="00685432"/>
    <w:rsid w:val="006855A9"/>
    <w:rsid w:val="006856A7"/>
    <w:rsid w:val="00685EBB"/>
    <w:rsid w:val="0068646D"/>
    <w:rsid w:val="00686D80"/>
    <w:rsid w:val="00686DE8"/>
    <w:rsid w:val="006879F1"/>
    <w:rsid w:val="00687C30"/>
    <w:rsid w:val="00690046"/>
    <w:rsid w:val="00690501"/>
    <w:rsid w:val="00690B13"/>
    <w:rsid w:val="00691110"/>
    <w:rsid w:val="006914F8"/>
    <w:rsid w:val="006915DE"/>
    <w:rsid w:val="00691B84"/>
    <w:rsid w:val="00691D2F"/>
    <w:rsid w:val="006921E6"/>
    <w:rsid w:val="00692602"/>
    <w:rsid w:val="00692BD1"/>
    <w:rsid w:val="006934DC"/>
    <w:rsid w:val="0069368E"/>
    <w:rsid w:val="00694786"/>
    <w:rsid w:val="0069489D"/>
    <w:rsid w:val="00694ECB"/>
    <w:rsid w:val="00695D69"/>
    <w:rsid w:val="00696B9B"/>
    <w:rsid w:val="00696D59"/>
    <w:rsid w:val="00697C0E"/>
    <w:rsid w:val="006A05E3"/>
    <w:rsid w:val="006A2559"/>
    <w:rsid w:val="006A3810"/>
    <w:rsid w:val="006A4914"/>
    <w:rsid w:val="006A54B4"/>
    <w:rsid w:val="006A5802"/>
    <w:rsid w:val="006A599D"/>
    <w:rsid w:val="006A610C"/>
    <w:rsid w:val="006A611E"/>
    <w:rsid w:val="006A62A7"/>
    <w:rsid w:val="006A6D78"/>
    <w:rsid w:val="006A7344"/>
    <w:rsid w:val="006A79F2"/>
    <w:rsid w:val="006A7C21"/>
    <w:rsid w:val="006A7CF4"/>
    <w:rsid w:val="006B0541"/>
    <w:rsid w:val="006B0A04"/>
    <w:rsid w:val="006B181B"/>
    <w:rsid w:val="006B1B7F"/>
    <w:rsid w:val="006B1E13"/>
    <w:rsid w:val="006B252A"/>
    <w:rsid w:val="006B27B7"/>
    <w:rsid w:val="006B369A"/>
    <w:rsid w:val="006B3C52"/>
    <w:rsid w:val="006B3F2D"/>
    <w:rsid w:val="006B4674"/>
    <w:rsid w:val="006B4E1D"/>
    <w:rsid w:val="006B4F6A"/>
    <w:rsid w:val="006B5629"/>
    <w:rsid w:val="006B5703"/>
    <w:rsid w:val="006B5925"/>
    <w:rsid w:val="006B67FA"/>
    <w:rsid w:val="006B7273"/>
    <w:rsid w:val="006B7359"/>
    <w:rsid w:val="006B74F6"/>
    <w:rsid w:val="006C196B"/>
    <w:rsid w:val="006C1A36"/>
    <w:rsid w:val="006C1B1C"/>
    <w:rsid w:val="006C1B8E"/>
    <w:rsid w:val="006C1F00"/>
    <w:rsid w:val="006C2923"/>
    <w:rsid w:val="006C2C3B"/>
    <w:rsid w:val="006C2D0C"/>
    <w:rsid w:val="006C3698"/>
    <w:rsid w:val="006C3AA6"/>
    <w:rsid w:val="006C4102"/>
    <w:rsid w:val="006C44D4"/>
    <w:rsid w:val="006C4582"/>
    <w:rsid w:val="006C45A0"/>
    <w:rsid w:val="006C4C7C"/>
    <w:rsid w:val="006C4FAE"/>
    <w:rsid w:val="006C5B17"/>
    <w:rsid w:val="006C6072"/>
    <w:rsid w:val="006C7027"/>
    <w:rsid w:val="006C70CC"/>
    <w:rsid w:val="006C7715"/>
    <w:rsid w:val="006D1225"/>
    <w:rsid w:val="006D136F"/>
    <w:rsid w:val="006D1842"/>
    <w:rsid w:val="006D2049"/>
    <w:rsid w:val="006D2C73"/>
    <w:rsid w:val="006D3A59"/>
    <w:rsid w:val="006D43CA"/>
    <w:rsid w:val="006D5911"/>
    <w:rsid w:val="006D6763"/>
    <w:rsid w:val="006D6807"/>
    <w:rsid w:val="006D6B6D"/>
    <w:rsid w:val="006D6EC5"/>
    <w:rsid w:val="006D796D"/>
    <w:rsid w:val="006D7BED"/>
    <w:rsid w:val="006E037C"/>
    <w:rsid w:val="006E0441"/>
    <w:rsid w:val="006E0743"/>
    <w:rsid w:val="006E0C02"/>
    <w:rsid w:val="006E10E0"/>
    <w:rsid w:val="006E147E"/>
    <w:rsid w:val="006E1F4F"/>
    <w:rsid w:val="006E1F90"/>
    <w:rsid w:val="006E20A5"/>
    <w:rsid w:val="006E279C"/>
    <w:rsid w:val="006E2A3A"/>
    <w:rsid w:val="006E2A88"/>
    <w:rsid w:val="006E3197"/>
    <w:rsid w:val="006E349B"/>
    <w:rsid w:val="006E3851"/>
    <w:rsid w:val="006E3E42"/>
    <w:rsid w:val="006E4088"/>
    <w:rsid w:val="006E40C1"/>
    <w:rsid w:val="006E4128"/>
    <w:rsid w:val="006E426A"/>
    <w:rsid w:val="006E4808"/>
    <w:rsid w:val="006E4871"/>
    <w:rsid w:val="006E4A87"/>
    <w:rsid w:val="006E582F"/>
    <w:rsid w:val="006E5B14"/>
    <w:rsid w:val="006E649D"/>
    <w:rsid w:val="006E709F"/>
    <w:rsid w:val="006E7929"/>
    <w:rsid w:val="006E7EA0"/>
    <w:rsid w:val="006F0051"/>
    <w:rsid w:val="006F0E20"/>
    <w:rsid w:val="006F13A5"/>
    <w:rsid w:val="006F1AFA"/>
    <w:rsid w:val="006F1BAB"/>
    <w:rsid w:val="006F1D31"/>
    <w:rsid w:val="006F2142"/>
    <w:rsid w:val="006F2256"/>
    <w:rsid w:val="006F2339"/>
    <w:rsid w:val="006F305C"/>
    <w:rsid w:val="006F308D"/>
    <w:rsid w:val="006F37AA"/>
    <w:rsid w:val="006F3972"/>
    <w:rsid w:val="006F3AFD"/>
    <w:rsid w:val="006F3C04"/>
    <w:rsid w:val="006F412C"/>
    <w:rsid w:val="006F44F2"/>
    <w:rsid w:val="006F461E"/>
    <w:rsid w:val="006F47AD"/>
    <w:rsid w:val="006F493B"/>
    <w:rsid w:val="006F4CD7"/>
    <w:rsid w:val="006F52C8"/>
    <w:rsid w:val="006F5941"/>
    <w:rsid w:val="006F6400"/>
    <w:rsid w:val="006F67CB"/>
    <w:rsid w:val="006F69A5"/>
    <w:rsid w:val="006F7150"/>
    <w:rsid w:val="006F785E"/>
    <w:rsid w:val="00700206"/>
    <w:rsid w:val="007004A4"/>
    <w:rsid w:val="007008FA"/>
    <w:rsid w:val="00700A21"/>
    <w:rsid w:val="00700B85"/>
    <w:rsid w:val="00700D7C"/>
    <w:rsid w:val="007013C0"/>
    <w:rsid w:val="0070195A"/>
    <w:rsid w:val="00701E91"/>
    <w:rsid w:val="0070216B"/>
    <w:rsid w:val="0070216C"/>
    <w:rsid w:val="007025A5"/>
    <w:rsid w:val="00702FA7"/>
    <w:rsid w:val="00703BD0"/>
    <w:rsid w:val="007050EF"/>
    <w:rsid w:val="007051F8"/>
    <w:rsid w:val="007059DF"/>
    <w:rsid w:val="00705E93"/>
    <w:rsid w:val="0070606B"/>
    <w:rsid w:val="0070625F"/>
    <w:rsid w:val="00706B5E"/>
    <w:rsid w:val="007079DE"/>
    <w:rsid w:val="00707A93"/>
    <w:rsid w:val="00710283"/>
    <w:rsid w:val="0071098E"/>
    <w:rsid w:val="00710FE1"/>
    <w:rsid w:val="0071172A"/>
    <w:rsid w:val="00711CD6"/>
    <w:rsid w:val="00711D15"/>
    <w:rsid w:val="00711FFD"/>
    <w:rsid w:val="007124CD"/>
    <w:rsid w:val="0071268B"/>
    <w:rsid w:val="00712A4C"/>
    <w:rsid w:val="0071347C"/>
    <w:rsid w:val="007137CF"/>
    <w:rsid w:val="007137D1"/>
    <w:rsid w:val="00715559"/>
    <w:rsid w:val="00715E49"/>
    <w:rsid w:val="00715EDA"/>
    <w:rsid w:val="00715F88"/>
    <w:rsid w:val="007160DC"/>
    <w:rsid w:val="00716624"/>
    <w:rsid w:val="0071668C"/>
    <w:rsid w:val="00716F75"/>
    <w:rsid w:val="0071706B"/>
    <w:rsid w:val="007175F4"/>
    <w:rsid w:val="00717B49"/>
    <w:rsid w:val="00717C81"/>
    <w:rsid w:val="00717FBA"/>
    <w:rsid w:val="00720284"/>
    <w:rsid w:val="00720382"/>
    <w:rsid w:val="00720790"/>
    <w:rsid w:val="00720BB0"/>
    <w:rsid w:val="00720F89"/>
    <w:rsid w:val="0072141E"/>
    <w:rsid w:val="00721613"/>
    <w:rsid w:val="00721FA5"/>
    <w:rsid w:val="00722F3B"/>
    <w:rsid w:val="007230A0"/>
    <w:rsid w:val="00723258"/>
    <w:rsid w:val="007233AF"/>
    <w:rsid w:val="0072349E"/>
    <w:rsid w:val="007236DC"/>
    <w:rsid w:val="00723C31"/>
    <w:rsid w:val="00723EA4"/>
    <w:rsid w:val="00724288"/>
    <w:rsid w:val="0072475F"/>
    <w:rsid w:val="00724A92"/>
    <w:rsid w:val="00724D5D"/>
    <w:rsid w:val="0072518E"/>
    <w:rsid w:val="00725B13"/>
    <w:rsid w:val="00726406"/>
    <w:rsid w:val="00726478"/>
    <w:rsid w:val="007302D1"/>
    <w:rsid w:val="00730ABC"/>
    <w:rsid w:val="00730B4A"/>
    <w:rsid w:val="00730F40"/>
    <w:rsid w:val="007315E7"/>
    <w:rsid w:val="00731B5C"/>
    <w:rsid w:val="00731C11"/>
    <w:rsid w:val="00732217"/>
    <w:rsid w:val="00732600"/>
    <w:rsid w:val="00732712"/>
    <w:rsid w:val="00732D2F"/>
    <w:rsid w:val="00732F43"/>
    <w:rsid w:val="00733258"/>
    <w:rsid w:val="0073393D"/>
    <w:rsid w:val="00733A97"/>
    <w:rsid w:val="0073479D"/>
    <w:rsid w:val="00734DFD"/>
    <w:rsid w:val="00735640"/>
    <w:rsid w:val="00736733"/>
    <w:rsid w:val="0073673A"/>
    <w:rsid w:val="00736B97"/>
    <w:rsid w:val="00736DBB"/>
    <w:rsid w:val="00740309"/>
    <w:rsid w:val="00740665"/>
    <w:rsid w:val="00742B41"/>
    <w:rsid w:val="00743544"/>
    <w:rsid w:val="00743766"/>
    <w:rsid w:val="007440E9"/>
    <w:rsid w:val="007464D5"/>
    <w:rsid w:val="00746B6A"/>
    <w:rsid w:val="00746FD3"/>
    <w:rsid w:val="007471CE"/>
    <w:rsid w:val="0074731A"/>
    <w:rsid w:val="007473E3"/>
    <w:rsid w:val="00747952"/>
    <w:rsid w:val="00747FC1"/>
    <w:rsid w:val="007502F9"/>
    <w:rsid w:val="0075064F"/>
    <w:rsid w:val="0075070A"/>
    <w:rsid w:val="007510AE"/>
    <w:rsid w:val="007513A1"/>
    <w:rsid w:val="00751975"/>
    <w:rsid w:val="00751D79"/>
    <w:rsid w:val="007521FF"/>
    <w:rsid w:val="007523E4"/>
    <w:rsid w:val="00752C22"/>
    <w:rsid w:val="00752D03"/>
    <w:rsid w:val="00752DE4"/>
    <w:rsid w:val="00753293"/>
    <w:rsid w:val="00753CC9"/>
    <w:rsid w:val="00754034"/>
    <w:rsid w:val="0075427C"/>
    <w:rsid w:val="007549B1"/>
    <w:rsid w:val="00754C5D"/>
    <w:rsid w:val="007556C7"/>
    <w:rsid w:val="00756E26"/>
    <w:rsid w:val="007570EC"/>
    <w:rsid w:val="00757417"/>
    <w:rsid w:val="00757B4A"/>
    <w:rsid w:val="0076005F"/>
    <w:rsid w:val="007603C5"/>
    <w:rsid w:val="00760587"/>
    <w:rsid w:val="0076097B"/>
    <w:rsid w:val="00760A49"/>
    <w:rsid w:val="00760D3A"/>
    <w:rsid w:val="00761042"/>
    <w:rsid w:val="00761BD3"/>
    <w:rsid w:val="00761CDB"/>
    <w:rsid w:val="00762199"/>
    <w:rsid w:val="007622B3"/>
    <w:rsid w:val="0076309E"/>
    <w:rsid w:val="00763642"/>
    <w:rsid w:val="0076454B"/>
    <w:rsid w:val="00764918"/>
    <w:rsid w:val="007649D2"/>
    <w:rsid w:val="007654AE"/>
    <w:rsid w:val="00765569"/>
    <w:rsid w:val="00765643"/>
    <w:rsid w:val="00765713"/>
    <w:rsid w:val="0076581D"/>
    <w:rsid w:val="00766B11"/>
    <w:rsid w:val="007675DE"/>
    <w:rsid w:val="0077065D"/>
    <w:rsid w:val="0077088A"/>
    <w:rsid w:val="00770B83"/>
    <w:rsid w:val="00770DC8"/>
    <w:rsid w:val="00772100"/>
    <w:rsid w:val="007721B5"/>
    <w:rsid w:val="0077331E"/>
    <w:rsid w:val="007739AC"/>
    <w:rsid w:val="007744DE"/>
    <w:rsid w:val="00774618"/>
    <w:rsid w:val="00774794"/>
    <w:rsid w:val="00774B54"/>
    <w:rsid w:val="00774B5E"/>
    <w:rsid w:val="00774DE4"/>
    <w:rsid w:val="0077509F"/>
    <w:rsid w:val="00775366"/>
    <w:rsid w:val="0077552E"/>
    <w:rsid w:val="00775EE3"/>
    <w:rsid w:val="007762A3"/>
    <w:rsid w:val="00780054"/>
    <w:rsid w:val="00780619"/>
    <w:rsid w:val="00780DCC"/>
    <w:rsid w:val="007817B5"/>
    <w:rsid w:val="00781B50"/>
    <w:rsid w:val="00781FB8"/>
    <w:rsid w:val="00782B38"/>
    <w:rsid w:val="00782B8A"/>
    <w:rsid w:val="0078365D"/>
    <w:rsid w:val="007838CE"/>
    <w:rsid w:val="00783D91"/>
    <w:rsid w:val="007846E7"/>
    <w:rsid w:val="00784852"/>
    <w:rsid w:val="007848E4"/>
    <w:rsid w:val="00784D5B"/>
    <w:rsid w:val="00785427"/>
    <w:rsid w:val="00786926"/>
    <w:rsid w:val="00786946"/>
    <w:rsid w:val="00786B61"/>
    <w:rsid w:val="00786E9A"/>
    <w:rsid w:val="00787406"/>
    <w:rsid w:val="007877D6"/>
    <w:rsid w:val="007878A9"/>
    <w:rsid w:val="00787D88"/>
    <w:rsid w:val="007902F4"/>
    <w:rsid w:val="00790848"/>
    <w:rsid w:val="0079099A"/>
    <w:rsid w:val="00790AE5"/>
    <w:rsid w:val="00790E66"/>
    <w:rsid w:val="00791151"/>
    <w:rsid w:val="007911A4"/>
    <w:rsid w:val="00791C9A"/>
    <w:rsid w:val="00792938"/>
    <w:rsid w:val="00792BF6"/>
    <w:rsid w:val="00792E9A"/>
    <w:rsid w:val="00793099"/>
    <w:rsid w:val="007934EC"/>
    <w:rsid w:val="00793791"/>
    <w:rsid w:val="007938D0"/>
    <w:rsid w:val="00794D50"/>
    <w:rsid w:val="00794E5C"/>
    <w:rsid w:val="00794EF4"/>
    <w:rsid w:val="007952E3"/>
    <w:rsid w:val="007956DE"/>
    <w:rsid w:val="00795B8D"/>
    <w:rsid w:val="007961F2"/>
    <w:rsid w:val="00796317"/>
    <w:rsid w:val="00796397"/>
    <w:rsid w:val="00796666"/>
    <w:rsid w:val="00796807"/>
    <w:rsid w:val="00796BA3"/>
    <w:rsid w:val="00796CD0"/>
    <w:rsid w:val="0079709B"/>
    <w:rsid w:val="00797497"/>
    <w:rsid w:val="00797CB0"/>
    <w:rsid w:val="007A0B1C"/>
    <w:rsid w:val="007A0CCB"/>
    <w:rsid w:val="007A13F6"/>
    <w:rsid w:val="007A1511"/>
    <w:rsid w:val="007A2ABF"/>
    <w:rsid w:val="007A3144"/>
    <w:rsid w:val="007A4C0D"/>
    <w:rsid w:val="007A51D1"/>
    <w:rsid w:val="007A5377"/>
    <w:rsid w:val="007A53A9"/>
    <w:rsid w:val="007A5C1A"/>
    <w:rsid w:val="007A5C67"/>
    <w:rsid w:val="007A62E1"/>
    <w:rsid w:val="007A6444"/>
    <w:rsid w:val="007A746B"/>
    <w:rsid w:val="007A7CEA"/>
    <w:rsid w:val="007A7F2F"/>
    <w:rsid w:val="007B0832"/>
    <w:rsid w:val="007B0BE7"/>
    <w:rsid w:val="007B1503"/>
    <w:rsid w:val="007B19B2"/>
    <w:rsid w:val="007B1D5A"/>
    <w:rsid w:val="007B1ED4"/>
    <w:rsid w:val="007B2413"/>
    <w:rsid w:val="007B2EA6"/>
    <w:rsid w:val="007B3D2E"/>
    <w:rsid w:val="007B4257"/>
    <w:rsid w:val="007B555D"/>
    <w:rsid w:val="007B557E"/>
    <w:rsid w:val="007B5B38"/>
    <w:rsid w:val="007B5C8C"/>
    <w:rsid w:val="007B60D5"/>
    <w:rsid w:val="007B6147"/>
    <w:rsid w:val="007B72D6"/>
    <w:rsid w:val="007B7CA2"/>
    <w:rsid w:val="007B7D91"/>
    <w:rsid w:val="007B7FF2"/>
    <w:rsid w:val="007C0246"/>
    <w:rsid w:val="007C05B6"/>
    <w:rsid w:val="007C0977"/>
    <w:rsid w:val="007C0B7B"/>
    <w:rsid w:val="007C1019"/>
    <w:rsid w:val="007C1E74"/>
    <w:rsid w:val="007C2A2F"/>
    <w:rsid w:val="007C3023"/>
    <w:rsid w:val="007C34DF"/>
    <w:rsid w:val="007C38C6"/>
    <w:rsid w:val="007C42E3"/>
    <w:rsid w:val="007C5402"/>
    <w:rsid w:val="007C6114"/>
    <w:rsid w:val="007C635E"/>
    <w:rsid w:val="007C6533"/>
    <w:rsid w:val="007C6E13"/>
    <w:rsid w:val="007C6E71"/>
    <w:rsid w:val="007C6ED6"/>
    <w:rsid w:val="007C79F8"/>
    <w:rsid w:val="007D040D"/>
    <w:rsid w:val="007D0AB3"/>
    <w:rsid w:val="007D2DC7"/>
    <w:rsid w:val="007D3075"/>
    <w:rsid w:val="007D32A8"/>
    <w:rsid w:val="007D33F8"/>
    <w:rsid w:val="007D3A5D"/>
    <w:rsid w:val="007D4393"/>
    <w:rsid w:val="007D4C66"/>
    <w:rsid w:val="007D4FC6"/>
    <w:rsid w:val="007D56ED"/>
    <w:rsid w:val="007D571C"/>
    <w:rsid w:val="007D58EB"/>
    <w:rsid w:val="007D5911"/>
    <w:rsid w:val="007D6BFA"/>
    <w:rsid w:val="007D6DB9"/>
    <w:rsid w:val="007D6E9B"/>
    <w:rsid w:val="007D6F7C"/>
    <w:rsid w:val="007D728B"/>
    <w:rsid w:val="007D72F8"/>
    <w:rsid w:val="007D7877"/>
    <w:rsid w:val="007D792E"/>
    <w:rsid w:val="007D7CFF"/>
    <w:rsid w:val="007D7DF9"/>
    <w:rsid w:val="007E0122"/>
    <w:rsid w:val="007E0E91"/>
    <w:rsid w:val="007E1251"/>
    <w:rsid w:val="007E1A8E"/>
    <w:rsid w:val="007E2098"/>
    <w:rsid w:val="007E3375"/>
    <w:rsid w:val="007E36D1"/>
    <w:rsid w:val="007E3A98"/>
    <w:rsid w:val="007E3DD7"/>
    <w:rsid w:val="007E40A9"/>
    <w:rsid w:val="007E4136"/>
    <w:rsid w:val="007E4173"/>
    <w:rsid w:val="007E48EF"/>
    <w:rsid w:val="007E55C8"/>
    <w:rsid w:val="007E59A4"/>
    <w:rsid w:val="007E5AA0"/>
    <w:rsid w:val="007E60FB"/>
    <w:rsid w:val="007E6657"/>
    <w:rsid w:val="007E6689"/>
    <w:rsid w:val="007E6B89"/>
    <w:rsid w:val="007E6E85"/>
    <w:rsid w:val="007E7023"/>
    <w:rsid w:val="007E7295"/>
    <w:rsid w:val="007E7AC9"/>
    <w:rsid w:val="007E7CB4"/>
    <w:rsid w:val="007F031F"/>
    <w:rsid w:val="007F05D0"/>
    <w:rsid w:val="007F0AD0"/>
    <w:rsid w:val="007F15F3"/>
    <w:rsid w:val="007F1D81"/>
    <w:rsid w:val="007F1F1D"/>
    <w:rsid w:val="007F21F0"/>
    <w:rsid w:val="007F27D0"/>
    <w:rsid w:val="007F2ADD"/>
    <w:rsid w:val="007F30A7"/>
    <w:rsid w:val="007F35C8"/>
    <w:rsid w:val="007F379F"/>
    <w:rsid w:val="007F3C35"/>
    <w:rsid w:val="007F3C36"/>
    <w:rsid w:val="007F44F7"/>
    <w:rsid w:val="007F461A"/>
    <w:rsid w:val="007F4AAC"/>
    <w:rsid w:val="007F4FB7"/>
    <w:rsid w:val="007F5125"/>
    <w:rsid w:val="007F52D1"/>
    <w:rsid w:val="007F5357"/>
    <w:rsid w:val="007F5483"/>
    <w:rsid w:val="007F57A5"/>
    <w:rsid w:val="007F58BD"/>
    <w:rsid w:val="007F5B2A"/>
    <w:rsid w:val="007F6407"/>
    <w:rsid w:val="007F653B"/>
    <w:rsid w:val="007F705A"/>
    <w:rsid w:val="0080030E"/>
    <w:rsid w:val="00800A8F"/>
    <w:rsid w:val="008019E4"/>
    <w:rsid w:val="008019FB"/>
    <w:rsid w:val="008028DF"/>
    <w:rsid w:val="00803A0E"/>
    <w:rsid w:val="00803DB3"/>
    <w:rsid w:val="008042E0"/>
    <w:rsid w:val="00804A61"/>
    <w:rsid w:val="0080519E"/>
    <w:rsid w:val="008061CA"/>
    <w:rsid w:val="00806AED"/>
    <w:rsid w:val="00807AE4"/>
    <w:rsid w:val="00807C69"/>
    <w:rsid w:val="00807DD3"/>
    <w:rsid w:val="00810591"/>
    <w:rsid w:val="00810A26"/>
    <w:rsid w:val="00810A80"/>
    <w:rsid w:val="00810FD9"/>
    <w:rsid w:val="008110FE"/>
    <w:rsid w:val="00811350"/>
    <w:rsid w:val="00811F60"/>
    <w:rsid w:val="00812001"/>
    <w:rsid w:val="0081321A"/>
    <w:rsid w:val="008141ED"/>
    <w:rsid w:val="00814B96"/>
    <w:rsid w:val="00815277"/>
    <w:rsid w:val="008158DB"/>
    <w:rsid w:val="00815C1C"/>
    <w:rsid w:val="00816389"/>
    <w:rsid w:val="008163F5"/>
    <w:rsid w:val="008165F1"/>
    <w:rsid w:val="00816AE7"/>
    <w:rsid w:val="00816BDB"/>
    <w:rsid w:val="00816E15"/>
    <w:rsid w:val="00817762"/>
    <w:rsid w:val="0082052C"/>
    <w:rsid w:val="00820B1A"/>
    <w:rsid w:val="008213F4"/>
    <w:rsid w:val="00821E53"/>
    <w:rsid w:val="008224ED"/>
    <w:rsid w:val="0082267F"/>
    <w:rsid w:val="00822C4C"/>
    <w:rsid w:val="008238B5"/>
    <w:rsid w:val="00823E32"/>
    <w:rsid w:val="00824685"/>
    <w:rsid w:val="00824C1E"/>
    <w:rsid w:val="00824DB6"/>
    <w:rsid w:val="00825878"/>
    <w:rsid w:val="008265A0"/>
    <w:rsid w:val="00826C9B"/>
    <w:rsid w:val="00826EA0"/>
    <w:rsid w:val="00826EFD"/>
    <w:rsid w:val="0082707E"/>
    <w:rsid w:val="0083040D"/>
    <w:rsid w:val="008308EC"/>
    <w:rsid w:val="008309D4"/>
    <w:rsid w:val="0083141B"/>
    <w:rsid w:val="00831D6F"/>
    <w:rsid w:val="00832210"/>
    <w:rsid w:val="008322BD"/>
    <w:rsid w:val="00832730"/>
    <w:rsid w:val="00832D93"/>
    <w:rsid w:val="00833BC2"/>
    <w:rsid w:val="00833C8F"/>
    <w:rsid w:val="00833DD5"/>
    <w:rsid w:val="00833E43"/>
    <w:rsid w:val="008343BF"/>
    <w:rsid w:val="00834B68"/>
    <w:rsid w:val="00835BA1"/>
    <w:rsid w:val="0083691A"/>
    <w:rsid w:val="00836A41"/>
    <w:rsid w:val="00837417"/>
    <w:rsid w:val="00837BDA"/>
    <w:rsid w:val="00837C41"/>
    <w:rsid w:val="008405EC"/>
    <w:rsid w:val="00840B96"/>
    <w:rsid w:val="00841D0A"/>
    <w:rsid w:val="00841FC9"/>
    <w:rsid w:val="0084204E"/>
    <w:rsid w:val="008423A0"/>
    <w:rsid w:val="008428EC"/>
    <w:rsid w:val="00843159"/>
    <w:rsid w:val="008432CB"/>
    <w:rsid w:val="00843451"/>
    <w:rsid w:val="00843895"/>
    <w:rsid w:val="008443F5"/>
    <w:rsid w:val="00844C43"/>
    <w:rsid w:val="00845077"/>
    <w:rsid w:val="00846E97"/>
    <w:rsid w:val="00846FE0"/>
    <w:rsid w:val="00847AB0"/>
    <w:rsid w:val="00850798"/>
    <w:rsid w:val="008509CB"/>
    <w:rsid w:val="0085142B"/>
    <w:rsid w:val="00852BE3"/>
    <w:rsid w:val="00852C5A"/>
    <w:rsid w:val="00852F5B"/>
    <w:rsid w:val="0085364F"/>
    <w:rsid w:val="0085423A"/>
    <w:rsid w:val="0085452F"/>
    <w:rsid w:val="00855272"/>
    <w:rsid w:val="008552A6"/>
    <w:rsid w:val="008555B8"/>
    <w:rsid w:val="00855695"/>
    <w:rsid w:val="00855974"/>
    <w:rsid w:val="0085629B"/>
    <w:rsid w:val="00856A2C"/>
    <w:rsid w:val="008571BA"/>
    <w:rsid w:val="008571D4"/>
    <w:rsid w:val="008603D3"/>
    <w:rsid w:val="008606FD"/>
    <w:rsid w:val="0086083C"/>
    <w:rsid w:val="008613EF"/>
    <w:rsid w:val="00861607"/>
    <w:rsid w:val="00861B9A"/>
    <w:rsid w:val="00862196"/>
    <w:rsid w:val="0086219E"/>
    <w:rsid w:val="00862D1D"/>
    <w:rsid w:val="0086365E"/>
    <w:rsid w:val="0086371F"/>
    <w:rsid w:val="0086384E"/>
    <w:rsid w:val="008638A7"/>
    <w:rsid w:val="00863B22"/>
    <w:rsid w:val="0086407F"/>
    <w:rsid w:val="00864468"/>
    <w:rsid w:val="008645AF"/>
    <w:rsid w:val="008647F9"/>
    <w:rsid w:val="008650F8"/>
    <w:rsid w:val="00865184"/>
    <w:rsid w:val="00865C94"/>
    <w:rsid w:val="00866416"/>
    <w:rsid w:val="008669C5"/>
    <w:rsid w:val="00867E75"/>
    <w:rsid w:val="00870206"/>
    <w:rsid w:val="00870394"/>
    <w:rsid w:val="00870D61"/>
    <w:rsid w:val="00871931"/>
    <w:rsid w:val="00871D31"/>
    <w:rsid w:val="00872665"/>
    <w:rsid w:val="00872D48"/>
    <w:rsid w:val="00872DA4"/>
    <w:rsid w:val="00872E74"/>
    <w:rsid w:val="008736C5"/>
    <w:rsid w:val="00873D52"/>
    <w:rsid w:val="008747AE"/>
    <w:rsid w:val="00875203"/>
    <w:rsid w:val="008757CF"/>
    <w:rsid w:val="00875F6E"/>
    <w:rsid w:val="00876132"/>
    <w:rsid w:val="00876C64"/>
    <w:rsid w:val="008776C0"/>
    <w:rsid w:val="00877F62"/>
    <w:rsid w:val="008805A1"/>
    <w:rsid w:val="00880C48"/>
    <w:rsid w:val="00881A26"/>
    <w:rsid w:val="00881B56"/>
    <w:rsid w:val="00881CA0"/>
    <w:rsid w:val="00881F0F"/>
    <w:rsid w:val="00882EF7"/>
    <w:rsid w:val="0088356A"/>
    <w:rsid w:val="008836FB"/>
    <w:rsid w:val="0088444D"/>
    <w:rsid w:val="00884F69"/>
    <w:rsid w:val="00886C14"/>
    <w:rsid w:val="008870DF"/>
    <w:rsid w:val="008879E9"/>
    <w:rsid w:val="00887AA1"/>
    <w:rsid w:val="00887AF3"/>
    <w:rsid w:val="00887C90"/>
    <w:rsid w:val="00890195"/>
    <w:rsid w:val="00890845"/>
    <w:rsid w:val="00890C9A"/>
    <w:rsid w:val="00890CC6"/>
    <w:rsid w:val="008919DB"/>
    <w:rsid w:val="00891A9E"/>
    <w:rsid w:val="00891B60"/>
    <w:rsid w:val="00891B71"/>
    <w:rsid w:val="008927A0"/>
    <w:rsid w:val="00892C64"/>
    <w:rsid w:val="00892FC9"/>
    <w:rsid w:val="008934A9"/>
    <w:rsid w:val="008948C7"/>
    <w:rsid w:val="00894D47"/>
    <w:rsid w:val="00896458"/>
    <w:rsid w:val="008966D4"/>
    <w:rsid w:val="00896798"/>
    <w:rsid w:val="0089737D"/>
    <w:rsid w:val="008976A4"/>
    <w:rsid w:val="00897773"/>
    <w:rsid w:val="008A048B"/>
    <w:rsid w:val="008A0C8F"/>
    <w:rsid w:val="008A1015"/>
    <w:rsid w:val="008A11E1"/>
    <w:rsid w:val="008A1B63"/>
    <w:rsid w:val="008A2447"/>
    <w:rsid w:val="008A347C"/>
    <w:rsid w:val="008A3645"/>
    <w:rsid w:val="008A40B2"/>
    <w:rsid w:val="008A4316"/>
    <w:rsid w:val="008A4727"/>
    <w:rsid w:val="008A49F4"/>
    <w:rsid w:val="008A50BA"/>
    <w:rsid w:val="008A5C8C"/>
    <w:rsid w:val="008A5E27"/>
    <w:rsid w:val="008A649D"/>
    <w:rsid w:val="008A6548"/>
    <w:rsid w:val="008A690C"/>
    <w:rsid w:val="008A6C89"/>
    <w:rsid w:val="008A74FC"/>
    <w:rsid w:val="008B0E4B"/>
    <w:rsid w:val="008B0F0C"/>
    <w:rsid w:val="008B1FED"/>
    <w:rsid w:val="008B2785"/>
    <w:rsid w:val="008B3177"/>
    <w:rsid w:val="008B3690"/>
    <w:rsid w:val="008B3C2C"/>
    <w:rsid w:val="008B3CF0"/>
    <w:rsid w:val="008B44D3"/>
    <w:rsid w:val="008B509D"/>
    <w:rsid w:val="008B5186"/>
    <w:rsid w:val="008B51DB"/>
    <w:rsid w:val="008B52C3"/>
    <w:rsid w:val="008B55F8"/>
    <w:rsid w:val="008B6670"/>
    <w:rsid w:val="008B681D"/>
    <w:rsid w:val="008B693A"/>
    <w:rsid w:val="008B7F96"/>
    <w:rsid w:val="008C00DB"/>
    <w:rsid w:val="008C01AF"/>
    <w:rsid w:val="008C0DC2"/>
    <w:rsid w:val="008C2511"/>
    <w:rsid w:val="008C27C6"/>
    <w:rsid w:val="008C2EDC"/>
    <w:rsid w:val="008C335A"/>
    <w:rsid w:val="008C33EC"/>
    <w:rsid w:val="008C3F68"/>
    <w:rsid w:val="008C427F"/>
    <w:rsid w:val="008C4889"/>
    <w:rsid w:val="008C48A1"/>
    <w:rsid w:val="008C4BD6"/>
    <w:rsid w:val="008C527C"/>
    <w:rsid w:val="008C5646"/>
    <w:rsid w:val="008C6272"/>
    <w:rsid w:val="008C65EB"/>
    <w:rsid w:val="008C677D"/>
    <w:rsid w:val="008C690E"/>
    <w:rsid w:val="008C6C80"/>
    <w:rsid w:val="008C6F0C"/>
    <w:rsid w:val="008C6FEA"/>
    <w:rsid w:val="008C70F7"/>
    <w:rsid w:val="008C72AA"/>
    <w:rsid w:val="008C7547"/>
    <w:rsid w:val="008C7B0D"/>
    <w:rsid w:val="008D0767"/>
    <w:rsid w:val="008D0CEB"/>
    <w:rsid w:val="008D0E81"/>
    <w:rsid w:val="008D1705"/>
    <w:rsid w:val="008D1CF3"/>
    <w:rsid w:val="008D1EBA"/>
    <w:rsid w:val="008D1EC4"/>
    <w:rsid w:val="008D2FB7"/>
    <w:rsid w:val="008D338C"/>
    <w:rsid w:val="008D390F"/>
    <w:rsid w:val="008D486A"/>
    <w:rsid w:val="008D52DE"/>
    <w:rsid w:val="008D5469"/>
    <w:rsid w:val="008D552A"/>
    <w:rsid w:val="008D5A10"/>
    <w:rsid w:val="008D6A1D"/>
    <w:rsid w:val="008D6E8C"/>
    <w:rsid w:val="008D78A2"/>
    <w:rsid w:val="008E019F"/>
    <w:rsid w:val="008E12EE"/>
    <w:rsid w:val="008E1554"/>
    <w:rsid w:val="008E1B6D"/>
    <w:rsid w:val="008E251A"/>
    <w:rsid w:val="008E27C2"/>
    <w:rsid w:val="008E3106"/>
    <w:rsid w:val="008E31DD"/>
    <w:rsid w:val="008E3490"/>
    <w:rsid w:val="008E355F"/>
    <w:rsid w:val="008E4727"/>
    <w:rsid w:val="008E4C62"/>
    <w:rsid w:val="008E51E9"/>
    <w:rsid w:val="008E5310"/>
    <w:rsid w:val="008E5C1F"/>
    <w:rsid w:val="008E6462"/>
    <w:rsid w:val="008E6744"/>
    <w:rsid w:val="008E6D2F"/>
    <w:rsid w:val="008E7409"/>
    <w:rsid w:val="008E7428"/>
    <w:rsid w:val="008E7842"/>
    <w:rsid w:val="008F08EA"/>
    <w:rsid w:val="008F0C64"/>
    <w:rsid w:val="008F0EBC"/>
    <w:rsid w:val="008F1069"/>
    <w:rsid w:val="008F194D"/>
    <w:rsid w:val="008F1960"/>
    <w:rsid w:val="008F19B4"/>
    <w:rsid w:val="008F1BB8"/>
    <w:rsid w:val="008F2096"/>
    <w:rsid w:val="008F2362"/>
    <w:rsid w:val="008F2451"/>
    <w:rsid w:val="008F2D47"/>
    <w:rsid w:val="008F2F73"/>
    <w:rsid w:val="008F3357"/>
    <w:rsid w:val="008F3FF3"/>
    <w:rsid w:val="008F4431"/>
    <w:rsid w:val="008F45C4"/>
    <w:rsid w:val="008F4712"/>
    <w:rsid w:val="008F486A"/>
    <w:rsid w:val="008F5291"/>
    <w:rsid w:val="008F5693"/>
    <w:rsid w:val="008F5E11"/>
    <w:rsid w:val="008F5F49"/>
    <w:rsid w:val="008F6492"/>
    <w:rsid w:val="008F6495"/>
    <w:rsid w:val="008F65A8"/>
    <w:rsid w:val="008F665F"/>
    <w:rsid w:val="008F68B9"/>
    <w:rsid w:val="008F6FAB"/>
    <w:rsid w:val="008F767A"/>
    <w:rsid w:val="008F7B8A"/>
    <w:rsid w:val="008F7F77"/>
    <w:rsid w:val="00900031"/>
    <w:rsid w:val="009011B2"/>
    <w:rsid w:val="00901C95"/>
    <w:rsid w:val="00901CCD"/>
    <w:rsid w:val="00902441"/>
    <w:rsid w:val="00902492"/>
    <w:rsid w:val="00902512"/>
    <w:rsid w:val="00902C1B"/>
    <w:rsid w:val="00902CA5"/>
    <w:rsid w:val="0090403D"/>
    <w:rsid w:val="00904182"/>
    <w:rsid w:val="009046BA"/>
    <w:rsid w:val="00904D59"/>
    <w:rsid w:val="009053B6"/>
    <w:rsid w:val="00905FEF"/>
    <w:rsid w:val="009061E6"/>
    <w:rsid w:val="00906AF7"/>
    <w:rsid w:val="00906F14"/>
    <w:rsid w:val="009078F9"/>
    <w:rsid w:val="00907B1B"/>
    <w:rsid w:val="00907C61"/>
    <w:rsid w:val="00907D58"/>
    <w:rsid w:val="00910320"/>
    <w:rsid w:val="0091089B"/>
    <w:rsid w:val="00910BED"/>
    <w:rsid w:val="00910E9A"/>
    <w:rsid w:val="00910F27"/>
    <w:rsid w:val="0091140F"/>
    <w:rsid w:val="00912142"/>
    <w:rsid w:val="00912D5B"/>
    <w:rsid w:val="00912DA1"/>
    <w:rsid w:val="00912E4A"/>
    <w:rsid w:val="009132ED"/>
    <w:rsid w:val="00913747"/>
    <w:rsid w:val="00913A83"/>
    <w:rsid w:val="00913CF3"/>
    <w:rsid w:val="00913E1F"/>
    <w:rsid w:val="0091443B"/>
    <w:rsid w:val="00914C64"/>
    <w:rsid w:val="00914E41"/>
    <w:rsid w:val="00914F84"/>
    <w:rsid w:val="00915494"/>
    <w:rsid w:val="0091550C"/>
    <w:rsid w:val="00915AE4"/>
    <w:rsid w:val="00915C10"/>
    <w:rsid w:val="00916406"/>
    <w:rsid w:val="00916D52"/>
    <w:rsid w:val="00917315"/>
    <w:rsid w:val="00917C46"/>
    <w:rsid w:val="00920360"/>
    <w:rsid w:val="009205D3"/>
    <w:rsid w:val="009206D3"/>
    <w:rsid w:val="009211C1"/>
    <w:rsid w:val="00921757"/>
    <w:rsid w:val="00921B4A"/>
    <w:rsid w:val="00921C19"/>
    <w:rsid w:val="0092262A"/>
    <w:rsid w:val="0092280A"/>
    <w:rsid w:val="00922A16"/>
    <w:rsid w:val="00923C81"/>
    <w:rsid w:val="00923E80"/>
    <w:rsid w:val="00924623"/>
    <w:rsid w:val="00925FB8"/>
    <w:rsid w:val="00926104"/>
    <w:rsid w:val="00926656"/>
    <w:rsid w:val="00927CDF"/>
    <w:rsid w:val="00930051"/>
    <w:rsid w:val="00930339"/>
    <w:rsid w:val="00930493"/>
    <w:rsid w:val="0093110D"/>
    <w:rsid w:val="0093143C"/>
    <w:rsid w:val="00931B33"/>
    <w:rsid w:val="00931BBC"/>
    <w:rsid w:val="00933126"/>
    <w:rsid w:val="00933E3C"/>
    <w:rsid w:val="00935288"/>
    <w:rsid w:val="0093570E"/>
    <w:rsid w:val="009357ED"/>
    <w:rsid w:val="00935EC6"/>
    <w:rsid w:val="009367DF"/>
    <w:rsid w:val="0093722B"/>
    <w:rsid w:val="009372C1"/>
    <w:rsid w:val="00937AA9"/>
    <w:rsid w:val="00937AB1"/>
    <w:rsid w:val="00937CAC"/>
    <w:rsid w:val="00940112"/>
    <w:rsid w:val="00940309"/>
    <w:rsid w:val="00940679"/>
    <w:rsid w:val="0094068D"/>
    <w:rsid w:val="009407EA"/>
    <w:rsid w:val="00940D03"/>
    <w:rsid w:val="00941466"/>
    <w:rsid w:val="009418B0"/>
    <w:rsid w:val="009419B9"/>
    <w:rsid w:val="00941CAD"/>
    <w:rsid w:val="00943D64"/>
    <w:rsid w:val="00943EB8"/>
    <w:rsid w:val="009443D8"/>
    <w:rsid w:val="0094440F"/>
    <w:rsid w:val="0094449B"/>
    <w:rsid w:val="009454ED"/>
    <w:rsid w:val="00945AA6"/>
    <w:rsid w:val="009465FF"/>
    <w:rsid w:val="00946FCE"/>
    <w:rsid w:val="0094720D"/>
    <w:rsid w:val="0094781E"/>
    <w:rsid w:val="00947920"/>
    <w:rsid w:val="009500A7"/>
    <w:rsid w:val="00950888"/>
    <w:rsid w:val="00950A01"/>
    <w:rsid w:val="00950D20"/>
    <w:rsid w:val="0095193F"/>
    <w:rsid w:val="0095235F"/>
    <w:rsid w:val="0095291D"/>
    <w:rsid w:val="00952E69"/>
    <w:rsid w:val="009536A0"/>
    <w:rsid w:val="00953A52"/>
    <w:rsid w:val="00953E3D"/>
    <w:rsid w:val="00955102"/>
    <w:rsid w:val="00956168"/>
    <w:rsid w:val="0095626D"/>
    <w:rsid w:val="00956779"/>
    <w:rsid w:val="00956F0F"/>
    <w:rsid w:val="00957325"/>
    <w:rsid w:val="009579C9"/>
    <w:rsid w:val="00957D37"/>
    <w:rsid w:val="009619D0"/>
    <w:rsid w:val="00961B52"/>
    <w:rsid w:val="00961C44"/>
    <w:rsid w:val="00961D9F"/>
    <w:rsid w:val="009620A8"/>
    <w:rsid w:val="009624DA"/>
    <w:rsid w:val="00962597"/>
    <w:rsid w:val="009626D4"/>
    <w:rsid w:val="009626F1"/>
    <w:rsid w:val="00962835"/>
    <w:rsid w:val="0096284E"/>
    <w:rsid w:val="00962B9E"/>
    <w:rsid w:val="00962C26"/>
    <w:rsid w:val="00962D7F"/>
    <w:rsid w:val="00963219"/>
    <w:rsid w:val="0096337E"/>
    <w:rsid w:val="00963B7B"/>
    <w:rsid w:val="00964373"/>
    <w:rsid w:val="009652B8"/>
    <w:rsid w:val="00965861"/>
    <w:rsid w:val="00965932"/>
    <w:rsid w:val="00965BED"/>
    <w:rsid w:val="0096665D"/>
    <w:rsid w:val="00966E50"/>
    <w:rsid w:val="00966EC9"/>
    <w:rsid w:val="009673B1"/>
    <w:rsid w:val="00967407"/>
    <w:rsid w:val="0096759F"/>
    <w:rsid w:val="00967A16"/>
    <w:rsid w:val="009701BE"/>
    <w:rsid w:val="0097097F"/>
    <w:rsid w:val="00971D47"/>
    <w:rsid w:val="0097220D"/>
    <w:rsid w:val="009722CC"/>
    <w:rsid w:val="00972B64"/>
    <w:rsid w:val="00972CBE"/>
    <w:rsid w:val="00973513"/>
    <w:rsid w:val="009743BA"/>
    <w:rsid w:val="009747C3"/>
    <w:rsid w:val="009748EE"/>
    <w:rsid w:val="00974908"/>
    <w:rsid w:val="009749F9"/>
    <w:rsid w:val="00975FBE"/>
    <w:rsid w:val="00976020"/>
    <w:rsid w:val="0097635E"/>
    <w:rsid w:val="009765C7"/>
    <w:rsid w:val="009769EE"/>
    <w:rsid w:val="00976A1D"/>
    <w:rsid w:val="00976AC0"/>
    <w:rsid w:val="00976D95"/>
    <w:rsid w:val="009775E4"/>
    <w:rsid w:val="0097768C"/>
    <w:rsid w:val="00980402"/>
    <w:rsid w:val="00981160"/>
    <w:rsid w:val="009812A6"/>
    <w:rsid w:val="009813D5"/>
    <w:rsid w:val="00983058"/>
    <w:rsid w:val="00983136"/>
    <w:rsid w:val="00983702"/>
    <w:rsid w:val="00983FD7"/>
    <w:rsid w:val="00984012"/>
    <w:rsid w:val="00984056"/>
    <w:rsid w:val="00984906"/>
    <w:rsid w:val="00985023"/>
    <w:rsid w:val="00985350"/>
    <w:rsid w:val="00985735"/>
    <w:rsid w:val="00985DCB"/>
    <w:rsid w:val="00985E74"/>
    <w:rsid w:val="0098604D"/>
    <w:rsid w:val="009862A4"/>
    <w:rsid w:val="00986447"/>
    <w:rsid w:val="009865DB"/>
    <w:rsid w:val="00986A20"/>
    <w:rsid w:val="00991237"/>
    <w:rsid w:val="009914A5"/>
    <w:rsid w:val="009914EE"/>
    <w:rsid w:val="00991FF7"/>
    <w:rsid w:val="009932BF"/>
    <w:rsid w:val="00993697"/>
    <w:rsid w:val="00993A63"/>
    <w:rsid w:val="00993D41"/>
    <w:rsid w:val="00994037"/>
    <w:rsid w:val="009940F2"/>
    <w:rsid w:val="009957A0"/>
    <w:rsid w:val="00995842"/>
    <w:rsid w:val="00995C44"/>
    <w:rsid w:val="00995CEB"/>
    <w:rsid w:val="00996732"/>
    <w:rsid w:val="0099685F"/>
    <w:rsid w:val="00996BD8"/>
    <w:rsid w:val="00996E56"/>
    <w:rsid w:val="009971C5"/>
    <w:rsid w:val="009976A0"/>
    <w:rsid w:val="00997759"/>
    <w:rsid w:val="00997B80"/>
    <w:rsid w:val="00997BB9"/>
    <w:rsid w:val="00997F87"/>
    <w:rsid w:val="009A0097"/>
    <w:rsid w:val="009A0774"/>
    <w:rsid w:val="009A1197"/>
    <w:rsid w:val="009A168D"/>
    <w:rsid w:val="009A17B1"/>
    <w:rsid w:val="009A1A6C"/>
    <w:rsid w:val="009A1B61"/>
    <w:rsid w:val="009A2296"/>
    <w:rsid w:val="009A278E"/>
    <w:rsid w:val="009A2E0A"/>
    <w:rsid w:val="009A38BA"/>
    <w:rsid w:val="009A39C3"/>
    <w:rsid w:val="009A44D6"/>
    <w:rsid w:val="009A46F1"/>
    <w:rsid w:val="009A5287"/>
    <w:rsid w:val="009A5386"/>
    <w:rsid w:val="009A5F54"/>
    <w:rsid w:val="009A62B1"/>
    <w:rsid w:val="009A6486"/>
    <w:rsid w:val="009A6A4F"/>
    <w:rsid w:val="009A6A74"/>
    <w:rsid w:val="009A6DE0"/>
    <w:rsid w:val="009A72E8"/>
    <w:rsid w:val="009A7C1D"/>
    <w:rsid w:val="009B0091"/>
    <w:rsid w:val="009B0103"/>
    <w:rsid w:val="009B132A"/>
    <w:rsid w:val="009B1BD0"/>
    <w:rsid w:val="009B1F71"/>
    <w:rsid w:val="009B204D"/>
    <w:rsid w:val="009B2458"/>
    <w:rsid w:val="009B2545"/>
    <w:rsid w:val="009B2B23"/>
    <w:rsid w:val="009B2E78"/>
    <w:rsid w:val="009B317B"/>
    <w:rsid w:val="009B3D63"/>
    <w:rsid w:val="009B3F9E"/>
    <w:rsid w:val="009B4154"/>
    <w:rsid w:val="009B46E6"/>
    <w:rsid w:val="009B4B95"/>
    <w:rsid w:val="009B5631"/>
    <w:rsid w:val="009B5A66"/>
    <w:rsid w:val="009B5B8D"/>
    <w:rsid w:val="009B6C2A"/>
    <w:rsid w:val="009B6E52"/>
    <w:rsid w:val="009B7362"/>
    <w:rsid w:val="009B7666"/>
    <w:rsid w:val="009B76BF"/>
    <w:rsid w:val="009B7773"/>
    <w:rsid w:val="009B7FFC"/>
    <w:rsid w:val="009C02CB"/>
    <w:rsid w:val="009C0E59"/>
    <w:rsid w:val="009C1597"/>
    <w:rsid w:val="009C202E"/>
    <w:rsid w:val="009C25A5"/>
    <w:rsid w:val="009C2603"/>
    <w:rsid w:val="009C309E"/>
    <w:rsid w:val="009C3109"/>
    <w:rsid w:val="009C3286"/>
    <w:rsid w:val="009C33F2"/>
    <w:rsid w:val="009C3C2D"/>
    <w:rsid w:val="009C49AB"/>
    <w:rsid w:val="009C4D65"/>
    <w:rsid w:val="009C560E"/>
    <w:rsid w:val="009C6371"/>
    <w:rsid w:val="009C6BC5"/>
    <w:rsid w:val="009C6FE4"/>
    <w:rsid w:val="009C7092"/>
    <w:rsid w:val="009C7124"/>
    <w:rsid w:val="009C73C1"/>
    <w:rsid w:val="009C7DCE"/>
    <w:rsid w:val="009D003F"/>
    <w:rsid w:val="009D01C7"/>
    <w:rsid w:val="009D045F"/>
    <w:rsid w:val="009D1644"/>
    <w:rsid w:val="009D1AAB"/>
    <w:rsid w:val="009D1B02"/>
    <w:rsid w:val="009D1CC0"/>
    <w:rsid w:val="009D1FB2"/>
    <w:rsid w:val="009D2406"/>
    <w:rsid w:val="009D29C0"/>
    <w:rsid w:val="009D2A13"/>
    <w:rsid w:val="009D3BED"/>
    <w:rsid w:val="009D40D0"/>
    <w:rsid w:val="009D49E7"/>
    <w:rsid w:val="009D4A0A"/>
    <w:rsid w:val="009D4C0D"/>
    <w:rsid w:val="009D55BA"/>
    <w:rsid w:val="009D583B"/>
    <w:rsid w:val="009D602A"/>
    <w:rsid w:val="009D6354"/>
    <w:rsid w:val="009D6D7F"/>
    <w:rsid w:val="009D6E72"/>
    <w:rsid w:val="009D6FE3"/>
    <w:rsid w:val="009D76EF"/>
    <w:rsid w:val="009E0683"/>
    <w:rsid w:val="009E0A5E"/>
    <w:rsid w:val="009E0B4C"/>
    <w:rsid w:val="009E2049"/>
    <w:rsid w:val="009E286F"/>
    <w:rsid w:val="009E3A60"/>
    <w:rsid w:val="009E40F6"/>
    <w:rsid w:val="009E44C7"/>
    <w:rsid w:val="009E5331"/>
    <w:rsid w:val="009E5498"/>
    <w:rsid w:val="009E5576"/>
    <w:rsid w:val="009E5690"/>
    <w:rsid w:val="009E58FC"/>
    <w:rsid w:val="009E6BB4"/>
    <w:rsid w:val="009E6E73"/>
    <w:rsid w:val="009E7B21"/>
    <w:rsid w:val="009E7C06"/>
    <w:rsid w:val="009F0330"/>
    <w:rsid w:val="009F0556"/>
    <w:rsid w:val="009F1147"/>
    <w:rsid w:val="009F117B"/>
    <w:rsid w:val="009F134C"/>
    <w:rsid w:val="009F1418"/>
    <w:rsid w:val="009F165D"/>
    <w:rsid w:val="009F19D4"/>
    <w:rsid w:val="009F255F"/>
    <w:rsid w:val="009F2C58"/>
    <w:rsid w:val="009F2EBB"/>
    <w:rsid w:val="009F30A5"/>
    <w:rsid w:val="009F32B6"/>
    <w:rsid w:val="009F37C9"/>
    <w:rsid w:val="009F396E"/>
    <w:rsid w:val="009F46F5"/>
    <w:rsid w:val="009F4803"/>
    <w:rsid w:val="009F49A0"/>
    <w:rsid w:val="009F4DB4"/>
    <w:rsid w:val="009F50F7"/>
    <w:rsid w:val="009F5172"/>
    <w:rsid w:val="009F591D"/>
    <w:rsid w:val="009F5CD7"/>
    <w:rsid w:val="009F7318"/>
    <w:rsid w:val="009F735D"/>
    <w:rsid w:val="009F7633"/>
    <w:rsid w:val="009F7913"/>
    <w:rsid w:val="009F7CBF"/>
    <w:rsid w:val="009F7F59"/>
    <w:rsid w:val="00A005C6"/>
    <w:rsid w:val="00A014A8"/>
    <w:rsid w:val="00A0202E"/>
    <w:rsid w:val="00A02573"/>
    <w:rsid w:val="00A02D7E"/>
    <w:rsid w:val="00A034B0"/>
    <w:rsid w:val="00A0353A"/>
    <w:rsid w:val="00A04129"/>
    <w:rsid w:val="00A0455F"/>
    <w:rsid w:val="00A04D54"/>
    <w:rsid w:val="00A04EB0"/>
    <w:rsid w:val="00A05486"/>
    <w:rsid w:val="00A05B2F"/>
    <w:rsid w:val="00A0631C"/>
    <w:rsid w:val="00A063A3"/>
    <w:rsid w:val="00A06414"/>
    <w:rsid w:val="00A0647B"/>
    <w:rsid w:val="00A075E2"/>
    <w:rsid w:val="00A07BB4"/>
    <w:rsid w:val="00A10209"/>
    <w:rsid w:val="00A10917"/>
    <w:rsid w:val="00A117CD"/>
    <w:rsid w:val="00A11AC3"/>
    <w:rsid w:val="00A1216C"/>
    <w:rsid w:val="00A12D75"/>
    <w:rsid w:val="00A13052"/>
    <w:rsid w:val="00A13074"/>
    <w:rsid w:val="00A1363C"/>
    <w:rsid w:val="00A136D2"/>
    <w:rsid w:val="00A13877"/>
    <w:rsid w:val="00A140C5"/>
    <w:rsid w:val="00A1411D"/>
    <w:rsid w:val="00A1442F"/>
    <w:rsid w:val="00A1449E"/>
    <w:rsid w:val="00A14A21"/>
    <w:rsid w:val="00A14ECB"/>
    <w:rsid w:val="00A150A5"/>
    <w:rsid w:val="00A155E1"/>
    <w:rsid w:val="00A15D97"/>
    <w:rsid w:val="00A15E71"/>
    <w:rsid w:val="00A15F1E"/>
    <w:rsid w:val="00A16708"/>
    <w:rsid w:val="00A16C3D"/>
    <w:rsid w:val="00A17EE4"/>
    <w:rsid w:val="00A17FCB"/>
    <w:rsid w:val="00A202B7"/>
    <w:rsid w:val="00A205F2"/>
    <w:rsid w:val="00A20977"/>
    <w:rsid w:val="00A21409"/>
    <w:rsid w:val="00A21473"/>
    <w:rsid w:val="00A216D2"/>
    <w:rsid w:val="00A22022"/>
    <w:rsid w:val="00A224CB"/>
    <w:rsid w:val="00A228C1"/>
    <w:rsid w:val="00A2301E"/>
    <w:rsid w:val="00A236C5"/>
    <w:rsid w:val="00A237A4"/>
    <w:rsid w:val="00A24593"/>
    <w:rsid w:val="00A2462A"/>
    <w:rsid w:val="00A24E89"/>
    <w:rsid w:val="00A253B8"/>
    <w:rsid w:val="00A2567D"/>
    <w:rsid w:val="00A25B7F"/>
    <w:rsid w:val="00A25C3F"/>
    <w:rsid w:val="00A269B0"/>
    <w:rsid w:val="00A270D1"/>
    <w:rsid w:val="00A27AA4"/>
    <w:rsid w:val="00A27B65"/>
    <w:rsid w:val="00A3002C"/>
    <w:rsid w:val="00A30495"/>
    <w:rsid w:val="00A30D77"/>
    <w:rsid w:val="00A30E47"/>
    <w:rsid w:val="00A31199"/>
    <w:rsid w:val="00A3179D"/>
    <w:rsid w:val="00A31A68"/>
    <w:rsid w:val="00A31DF6"/>
    <w:rsid w:val="00A323D2"/>
    <w:rsid w:val="00A32773"/>
    <w:rsid w:val="00A32845"/>
    <w:rsid w:val="00A32B2E"/>
    <w:rsid w:val="00A32B55"/>
    <w:rsid w:val="00A32C1B"/>
    <w:rsid w:val="00A32F80"/>
    <w:rsid w:val="00A342F0"/>
    <w:rsid w:val="00A34574"/>
    <w:rsid w:val="00A348A4"/>
    <w:rsid w:val="00A34C1D"/>
    <w:rsid w:val="00A34CB6"/>
    <w:rsid w:val="00A34E71"/>
    <w:rsid w:val="00A358A2"/>
    <w:rsid w:val="00A35BF6"/>
    <w:rsid w:val="00A35E1B"/>
    <w:rsid w:val="00A36155"/>
    <w:rsid w:val="00A371A9"/>
    <w:rsid w:val="00A378C4"/>
    <w:rsid w:val="00A37D18"/>
    <w:rsid w:val="00A37F47"/>
    <w:rsid w:val="00A40D42"/>
    <w:rsid w:val="00A40DE0"/>
    <w:rsid w:val="00A414E5"/>
    <w:rsid w:val="00A41BF5"/>
    <w:rsid w:val="00A41EC9"/>
    <w:rsid w:val="00A42184"/>
    <w:rsid w:val="00A425B0"/>
    <w:rsid w:val="00A42604"/>
    <w:rsid w:val="00A43151"/>
    <w:rsid w:val="00A433DF"/>
    <w:rsid w:val="00A433F8"/>
    <w:rsid w:val="00A438EC"/>
    <w:rsid w:val="00A43925"/>
    <w:rsid w:val="00A439A0"/>
    <w:rsid w:val="00A43C8D"/>
    <w:rsid w:val="00A43D73"/>
    <w:rsid w:val="00A446B8"/>
    <w:rsid w:val="00A44EC7"/>
    <w:rsid w:val="00A44FE2"/>
    <w:rsid w:val="00A45364"/>
    <w:rsid w:val="00A454D1"/>
    <w:rsid w:val="00A46CAD"/>
    <w:rsid w:val="00A46CC4"/>
    <w:rsid w:val="00A46E10"/>
    <w:rsid w:val="00A46E61"/>
    <w:rsid w:val="00A46EE2"/>
    <w:rsid w:val="00A47698"/>
    <w:rsid w:val="00A478F2"/>
    <w:rsid w:val="00A50654"/>
    <w:rsid w:val="00A51056"/>
    <w:rsid w:val="00A5121E"/>
    <w:rsid w:val="00A5153E"/>
    <w:rsid w:val="00A5218F"/>
    <w:rsid w:val="00A522C5"/>
    <w:rsid w:val="00A52307"/>
    <w:rsid w:val="00A527FA"/>
    <w:rsid w:val="00A53FF4"/>
    <w:rsid w:val="00A54002"/>
    <w:rsid w:val="00A549D3"/>
    <w:rsid w:val="00A5545D"/>
    <w:rsid w:val="00A554CD"/>
    <w:rsid w:val="00A55529"/>
    <w:rsid w:val="00A5588B"/>
    <w:rsid w:val="00A55D2B"/>
    <w:rsid w:val="00A56435"/>
    <w:rsid w:val="00A5698E"/>
    <w:rsid w:val="00A56A78"/>
    <w:rsid w:val="00A56D2E"/>
    <w:rsid w:val="00A572A0"/>
    <w:rsid w:val="00A572FB"/>
    <w:rsid w:val="00A57EF4"/>
    <w:rsid w:val="00A60112"/>
    <w:rsid w:val="00A60553"/>
    <w:rsid w:val="00A60714"/>
    <w:rsid w:val="00A60DD5"/>
    <w:rsid w:val="00A61C0B"/>
    <w:rsid w:val="00A61DC1"/>
    <w:rsid w:val="00A6291E"/>
    <w:rsid w:val="00A62DC1"/>
    <w:rsid w:val="00A62EF6"/>
    <w:rsid w:val="00A62FAB"/>
    <w:rsid w:val="00A635E9"/>
    <w:rsid w:val="00A63D67"/>
    <w:rsid w:val="00A63EC1"/>
    <w:rsid w:val="00A63F8F"/>
    <w:rsid w:val="00A647D1"/>
    <w:rsid w:val="00A64F0F"/>
    <w:rsid w:val="00A65503"/>
    <w:rsid w:val="00A656D5"/>
    <w:rsid w:val="00A658BD"/>
    <w:rsid w:val="00A66240"/>
    <w:rsid w:val="00A668D4"/>
    <w:rsid w:val="00A66917"/>
    <w:rsid w:val="00A669D0"/>
    <w:rsid w:val="00A66A8C"/>
    <w:rsid w:val="00A66E44"/>
    <w:rsid w:val="00A67231"/>
    <w:rsid w:val="00A673EF"/>
    <w:rsid w:val="00A67522"/>
    <w:rsid w:val="00A67939"/>
    <w:rsid w:val="00A67E4A"/>
    <w:rsid w:val="00A67E7A"/>
    <w:rsid w:val="00A7123D"/>
    <w:rsid w:val="00A7131E"/>
    <w:rsid w:val="00A71AB5"/>
    <w:rsid w:val="00A71D16"/>
    <w:rsid w:val="00A720EC"/>
    <w:rsid w:val="00A7232F"/>
    <w:rsid w:val="00A72F9E"/>
    <w:rsid w:val="00A73636"/>
    <w:rsid w:val="00A73F4B"/>
    <w:rsid w:val="00A7443B"/>
    <w:rsid w:val="00A74BFE"/>
    <w:rsid w:val="00A74C75"/>
    <w:rsid w:val="00A75A7E"/>
    <w:rsid w:val="00A75BC2"/>
    <w:rsid w:val="00A75E07"/>
    <w:rsid w:val="00A7671B"/>
    <w:rsid w:val="00A768C3"/>
    <w:rsid w:val="00A76B9C"/>
    <w:rsid w:val="00A76BDC"/>
    <w:rsid w:val="00A7774D"/>
    <w:rsid w:val="00A77964"/>
    <w:rsid w:val="00A80149"/>
    <w:rsid w:val="00A80541"/>
    <w:rsid w:val="00A80752"/>
    <w:rsid w:val="00A80F48"/>
    <w:rsid w:val="00A81814"/>
    <w:rsid w:val="00A81A96"/>
    <w:rsid w:val="00A81C84"/>
    <w:rsid w:val="00A81D15"/>
    <w:rsid w:val="00A824A5"/>
    <w:rsid w:val="00A82B79"/>
    <w:rsid w:val="00A82C78"/>
    <w:rsid w:val="00A833BD"/>
    <w:rsid w:val="00A83AEE"/>
    <w:rsid w:val="00A83F18"/>
    <w:rsid w:val="00A849AB"/>
    <w:rsid w:val="00A84B2F"/>
    <w:rsid w:val="00A84E3D"/>
    <w:rsid w:val="00A850C7"/>
    <w:rsid w:val="00A86044"/>
    <w:rsid w:val="00A866C1"/>
    <w:rsid w:val="00A86CFD"/>
    <w:rsid w:val="00A87025"/>
    <w:rsid w:val="00A871B2"/>
    <w:rsid w:val="00A872FA"/>
    <w:rsid w:val="00A87995"/>
    <w:rsid w:val="00A9092B"/>
    <w:rsid w:val="00A91A62"/>
    <w:rsid w:val="00A92094"/>
    <w:rsid w:val="00A92A12"/>
    <w:rsid w:val="00A92CFA"/>
    <w:rsid w:val="00A92F28"/>
    <w:rsid w:val="00A931BA"/>
    <w:rsid w:val="00A93A95"/>
    <w:rsid w:val="00A94731"/>
    <w:rsid w:val="00A952B9"/>
    <w:rsid w:val="00A95305"/>
    <w:rsid w:val="00A9547F"/>
    <w:rsid w:val="00A95BD5"/>
    <w:rsid w:val="00A96008"/>
    <w:rsid w:val="00A960BE"/>
    <w:rsid w:val="00A960DD"/>
    <w:rsid w:val="00A96761"/>
    <w:rsid w:val="00A96802"/>
    <w:rsid w:val="00A96CE0"/>
    <w:rsid w:val="00AA04D5"/>
    <w:rsid w:val="00AA093C"/>
    <w:rsid w:val="00AA0C36"/>
    <w:rsid w:val="00AA0D65"/>
    <w:rsid w:val="00AA0FFB"/>
    <w:rsid w:val="00AA1265"/>
    <w:rsid w:val="00AA168B"/>
    <w:rsid w:val="00AA1D5F"/>
    <w:rsid w:val="00AA1E2A"/>
    <w:rsid w:val="00AA1E3C"/>
    <w:rsid w:val="00AA20DC"/>
    <w:rsid w:val="00AA21D4"/>
    <w:rsid w:val="00AA22E4"/>
    <w:rsid w:val="00AA26A5"/>
    <w:rsid w:val="00AA3C17"/>
    <w:rsid w:val="00AA3C6F"/>
    <w:rsid w:val="00AA3E97"/>
    <w:rsid w:val="00AA3FF0"/>
    <w:rsid w:val="00AA4271"/>
    <w:rsid w:val="00AA4608"/>
    <w:rsid w:val="00AA4C31"/>
    <w:rsid w:val="00AA4DFC"/>
    <w:rsid w:val="00AA4E57"/>
    <w:rsid w:val="00AA4F0B"/>
    <w:rsid w:val="00AA5180"/>
    <w:rsid w:val="00AA5363"/>
    <w:rsid w:val="00AA64D8"/>
    <w:rsid w:val="00AA6691"/>
    <w:rsid w:val="00AA74B5"/>
    <w:rsid w:val="00AA7683"/>
    <w:rsid w:val="00AA7C63"/>
    <w:rsid w:val="00AA7DFC"/>
    <w:rsid w:val="00AA7FDE"/>
    <w:rsid w:val="00AB097D"/>
    <w:rsid w:val="00AB0AA1"/>
    <w:rsid w:val="00AB0CD6"/>
    <w:rsid w:val="00AB1FF4"/>
    <w:rsid w:val="00AB22B5"/>
    <w:rsid w:val="00AB32DD"/>
    <w:rsid w:val="00AB368B"/>
    <w:rsid w:val="00AB3980"/>
    <w:rsid w:val="00AB3C8E"/>
    <w:rsid w:val="00AB3D27"/>
    <w:rsid w:val="00AB410B"/>
    <w:rsid w:val="00AB43FC"/>
    <w:rsid w:val="00AB44F8"/>
    <w:rsid w:val="00AB4961"/>
    <w:rsid w:val="00AB4F9E"/>
    <w:rsid w:val="00AB587A"/>
    <w:rsid w:val="00AB589B"/>
    <w:rsid w:val="00AB5BEA"/>
    <w:rsid w:val="00AB5EEC"/>
    <w:rsid w:val="00AB6471"/>
    <w:rsid w:val="00AB7653"/>
    <w:rsid w:val="00AB7DE6"/>
    <w:rsid w:val="00AC05A7"/>
    <w:rsid w:val="00AC08D6"/>
    <w:rsid w:val="00AC0AAE"/>
    <w:rsid w:val="00AC120C"/>
    <w:rsid w:val="00AC31BC"/>
    <w:rsid w:val="00AC3729"/>
    <w:rsid w:val="00AC41F3"/>
    <w:rsid w:val="00AC455F"/>
    <w:rsid w:val="00AC4719"/>
    <w:rsid w:val="00AC5549"/>
    <w:rsid w:val="00AC5643"/>
    <w:rsid w:val="00AC5A28"/>
    <w:rsid w:val="00AC5C70"/>
    <w:rsid w:val="00AC5EC2"/>
    <w:rsid w:val="00AC6946"/>
    <w:rsid w:val="00AC7072"/>
    <w:rsid w:val="00AC778E"/>
    <w:rsid w:val="00AD001C"/>
    <w:rsid w:val="00AD04CD"/>
    <w:rsid w:val="00AD0638"/>
    <w:rsid w:val="00AD0FD4"/>
    <w:rsid w:val="00AD1050"/>
    <w:rsid w:val="00AD10CA"/>
    <w:rsid w:val="00AD116D"/>
    <w:rsid w:val="00AD2F82"/>
    <w:rsid w:val="00AD3103"/>
    <w:rsid w:val="00AD35BA"/>
    <w:rsid w:val="00AD3BD2"/>
    <w:rsid w:val="00AD3DC6"/>
    <w:rsid w:val="00AD46DD"/>
    <w:rsid w:val="00AD483F"/>
    <w:rsid w:val="00AD5270"/>
    <w:rsid w:val="00AD658B"/>
    <w:rsid w:val="00AD68B0"/>
    <w:rsid w:val="00AD6DDE"/>
    <w:rsid w:val="00AD6FEB"/>
    <w:rsid w:val="00AD76AA"/>
    <w:rsid w:val="00AD7858"/>
    <w:rsid w:val="00AD7927"/>
    <w:rsid w:val="00AD7CC2"/>
    <w:rsid w:val="00AD7D31"/>
    <w:rsid w:val="00AE0314"/>
    <w:rsid w:val="00AE19DB"/>
    <w:rsid w:val="00AE1BE3"/>
    <w:rsid w:val="00AE1F97"/>
    <w:rsid w:val="00AE267C"/>
    <w:rsid w:val="00AE2836"/>
    <w:rsid w:val="00AE3AF7"/>
    <w:rsid w:val="00AE40F9"/>
    <w:rsid w:val="00AE4462"/>
    <w:rsid w:val="00AE47E0"/>
    <w:rsid w:val="00AE4D64"/>
    <w:rsid w:val="00AE5299"/>
    <w:rsid w:val="00AE54C3"/>
    <w:rsid w:val="00AE562C"/>
    <w:rsid w:val="00AE574B"/>
    <w:rsid w:val="00AE5A78"/>
    <w:rsid w:val="00AE6343"/>
    <w:rsid w:val="00AE653B"/>
    <w:rsid w:val="00AE6624"/>
    <w:rsid w:val="00AE6D3F"/>
    <w:rsid w:val="00AE7EF6"/>
    <w:rsid w:val="00AF073E"/>
    <w:rsid w:val="00AF08A8"/>
    <w:rsid w:val="00AF09C9"/>
    <w:rsid w:val="00AF10B9"/>
    <w:rsid w:val="00AF11BB"/>
    <w:rsid w:val="00AF13E7"/>
    <w:rsid w:val="00AF13FD"/>
    <w:rsid w:val="00AF1542"/>
    <w:rsid w:val="00AF157E"/>
    <w:rsid w:val="00AF165F"/>
    <w:rsid w:val="00AF1BD1"/>
    <w:rsid w:val="00AF1F00"/>
    <w:rsid w:val="00AF2021"/>
    <w:rsid w:val="00AF28D4"/>
    <w:rsid w:val="00AF2FFD"/>
    <w:rsid w:val="00AF3683"/>
    <w:rsid w:val="00AF39A2"/>
    <w:rsid w:val="00AF444B"/>
    <w:rsid w:val="00AF57B9"/>
    <w:rsid w:val="00AF5B14"/>
    <w:rsid w:val="00AF5DF8"/>
    <w:rsid w:val="00AF6C42"/>
    <w:rsid w:val="00AF7267"/>
    <w:rsid w:val="00AF7DF9"/>
    <w:rsid w:val="00AF7F5B"/>
    <w:rsid w:val="00AF7FC1"/>
    <w:rsid w:val="00B00282"/>
    <w:rsid w:val="00B009A0"/>
    <w:rsid w:val="00B00F4B"/>
    <w:rsid w:val="00B00FAD"/>
    <w:rsid w:val="00B010C6"/>
    <w:rsid w:val="00B01231"/>
    <w:rsid w:val="00B016A5"/>
    <w:rsid w:val="00B01B57"/>
    <w:rsid w:val="00B01DDA"/>
    <w:rsid w:val="00B025CB"/>
    <w:rsid w:val="00B02DB5"/>
    <w:rsid w:val="00B03864"/>
    <w:rsid w:val="00B03872"/>
    <w:rsid w:val="00B03B05"/>
    <w:rsid w:val="00B03E6E"/>
    <w:rsid w:val="00B03FFF"/>
    <w:rsid w:val="00B042CF"/>
    <w:rsid w:val="00B04D70"/>
    <w:rsid w:val="00B04FD3"/>
    <w:rsid w:val="00B04FE3"/>
    <w:rsid w:val="00B051EE"/>
    <w:rsid w:val="00B056BD"/>
    <w:rsid w:val="00B06361"/>
    <w:rsid w:val="00B069F5"/>
    <w:rsid w:val="00B06DD4"/>
    <w:rsid w:val="00B07009"/>
    <w:rsid w:val="00B070B3"/>
    <w:rsid w:val="00B0745E"/>
    <w:rsid w:val="00B103B0"/>
    <w:rsid w:val="00B10DED"/>
    <w:rsid w:val="00B11491"/>
    <w:rsid w:val="00B118D9"/>
    <w:rsid w:val="00B12754"/>
    <w:rsid w:val="00B12FB7"/>
    <w:rsid w:val="00B132D8"/>
    <w:rsid w:val="00B13319"/>
    <w:rsid w:val="00B13794"/>
    <w:rsid w:val="00B1415B"/>
    <w:rsid w:val="00B146A2"/>
    <w:rsid w:val="00B14C06"/>
    <w:rsid w:val="00B1585E"/>
    <w:rsid w:val="00B159C5"/>
    <w:rsid w:val="00B16467"/>
    <w:rsid w:val="00B165E7"/>
    <w:rsid w:val="00B16745"/>
    <w:rsid w:val="00B16FDB"/>
    <w:rsid w:val="00B17451"/>
    <w:rsid w:val="00B1755C"/>
    <w:rsid w:val="00B176E0"/>
    <w:rsid w:val="00B17A26"/>
    <w:rsid w:val="00B17CD2"/>
    <w:rsid w:val="00B17EB5"/>
    <w:rsid w:val="00B202A7"/>
    <w:rsid w:val="00B202FE"/>
    <w:rsid w:val="00B213CD"/>
    <w:rsid w:val="00B21C15"/>
    <w:rsid w:val="00B226B1"/>
    <w:rsid w:val="00B22ED9"/>
    <w:rsid w:val="00B237F4"/>
    <w:rsid w:val="00B2390D"/>
    <w:rsid w:val="00B23C44"/>
    <w:rsid w:val="00B23D4D"/>
    <w:rsid w:val="00B246FE"/>
    <w:rsid w:val="00B24857"/>
    <w:rsid w:val="00B2519B"/>
    <w:rsid w:val="00B258EA"/>
    <w:rsid w:val="00B25BFC"/>
    <w:rsid w:val="00B262D7"/>
    <w:rsid w:val="00B270EB"/>
    <w:rsid w:val="00B275BF"/>
    <w:rsid w:val="00B27E19"/>
    <w:rsid w:val="00B30279"/>
    <w:rsid w:val="00B305ED"/>
    <w:rsid w:val="00B3073E"/>
    <w:rsid w:val="00B30A0B"/>
    <w:rsid w:val="00B3104E"/>
    <w:rsid w:val="00B31194"/>
    <w:rsid w:val="00B32309"/>
    <w:rsid w:val="00B33F96"/>
    <w:rsid w:val="00B34418"/>
    <w:rsid w:val="00B34473"/>
    <w:rsid w:val="00B3472A"/>
    <w:rsid w:val="00B34BE3"/>
    <w:rsid w:val="00B351BC"/>
    <w:rsid w:val="00B355E2"/>
    <w:rsid w:val="00B3570F"/>
    <w:rsid w:val="00B35DBC"/>
    <w:rsid w:val="00B3605F"/>
    <w:rsid w:val="00B360BC"/>
    <w:rsid w:val="00B364C9"/>
    <w:rsid w:val="00B36688"/>
    <w:rsid w:val="00B36857"/>
    <w:rsid w:val="00B36C26"/>
    <w:rsid w:val="00B36FF8"/>
    <w:rsid w:val="00B3708D"/>
    <w:rsid w:val="00B3728F"/>
    <w:rsid w:val="00B37353"/>
    <w:rsid w:val="00B374A7"/>
    <w:rsid w:val="00B37F50"/>
    <w:rsid w:val="00B41301"/>
    <w:rsid w:val="00B41428"/>
    <w:rsid w:val="00B4178D"/>
    <w:rsid w:val="00B4216D"/>
    <w:rsid w:val="00B425CB"/>
    <w:rsid w:val="00B4292D"/>
    <w:rsid w:val="00B430DC"/>
    <w:rsid w:val="00B4379F"/>
    <w:rsid w:val="00B437C1"/>
    <w:rsid w:val="00B43811"/>
    <w:rsid w:val="00B43C59"/>
    <w:rsid w:val="00B44203"/>
    <w:rsid w:val="00B44261"/>
    <w:rsid w:val="00B44EAC"/>
    <w:rsid w:val="00B45104"/>
    <w:rsid w:val="00B453C6"/>
    <w:rsid w:val="00B45721"/>
    <w:rsid w:val="00B45F7D"/>
    <w:rsid w:val="00B4674C"/>
    <w:rsid w:val="00B4697F"/>
    <w:rsid w:val="00B46D51"/>
    <w:rsid w:val="00B46D63"/>
    <w:rsid w:val="00B46E3C"/>
    <w:rsid w:val="00B474EB"/>
    <w:rsid w:val="00B478A1"/>
    <w:rsid w:val="00B500D1"/>
    <w:rsid w:val="00B500E0"/>
    <w:rsid w:val="00B508E4"/>
    <w:rsid w:val="00B50FF5"/>
    <w:rsid w:val="00B51087"/>
    <w:rsid w:val="00B52330"/>
    <w:rsid w:val="00B52A0D"/>
    <w:rsid w:val="00B530B1"/>
    <w:rsid w:val="00B5368E"/>
    <w:rsid w:val="00B53A1C"/>
    <w:rsid w:val="00B53B44"/>
    <w:rsid w:val="00B53FFE"/>
    <w:rsid w:val="00B54BF8"/>
    <w:rsid w:val="00B54CC2"/>
    <w:rsid w:val="00B54EC9"/>
    <w:rsid w:val="00B5520D"/>
    <w:rsid w:val="00B5527F"/>
    <w:rsid w:val="00B5558B"/>
    <w:rsid w:val="00B55D7F"/>
    <w:rsid w:val="00B561CC"/>
    <w:rsid w:val="00B56275"/>
    <w:rsid w:val="00B56415"/>
    <w:rsid w:val="00B56609"/>
    <w:rsid w:val="00B56620"/>
    <w:rsid w:val="00B56FAD"/>
    <w:rsid w:val="00B578FC"/>
    <w:rsid w:val="00B6000A"/>
    <w:rsid w:val="00B602ED"/>
    <w:rsid w:val="00B6041E"/>
    <w:rsid w:val="00B60AAB"/>
    <w:rsid w:val="00B60EE4"/>
    <w:rsid w:val="00B613A8"/>
    <w:rsid w:val="00B6194D"/>
    <w:rsid w:val="00B627ED"/>
    <w:rsid w:val="00B631BD"/>
    <w:rsid w:val="00B640CF"/>
    <w:rsid w:val="00B64CFF"/>
    <w:rsid w:val="00B65044"/>
    <w:rsid w:val="00B6526B"/>
    <w:rsid w:val="00B65886"/>
    <w:rsid w:val="00B65BAD"/>
    <w:rsid w:val="00B65C96"/>
    <w:rsid w:val="00B65E1A"/>
    <w:rsid w:val="00B65F09"/>
    <w:rsid w:val="00B667DB"/>
    <w:rsid w:val="00B66913"/>
    <w:rsid w:val="00B67011"/>
    <w:rsid w:val="00B67A29"/>
    <w:rsid w:val="00B67F02"/>
    <w:rsid w:val="00B700C6"/>
    <w:rsid w:val="00B70B95"/>
    <w:rsid w:val="00B70D02"/>
    <w:rsid w:val="00B70E26"/>
    <w:rsid w:val="00B718A2"/>
    <w:rsid w:val="00B71C39"/>
    <w:rsid w:val="00B71D7F"/>
    <w:rsid w:val="00B71E35"/>
    <w:rsid w:val="00B7257B"/>
    <w:rsid w:val="00B728C9"/>
    <w:rsid w:val="00B7294D"/>
    <w:rsid w:val="00B7321E"/>
    <w:rsid w:val="00B73677"/>
    <w:rsid w:val="00B73CA0"/>
    <w:rsid w:val="00B73DD9"/>
    <w:rsid w:val="00B741E1"/>
    <w:rsid w:val="00B74318"/>
    <w:rsid w:val="00B744C5"/>
    <w:rsid w:val="00B746E7"/>
    <w:rsid w:val="00B7564F"/>
    <w:rsid w:val="00B756FF"/>
    <w:rsid w:val="00B75A2E"/>
    <w:rsid w:val="00B75C8D"/>
    <w:rsid w:val="00B761C7"/>
    <w:rsid w:val="00B762CD"/>
    <w:rsid w:val="00B7673C"/>
    <w:rsid w:val="00B76816"/>
    <w:rsid w:val="00B7691A"/>
    <w:rsid w:val="00B76D99"/>
    <w:rsid w:val="00B777E3"/>
    <w:rsid w:val="00B77831"/>
    <w:rsid w:val="00B77E62"/>
    <w:rsid w:val="00B8034F"/>
    <w:rsid w:val="00B81608"/>
    <w:rsid w:val="00B81EED"/>
    <w:rsid w:val="00B8284D"/>
    <w:rsid w:val="00B82B8B"/>
    <w:rsid w:val="00B82EE3"/>
    <w:rsid w:val="00B830D2"/>
    <w:rsid w:val="00B83C8D"/>
    <w:rsid w:val="00B83F3E"/>
    <w:rsid w:val="00B8442A"/>
    <w:rsid w:val="00B84B32"/>
    <w:rsid w:val="00B84B50"/>
    <w:rsid w:val="00B84DC5"/>
    <w:rsid w:val="00B84F64"/>
    <w:rsid w:val="00B854D4"/>
    <w:rsid w:val="00B85571"/>
    <w:rsid w:val="00B859C2"/>
    <w:rsid w:val="00B85B75"/>
    <w:rsid w:val="00B85EA1"/>
    <w:rsid w:val="00B8656D"/>
    <w:rsid w:val="00B86FD7"/>
    <w:rsid w:val="00B906A9"/>
    <w:rsid w:val="00B90D09"/>
    <w:rsid w:val="00B90D44"/>
    <w:rsid w:val="00B90E3E"/>
    <w:rsid w:val="00B912F7"/>
    <w:rsid w:val="00B916DB"/>
    <w:rsid w:val="00B921E8"/>
    <w:rsid w:val="00B922FC"/>
    <w:rsid w:val="00B9234F"/>
    <w:rsid w:val="00B92686"/>
    <w:rsid w:val="00B927D3"/>
    <w:rsid w:val="00B92D9E"/>
    <w:rsid w:val="00B935E3"/>
    <w:rsid w:val="00B939D8"/>
    <w:rsid w:val="00B93E8C"/>
    <w:rsid w:val="00B9408A"/>
    <w:rsid w:val="00B954D2"/>
    <w:rsid w:val="00B95DDE"/>
    <w:rsid w:val="00B95EB3"/>
    <w:rsid w:val="00B961A1"/>
    <w:rsid w:val="00B96A42"/>
    <w:rsid w:val="00B97B96"/>
    <w:rsid w:val="00BA0E69"/>
    <w:rsid w:val="00BA0E75"/>
    <w:rsid w:val="00BA10A2"/>
    <w:rsid w:val="00BA1A7E"/>
    <w:rsid w:val="00BA1B87"/>
    <w:rsid w:val="00BA21C0"/>
    <w:rsid w:val="00BA2674"/>
    <w:rsid w:val="00BA26CB"/>
    <w:rsid w:val="00BA2909"/>
    <w:rsid w:val="00BA2D9B"/>
    <w:rsid w:val="00BA2E46"/>
    <w:rsid w:val="00BA3021"/>
    <w:rsid w:val="00BA35D0"/>
    <w:rsid w:val="00BA3EF2"/>
    <w:rsid w:val="00BA4BD0"/>
    <w:rsid w:val="00BA54AD"/>
    <w:rsid w:val="00BA56C5"/>
    <w:rsid w:val="00BA5CF0"/>
    <w:rsid w:val="00BA6110"/>
    <w:rsid w:val="00BA64B7"/>
    <w:rsid w:val="00BA68CB"/>
    <w:rsid w:val="00BA75EA"/>
    <w:rsid w:val="00BA7749"/>
    <w:rsid w:val="00BA7B0C"/>
    <w:rsid w:val="00BB0600"/>
    <w:rsid w:val="00BB0855"/>
    <w:rsid w:val="00BB09EF"/>
    <w:rsid w:val="00BB0E20"/>
    <w:rsid w:val="00BB1503"/>
    <w:rsid w:val="00BB17E3"/>
    <w:rsid w:val="00BB1A44"/>
    <w:rsid w:val="00BB266C"/>
    <w:rsid w:val="00BB2934"/>
    <w:rsid w:val="00BB332D"/>
    <w:rsid w:val="00BB3960"/>
    <w:rsid w:val="00BB3972"/>
    <w:rsid w:val="00BB3DC9"/>
    <w:rsid w:val="00BB3EAD"/>
    <w:rsid w:val="00BB4185"/>
    <w:rsid w:val="00BB4496"/>
    <w:rsid w:val="00BB485D"/>
    <w:rsid w:val="00BB4C36"/>
    <w:rsid w:val="00BB4CCC"/>
    <w:rsid w:val="00BB582F"/>
    <w:rsid w:val="00BB58E6"/>
    <w:rsid w:val="00BB5A70"/>
    <w:rsid w:val="00BB5C5F"/>
    <w:rsid w:val="00BB5F07"/>
    <w:rsid w:val="00BB6272"/>
    <w:rsid w:val="00BB7124"/>
    <w:rsid w:val="00BB7562"/>
    <w:rsid w:val="00BB7C6A"/>
    <w:rsid w:val="00BC0576"/>
    <w:rsid w:val="00BC0927"/>
    <w:rsid w:val="00BC0CE1"/>
    <w:rsid w:val="00BC0E84"/>
    <w:rsid w:val="00BC0ECF"/>
    <w:rsid w:val="00BC1B09"/>
    <w:rsid w:val="00BC1BC4"/>
    <w:rsid w:val="00BC1DA1"/>
    <w:rsid w:val="00BC1DF3"/>
    <w:rsid w:val="00BC22BB"/>
    <w:rsid w:val="00BC268C"/>
    <w:rsid w:val="00BC299E"/>
    <w:rsid w:val="00BC2E8F"/>
    <w:rsid w:val="00BC3346"/>
    <w:rsid w:val="00BC38EB"/>
    <w:rsid w:val="00BC392E"/>
    <w:rsid w:val="00BC3B6E"/>
    <w:rsid w:val="00BC3B97"/>
    <w:rsid w:val="00BC3E92"/>
    <w:rsid w:val="00BC4045"/>
    <w:rsid w:val="00BC413D"/>
    <w:rsid w:val="00BC462A"/>
    <w:rsid w:val="00BC5ABD"/>
    <w:rsid w:val="00BC5AC6"/>
    <w:rsid w:val="00BC5C62"/>
    <w:rsid w:val="00BC6006"/>
    <w:rsid w:val="00BC6C18"/>
    <w:rsid w:val="00BC77ED"/>
    <w:rsid w:val="00BC7B8B"/>
    <w:rsid w:val="00BD0075"/>
    <w:rsid w:val="00BD1137"/>
    <w:rsid w:val="00BD129C"/>
    <w:rsid w:val="00BD160B"/>
    <w:rsid w:val="00BD163E"/>
    <w:rsid w:val="00BD2296"/>
    <w:rsid w:val="00BD249A"/>
    <w:rsid w:val="00BD366A"/>
    <w:rsid w:val="00BD47A9"/>
    <w:rsid w:val="00BD4A6D"/>
    <w:rsid w:val="00BD4F45"/>
    <w:rsid w:val="00BD610D"/>
    <w:rsid w:val="00BD63DB"/>
    <w:rsid w:val="00BD6BA6"/>
    <w:rsid w:val="00BD71C5"/>
    <w:rsid w:val="00BD749B"/>
    <w:rsid w:val="00BD76AF"/>
    <w:rsid w:val="00BD78D5"/>
    <w:rsid w:val="00BE0011"/>
    <w:rsid w:val="00BE0C5B"/>
    <w:rsid w:val="00BE0F5B"/>
    <w:rsid w:val="00BE1341"/>
    <w:rsid w:val="00BE15A0"/>
    <w:rsid w:val="00BE17D8"/>
    <w:rsid w:val="00BE1B5E"/>
    <w:rsid w:val="00BE1BED"/>
    <w:rsid w:val="00BE1C05"/>
    <w:rsid w:val="00BE287C"/>
    <w:rsid w:val="00BE2A75"/>
    <w:rsid w:val="00BE3006"/>
    <w:rsid w:val="00BE3B9A"/>
    <w:rsid w:val="00BE47D4"/>
    <w:rsid w:val="00BE5094"/>
    <w:rsid w:val="00BE52CA"/>
    <w:rsid w:val="00BE5A11"/>
    <w:rsid w:val="00BE6210"/>
    <w:rsid w:val="00BE627B"/>
    <w:rsid w:val="00BE6812"/>
    <w:rsid w:val="00BE6CF8"/>
    <w:rsid w:val="00BE7480"/>
    <w:rsid w:val="00BE74C0"/>
    <w:rsid w:val="00BF001A"/>
    <w:rsid w:val="00BF0055"/>
    <w:rsid w:val="00BF072F"/>
    <w:rsid w:val="00BF117D"/>
    <w:rsid w:val="00BF14A8"/>
    <w:rsid w:val="00BF19B0"/>
    <w:rsid w:val="00BF1DCB"/>
    <w:rsid w:val="00BF221A"/>
    <w:rsid w:val="00BF2481"/>
    <w:rsid w:val="00BF273E"/>
    <w:rsid w:val="00BF28E3"/>
    <w:rsid w:val="00BF2CD7"/>
    <w:rsid w:val="00BF2EBF"/>
    <w:rsid w:val="00BF2FA9"/>
    <w:rsid w:val="00BF4054"/>
    <w:rsid w:val="00BF43D2"/>
    <w:rsid w:val="00BF50E7"/>
    <w:rsid w:val="00BF552D"/>
    <w:rsid w:val="00BF57A2"/>
    <w:rsid w:val="00BF5BEB"/>
    <w:rsid w:val="00BF6425"/>
    <w:rsid w:val="00BF65EA"/>
    <w:rsid w:val="00BF79BA"/>
    <w:rsid w:val="00BF7FFD"/>
    <w:rsid w:val="00C000D8"/>
    <w:rsid w:val="00C00641"/>
    <w:rsid w:val="00C016E2"/>
    <w:rsid w:val="00C0290C"/>
    <w:rsid w:val="00C03537"/>
    <w:rsid w:val="00C03653"/>
    <w:rsid w:val="00C03EEC"/>
    <w:rsid w:val="00C040E4"/>
    <w:rsid w:val="00C04138"/>
    <w:rsid w:val="00C0474A"/>
    <w:rsid w:val="00C05129"/>
    <w:rsid w:val="00C0571E"/>
    <w:rsid w:val="00C05B27"/>
    <w:rsid w:val="00C05C0C"/>
    <w:rsid w:val="00C06885"/>
    <w:rsid w:val="00C068F0"/>
    <w:rsid w:val="00C06C96"/>
    <w:rsid w:val="00C06F6B"/>
    <w:rsid w:val="00C06F8D"/>
    <w:rsid w:val="00C071FA"/>
    <w:rsid w:val="00C07365"/>
    <w:rsid w:val="00C0748E"/>
    <w:rsid w:val="00C07AE2"/>
    <w:rsid w:val="00C10228"/>
    <w:rsid w:val="00C104A1"/>
    <w:rsid w:val="00C106CD"/>
    <w:rsid w:val="00C107A5"/>
    <w:rsid w:val="00C1121D"/>
    <w:rsid w:val="00C11595"/>
    <w:rsid w:val="00C118DD"/>
    <w:rsid w:val="00C11A4E"/>
    <w:rsid w:val="00C11F6F"/>
    <w:rsid w:val="00C121D0"/>
    <w:rsid w:val="00C1231E"/>
    <w:rsid w:val="00C12504"/>
    <w:rsid w:val="00C12627"/>
    <w:rsid w:val="00C12D36"/>
    <w:rsid w:val="00C13B05"/>
    <w:rsid w:val="00C13D56"/>
    <w:rsid w:val="00C13EC0"/>
    <w:rsid w:val="00C14950"/>
    <w:rsid w:val="00C149AE"/>
    <w:rsid w:val="00C14F9D"/>
    <w:rsid w:val="00C15062"/>
    <w:rsid w:val="00C157D0"/>
    <w:rsid w:val="00C15A76"/>
    <w:rsid w:val="00C15ACE"/>
    <w:rsid w:val="00C15D73"/>
    <w:rsid w:val="00C16062"/>
    <w:rsid w:val="00C161A9"/>
    <w:rsid w:val="00C165B7"/>
    <w:rsid w:val="00C16CD6"/>
    <w:rsid w:val="00C17DE2"/>
    <w:rsid w:val="00C2015E"/>
    <w:rsid w:val="00C202B5"/>
    <w:rsid w:val="00C20E73"/>
    <w:rsid w:val="00C2125C"/>
    <w:rsid w:val="00C21497"/>
    <w:rsid w:val="00C2214F"/>
    <w:rsid w:val="00C22357"/>
    <w:rsid w:val="00C23014"/>
    <w:rsid w:val="00C230EA"/>
    <w:rsid w:val="00C23B4B"/>
    <w:rsid w:val="00C24669"/>
    <w:rsid w:val="00C249F1"/>
    <w:rsid w:val="00C251B0"/>
    <w:rsid w:val="00C2550C"/>
    <w:rsid w:val="00C25C9C"/>
    <w:rsid w:val="00C26D7B"/>
    <w:rsid w:val="00C26DE0"/>
    <w:rsid w:val="00C26E4F"/>
    <w:rsid w:val="00C26FEC"/>
    <w:rsid w:val="00C30736"/>
    <w:rsid w:val="00C3181C"/>
    <w:rsid w:val="00C323FA"/>
    <w:rsid w:val="00C32983"/>
    <w:rsid w:val="00C32A88"/>
    <w:rsid w:val="00C3372E"/>
    <w:rsid w:val="00C33854"/>
    <w:rsid w:val="00C34402"/>
    <w:rsid w:val="00C34B5C"/>
    <w:rsid w:val="00C34DB6"/>
    <w:rsid w:val="00C35731"/>
    <w:rsid w:val="00C35893"/>
    <w:rsid w:val="00C359EA"/>
    <w:rsid w:val="00C35C4A"/>
    <w:rsid w:val="00C35C6F"/>
    <w:rsid w:val="00C36162"/>
    <w:rsid w:val="00C3693F"/>
    <w:rsid w:val="00C36ABD"/>
    <w:rsid w:val="00C36B05"/>
    <w:rsid w:val="00C36DD6"/>
    <w:rsid w:val="00C36EC7"/>
    <w:rsid w:val="00C36FEA"/>
    <w:rsid w:val="00C3700C"/>
    <w:rsid w:val="00C3711E"/>
    <w:rsid w:val="00C37B9D"/>
    <w:rsid w:val="00C40314"/>
    <w:rsid w:val="00C40DBD"/>
    <w:rsid w:val="00C40FDB"/>
    <w:rsid w:val="00C4155B"/>
    <w:rsid w:val="00C41756"/>
    <w:rsid w:val="00C41B22"/>
    <w:rsid w:val="00C423A2"/>
    <w:rsid w:val="00C4276B"/>
    <w:rsid w:val="00C427FD"/>
    <w:rsid w:val="00C42AD0"/>
    <w:rsid w:val="00C43388"/>
    <w:rsid w:val="00C43898"/>
    <w:rsid w:val="00C439C7"/>
    <w:rsid w:val="00C43F27"/>
    <w:rsid w:val="00C44BD1"/>
    <w:rsid w:val="00C44D46"/>
    <w:rsid w:val="00C45603"/>
    <w:rsid w:val="00C4568F"/>
    <w:rsid w:val="00C46735"/>
    <w:rsid w:val="00C46B5F"/>
    <w:rsid w:val="00C47161"/>
    <w:rsid w:val="00C471A5"/>
    <w:rsid w:val="00C4738F"/>
    <w:rsid w:val="00C478C9"/>
    <w:rsid w:val="00C47CEB"/>
    <w:rsid w:val="00C47EFB"/>
    <w:rsid w:val="00C5043F"/>
    <w:rsid w:val="00C51A3B"/>
    <w:rsid w:val="00C51AF2"/>
    <w:rsid w:val="00C51CC3"/>
    <w:rsid w:val="00C521BB"/>
    <w:rsid w:val="00C52253"/>
    <w:rsid w:val="00C5263A"/>
    <w:rsid w:val="00C5272C"/>
    <w:rsid w:val="00C52A74"/>
    <w:rsid w:val="00C52BE8"/>
    <w:rsid w:val="00C52E05"/>
    <w:rsid w:val="00C5303F"/>
    <w:rsid w:val="00C531AE"/>
    <w:rsid w:val="00C53A4D"/>
    <w:rsid w:val="00C53FF2"/>
    <w:rsid w:val="00C5416E"/>
    <w:rsid w:val="00C542A6"/>
    <w:rsid w:val="00C54378"/>
    <w:rsid w:val="00C549A4"/>
    <w:rsid w:val="00C549DF"/>
    <w:rsid w:val="00C54E60"/>
    <w:rsid w:val="00C54EF1"/>
    <w:rsid w:val="00C55149"/>
    <w:rsid w:val="00C55489"/>
    <w:rsid w:val="00C55609"/>
    <w:rsid w:val="00C55716"/>
    <w:rsid w:val="00C55DD1"/>
    <w:rsid w:val="00C56765"/>
    <w:rsid w:val="00C57F5C"/>
    <w:rsid w:val="00C602A7"/>
    <w:rsid w:val="00C606BD"/>
    <w:rsid w:val="00C606C8"/>
    <w:rsid w:val="00C6074A"/>
    <w:rsid w:val="00C607FD"/>
    <w:rsid w:val="00C611BD"/>
    <w:rsid w:val="00C612E7"/>
    <w:rsid w:val="00C61B52"/>
    <w:rsid w:val="00C61BF0"/>
    <w:rsid w:val="00C61E56"/>
    <w:rsid w:val="00C6215A"/>
    <w:rsid w:val="00C6248B"/>
    <w:rsid w:val="00C62853"/>
    <w:rsid w:val="00C63047"/>
    <w:rsid w:val="00C6391A"/>
    <w:rsid w:val="00C63E07"/>
    <w:rsid w:val="00C64027"/>
    <w:rsid w:val="00C644BD"/>
    <w:rsid w:val="00C646F9"/>
    <w:rsid w:val="00C64BBA"/>
    <w:rsid w:val="00C64D27"/>
    <w:rsid w:val="00C651FC"/>
    <w:rsid w:val="00C673C6"/>
    <w:rsid w:val="00C6742B"/>
    <w:rsid w:val="00C67B01"/>
    <w:rsid w:val="00C7041F"/>
    <w:rsid w:val="00C705F0"/>
    <w:rsid w:val="00C7078E"/>
    <w:rsid w:val="00C70CA7"/>
    <w:rsid w:val="00C710BB"/>
    <w:rsid w:val="00C718B9"/>
    <w:rsid w:val="00C71F0E"/>
    <w:rsid w:val="00C7261E"/>
    <w:rsid w:val="00C7279B"/>
    <w:rsid w:val="00C72BDC"/>
    <w:rsid w:val="00C72DE3"/>
    <w:rsid w:val="00C73569"/>
    <w:rsid w:val="00C735BC"/>
    <w:rsid w:val="00C738D2"/>
    <w:rsid w:val="00C73AE7"/>
    <w:rsid w:val="00C74210"/>
    <w:rsid w:val="00C752D6"/>
    <w:rsid w:val="00C75729"/>
    <w:rsid w:val="00C75820"/>
    <w:rsid w:val="00C75A99"/>
    <w:rsid w:val="00C764DF"/>
    <w:rsid w:val="00C76B11"/>
    <w:rsid w:val="00C76E1D"/>
    <w:rsid w:val="00C77441"/>
    <w:rsid w:val="00C77943"/>
    <w:rsid w:val="00C779CD"/>
    <w:rsid w:val="00C77C42"/>
    <w:rsid w:val="00C77DA4"/>
    <w:rsid w:val="00C77E42"/>
    <w:rsid w:val="00C80384"/>
    <w:rsid w:val="00C8099D"/>
    <w:rsid w:val="00C81F06"/>
    <w:rsid w:val="00C81FEB"/>
    <w:rsid w:val="00C82D3D"/>
    <w:rsid w:val="00C82E29"/>
    <w:rsid w:val="00C83593"/>
    <w:rsid w:val="00C835B3"/>
    <w:rsid w:val="00C8361A"/>
    <w:rsid w:val="00C83801"/>
    <w:rsid w:val="00C83A92"/>
    <w:rsid w:val="00C83F56"/>
    <w:rsid w:val="00C84A5E"/>
    <w:rsid w:val="00C84A72"/>
    <w:rsid w:val="00C84ACC"/>
    <w:rsid w:val="00C84B1E"/>
    <w:rsid w:val="00C84B24"/>
    <w:rsid w:val="00C84C8F"/>
    <w:rsid w:val="00C84C97"/>
    <w:rsid w:val="00C85B54"/>
    <w:rsid w:val="00C85BA1"/>
    <w:rsid w:val="00C86346"/>
    <w:rsid w:val="00C864A3"/>
    <w:rsid w:val="00C86AE1"/>
    <w:rsid w:val="00C87E4B"/>
    <w:rsid w:val="00C9074A"/>
    <w:rsid w:val="00C90A06"/>
    <w:rsid w:val="00C90C09"/>
    <w:rsid w:val="00C91173"/>
    <w:rsid w:val="00C91474"/>
    <w:rsid w:val="00C914BA"/>
    <w:rsid w:val="00C91A2F"/>
    <w:rsid w:val="00C9274C"/>
    <w:rsid w:val="00C92D60"/>
    <w:rsid w:val="00C92E84"/>
    <w:rsid w:val="00C930C8"/>
    <w:rsid w:val="00C93491"/>
    <w:rsid w:val="00C93843"/>
    <w:rsid w:val="00C93F18"/>
    <w:rsid w:val="00C93F2A"/>
    <w:rsid w:val="00C94D15"/>
    <w:rsid w:val="00C95281"/>
    <w:rsid w:val="00C952EA"/>
    <w:rsid w:val="00C95A24"/>
    <w:rsid w:val="00C96308"/>
    <w:rsid w:val="00C967CD"/>
    <w:rsid w:val="00C96A9C"/>
    <w:rsid w:val="00C96E7A"/>
    <w:rsid w:val="00C96E7D"/>
    <w:rsid w:val="00C96FBB"/>
    <w:rsid w:val="00C9767B"/>
    <w:rsid w:val="00C97A85"/>
    <w:rsid w:val="00CA0215"/>
    <w:rsid w:val="00CA0EF5"/>
    <w:rsid w:val="00CA0F25"/>
    <w:rsid w:val="00CA10C3"/>
    <w:rsid w:val="00CA1824"/>
    <w:rsid w:val="00CA183A"/>
    <w:rsid w:val="00CA23BA"/>
    <w:rsid w:val="00CA2560"/>
    <w:rsid w:val="00CA3188"/>
    <w:rsid w:val="00CA360E"/>
    <w:rsid w:val="00CA4A23"/>
    <w:rsid w:val="00CA5097"/>
    <w:rsid w:val="00CA609F"/>
    <w:rsid w:val="00CA625C"/>
    <w:rsid w:val="00CA64DD"/>
    <w:rsid w:val="00CA699F"/>
    <w:rsid w:val="00CA725C"/>
    <w:rsid w:val="00CA739E"/>
    <w:rsid w:val="00CA7915"/>
    <w:rsid w:val="00CA7BF0"/>
    <w:rsid w:val="00CB0596"/>
    <w:rsid w:val="00CB0802"/>
    <w:rsid w:val="00CB0C55"/>
    <w:rsid w:val="00CB0CFC"/>
    <w:rsid w:val="00CB0D57"/>
    <w:rsid w:val="00CB0FAD"/>
    <w:rsid w:val="00CB1142"/>
    <w:rsid w:val="00CB1D82"/>
    <w:rsid w:val="00CB216A"/>
    <w:rsid w:val="00CB22E4"/>
    <w:rsid w:val="00CB2694"/>
    <w:rsid w:val="00CB2C8A"/>
    <w:rsid w:val="00CB2F67"/>
    <w:rsid w:val="00CB3136"/>
    <w:rsid w:val="00CB3CBB"/>
    <w:rsid w:val="00CB44EB"/>
    <w:rsid w:val="00CB44F5"/>
    <w:rsid w:val="00CB488B"/>
    <w:rsid w:val="00CB4B5D"/>
    <w:rsid w:val="00CB5293"/>
    <w:rsid w:val="00CB531D"/>
    <w:rsid w:val="00CB5EFA"/>
    <w:rsid w:val="00CB63A1"/>
    <w:rsid w:val="00CB72BC"/>
    <w:rsid w:val="00CB73AF"/>
    <w:rsid w:val="00CB7E4F"/>
    <w:rsid w:val="00CC03B4"/>
    <w:rsid w:val="00CC0573"/>
    <w:rsid w:val="00CC12B2"/>
    <w:rsid w:val="00CC20EA"/>
    <w:rsid w:val="00CC228B"/>
    <w:rsid w:val="00CC32E1"/>
    <w:rsid w:val="00CC3999"/>
    <w:rsid w:val="00CC3E0A"/>
    <w:rsid w:val="00CC4700"/>
    <w:rsid w:val="00CC4873"/>
    <w:rsid w:val="00CC5B62"/>
    <w:rsid w:val="00CC5F3D"/>
    <w:rsid w:val="00CC61C2"/>
    <w:rsid w:val="00CC6898"/>
    <w:rsid w:val="00CC7127"/>
    <w:rsid w:val="00CD021C"/>
    <w:rsid w:val="00CD12A4"/>
    <w:rsid w:val="00CD1321"/>
    <w:rsid w:val="00CD1BC5"/>
    <w:rsid w:val="00CD1D75"/>
    <w:rsid w:val="00CD1E88"/>
    <w:rsid w:val="00CD2133"/>
    <w:rsid w:val="00CD2C29"/>
    <w:rsid w:val="00CD324D"/>
    <w:rsid w:val="00CD390E"/>
    <w:rsid w:val="00CD3D57"/>
    <w:rsid w:val="00CD4485"/>
    <w:rsid w:val="00CD46EB"/>
    <w:rsid w:val="00CD4922"/>
    <w:rsid w:val="00CD4BDB"/>
    <w:rsid w:val="00CD5741"/>
    <w:rsid w:val="00CD5EF8"/>
    <w:rsid w:val="00CD6079"/>
    <w:rsid w:val="00CD6546"/>
    <w:rsid w:val="00CD6809"/>
    <w:rsid w:val="00CE0378"/>
    <w:rsid w:val="00CE04B7"/>
    <w:rsid w:val="00CE0FEB"/>
    <w:rsid w:val="00CE1318"/>
    <w:rsid w:val="00CE13CB"/>
    <w:rsid w:val="00CE23BC"/>
    <w:rsid w:val="00CE2575"/>
    <w:rsid w:val="00CE2AA6"/>
    <w:rsid w:val="00CE2BAD"/>
    <w:rsid w:val="00CE3319"/>
    <w:rsid w:val="00CE3D14"/>
    <w:rsid w:val="00CE3ECB"/>
    <w:rsid w:val="00CE5961"/>
    <w:rsid w:val="00CE5DD0"/>
    <w:rsid w:val="00CE6A21"/>
    <w:rsid w:val="00CE773F"/>
    <w:rsid w:val="00CE7CBB"/>
    <w:rsid w:val="00CE7E24"/>
    <w:rsid w:val="00CF023C"/>
    <w:rsid w:val="00CF055B"/>
    <w:rsid w:val="00CF1835"/>
    <w:rsid w:val="00CF1BA0"/>
    <w:rsid w:val="00CF249F"/>
    <w:rsid w:val="00CF27ED"/>
    <w:rsid w:val="00CF2D73"/>
    <w:rsid w:val="00CF33DC"/>
    <w:rsid w:val="00CF403B"/>
    <w:rsid w:val="00CF448F"/>
    <w:rsid w:val="00CF5491"/>
    <w:rsid w:val="00CF6A22"/>
    <w:rsid w:val="00CF6C17"/>
    <w:rsid w:val="00CF715D"/>
    <w:rsid w:val="00CF7A18"/>
    <w:rsid w:val="00D0045F"/>
    <w:rsid w:val="00D0125C"/>
    <w:rsid w:val="00D0135C"/>
    <w:rsid w:val="00D01550"/>
    <w:rsid w:val="00D015DD"/>
    <w:rsid w:val="00D015EE"/>
    <w:rsid w:val="00D01693"/>
    <w:rsid w:val="00D01A9D"/>
    <w:rsid w:val="00D02040"/>
    <w:rsid w:val="00D02810"/>
    <w:rsid w:val="00D02DBA"/>
    <w:rsid w:val="00D02FF1"/>
    <w:rsid w:val="00D03224"/>
    <w:rsid w:val="00D038E1"/>
    <w:rsid w:val="00D041B6"/>
    <w:rsid w:val="00D0422E"/>
    <w:rsid w:val="00D05E50"/>
    <w:rsid w:val="00D061C3"/>
    <w:rsid w:val="00D076AB"/>
    <w:rsid w:val="00D07975"/>
    <w:rsid w:val="00D07A0A"/>
    <w:rsid w:val="00D07AE8"/>
    <w:rsid w:val="00D1062B"/>
    <w:rsid w:val="00D11558"/>
    <w:rsid w:val="00D117FA"/>
    <w:rsid w:val="00D11DE9"/>
    <w:rsid w:val="00D12048"/>
    <w:rsid w:val="00D12CBA"/>
    <w:rsid w:val="00D12F29"/>
    <w:rsid w:val="00D134AB"/>
    <w:rsid w:val="00D13510"/>
    <w:rsid w:val="00D139E9"/>
    <w:rsid w:val="00D13AC9"/>
    <w:rsid w:val="00D13D54"/>
    <w:rsid w:val="00D1435B"/>
    <w:rsid w:val="00D14770"/>
    <w:rsid w:val="00D150C9"/>
    <w:rsid w:val="00D1546F"/>
    <w:rsid w:val="00D157E5"/>
    <w:rsid w:val="00D15CE2"/>
    <w:rsid w:val="00D15D73"/>
    <w:rsid w:val="00D15DE2"/>
    <w:rsid w:val="00D168B4"/>
    <w:rsid w:val="00D16A48"/>
    <w:rsid w:val="00D17E20"/>
    <w:rsid w:val="00D206E6"/>
    <w:rsid w:val="00D20805"/>
    <w:rsid w:val="00D20E16"/>
    <w:rsid w:val="00D20E6C"/>
    <w:rsid w:val="00D21B7A"/>
    <w:rsid w:val="00D21BED"/>
    <w:rsid w:val="00D225E6"/>
    <w:rsid w:val="00D22D00"/>
    <w:rsid w:val="00D22F46"/>
    <w:rsid w:val="00D231EE"/>
    <w:rsid w:val="00D2387C"/>
    <w:rsid w:val="00D23AFA"/>
    <w:rsid w:val="00D2542C"/>
    <w:rsid w:val="00D25BC8"/>
    <w:rsid w:val="00D2605B"/>
    <w:rsid w:val="00D260B0"/>
    <w:rsid w:val="00D26140"/>
    <w:rsid w:val="00D26454"/>
    <w:rsid w:val="00D272D7"/>
    <w:rsid w:val="00D27A12"/>
    <w:rsid w:val="00D30786"/>
    <w:rsid w:val="00D30808"/>
    <w:rsid w:val="00D30A83"/>
    <w:rsid w:val="00D31027"/>
    <w:rsid w:val="00D31F69"/>
    <w:rsid w:val="00D322CE"/>
    <w:rsid w:val="00D32A2B"/>
    <w:rsid w:val="00D32BA8"/>
    <w:rsid w:val="00D33629"/>
    <w:rsid w:val="00D3370A"/>
    <w:rsid w:val="00D33B1D"/>
    <w:rsid w:val="00D34360"/>
    <w:rsid w:val="00D34B1B"/>
    <w:rsid w:val="00D34F7D"/>
    <w:rsid w:val="00D358FF"/>
    <w:rsid w:val="00D3590F"/>
    <w:rsid w:val="00D35AF5"/>
    <w:rsid w:val="00D35ED7"/>
    <w:rsid w:val="00D36BF9"/>
    <w:rsid w:val="00D36C38"/>
    <w:rsid w:val="00D36C54"/>
    <w:rsid w:val="00D372EC"/>
    <w:rsid w:val="00D3741A"/>
    <w:rsid w:val="00D3771C"/>
    <w:rsid w:val="00D37FAF"/>
    <w:rsid w:val="00D4010B"/>
    <w:rsid w:val="00D40AEB"/>
    <w:rsid w:val="00D40C0F"/>
    <w:rsid w:val="00D40D28"/>
    <w:rsid w:val="00D40DB8"/>
    <w:rsid w:val="00D40DE4"/>
    <w:rsid w:val="00D40FDE"/>
    <w:rsid w:val="00D413D4"/>
    <w:rsid w:val="00D41474"/>
    <w:rsid w:val="00D4159A"/>
    <w:rsid w:val="00D4225C"/>
    <w:rsid w:val="00D4275C"/>
    <w:rsid w:val="00D428F3"/>
    <w:rsid w:val="00D43009"/>
    <w:rsid w:val="00D4374B"/>
    <w:rsid w:val="00D43E71"/>
    <w:rsid w:val="00D43F15"/>
    <w:rsid w:val="00D44071"/>
    <w:rsid w:val="00D44496"/>
    <w:rsid w:val="00D448AC"/>
    <w:rsid w:val="00D448BF"/>
    <w:rsid w:val="00D44FCB"/>
    <w:rsid w:val="00D453E4"/>
    <w:rsid w:val="00D4577E"/>
    <w:rsid w:val="00D45ECA"/>
    <w:rsid w:val="00D46138"/>
    <w:rsid w:val="00D463B6"/>
    <w:rsid w:val="00D46AAB"/>
    <w:rsid w:val="00D46F40"/>
    <w:rsid w:val="00D4726C"/>
    <w:rsid w:val="00D47D3B"/>
    <w:rsid w:val="00D50308"/>
    <w:rsid w:val="00D50312"/>
    <w:rsid w:val="00D506D1"/>
    <w:rsid w:val="00D509E9"/>
    <w:rsid w:val="00D510A4"/>
    <w:rsid w:val="00D51FFC"/>
    <w:rsid w:val="00D521CC"/>
    <w:rsid w:val="00D52A9A"/>
    <w:rsid w:val="00D53206"/>
    <w:rsid w:val="00D532F8"/>
    <w:rsid w:val="00D53AEB"/>
    <w:rsid w:val="00D54950"/>
    <w:rsid w:val="00D55223"/>
    <w:rsid w:val="00D552AC"/>
    <w:rsid w:val="00D55BA6"/>
    <w:rsid w:val="00D55D7F"/>
    <w:rsid w:val="00D5609A"/>
    <w:rsid w:val="00D564A4"/>
    <w:rsid w:val="00D56511"/>
    <w:rsid w:val="00D5657D"/>
    <w:rsid w:val="00D56A91"/>
    <w:rsid w:val="00D56E5E"/>
    <w:rsid w:val="00D572E2"/>
    <w:rsid w:val="00D573DB"/>
    <w:rsid w:val="00D5798F"/>
    <w:rsid w:val="00D601B5"/>
    <w:rsid w:val="00D602CC"/>
    <w:rsid w:val="00D602E5"/>
    <w:rsid w:val="00D60B0B"/>
    <w:rsid w:val="00D61B91"/>
    <w:rsid w:val="00D61FC3"/>
    <w:rsid w:val="00D62F54"/>
    <w:rsid w:val="00D6301E"/>
    <w:rsid w:val="00D632DC"/>
    <w:rsid w:val="00D640E4"/>
    <w:rsid w:val="00D641BF"/>
    <w:rsid w:val="00D644E8"/>
    <w:rsid w:val="00D647BD"/>
    <w:rsid w:val="00D64EA4"/>
    <w:rsid w:val="00D658B1"/>
    <w:rsid w:val="00D66224"/>
    <w:rsid w:val="00D6632E"/>
    <w:rsid w:val="00D66749"/>
    <w:rsid w:val="00D669A1"/>
    <w:rsid w:val="00D672AD"/>
    <w:rsid w:val="00D6730B"/>
    <w:rsid w:val="00D67374"/>
    <w:rsid w:val="00D674AA"/>
    <w:rsid w:val="00D67742"/>
    <w:rsid w:val="00D67899"/>
    <w:rsid w:val="00D6796A"/>
    <w:rsid w:val="00D67B0B"/>
    <w:rsid w:val="00D67E26"/>
    <w:rsid w:val="00D67EDF"/>
    <w:rsid w:val="00D706B2"/>
    <w:rsid w:val="00D7070E"/>
    <w:rsid w:val="00D70983"/>
    <w:rsid w:val="00D70A0B"/>
    <w:rsid w:val="00D70CCD"/>
    <w:rsid w:val="00D70D36"/>
    <w:rsid w:val="00D71620"/>
    <w:rsid w:val="00D72307"/>
    <w:rsid w:val="00D7275B"/>
    <w:rsid w:val="00D72B7B"/>
    <w:rsid w:val="00D72D7C"/>
    <w:rsid w:val="00D734E2"/>
    <w:rsid w:val="00D7437C"/>
    <w:rsid w:val="00D74A26"/>
    <w:rsid w:val="00D76D1C"/>
    <w:rsid w:val="00D76F17"/>
    <w:rsid w:val="00D77316"/>
    <w:rsid w:val="00D777D2"/>
    <w:rsid w:val="00D802CD"/>
    <w:rsid w:val="00D80588"/>
    <w:rsid w:val="00D8089C"/>
    <w:rsid w:val="00D80E37"/>
    <w:rsid w:val="00D81082"/>
    <w:rsid w:val="00D81414"/>
    <w:rsid w:val="00D81B08"/>
    <w:rsid w:val="00D82167"/>
    <w:rsid w:val="00D82250"/>
    <w:rsid w:val="00D82B11"/>
    <w:rsid w:val="00D83157"/>
    <w:rsid w:val="00D83683"/>
    <w:rsid w:val="00D83922"/>
    <w:rsid w:val="00D83B5D"/>
    <w:rsid w:val="00D84A65"/>
    <w:rsid w:val="00D86114"/>
    <w:rsid w:val="00D8638E"/>
    <w:rsid w:val="00D87209"/>
    <w:rsid w:val="00D87C68"/>
    <w:rsid w:val="00D9043B"/>
    <w:rsid w:val="00D9089A"/>
    <w:rsid w:val="00D91684"/>
    <w:rsid w:val="00D91D2B"/>
    <w:rsid w:val="00D91EC7"/>
    <w:rsid w:val="00D922DA"/>
    <w:rsid w:val="00D9333B"/>
    <w:rsid w:val="00D9354C"/>
    <w:rsid w:val="00D938C9"/>
    <w:rsid w:val="00D94866"/>
    <w:rsid w:val="00D94B33"/>
    <w:rsid w:val="00D94B58"/>
    <w:rsid w:val="00D94BAE"/>
    <w:rsid w:val="00D9532C"/>
    <w:rsid w:val="00D9534E"/>
    <w:rsid w:val="00D9558F"/>
    <w:rsid w:val="00D956AB"/>
    <w:rsid w:val="00D965E2"/>
    <w:rsid w:val="00D96CD3"/>
    <w:rsid w:val="00D96F4A"/>
    <w:rsid w:val="00D97673"/>
    <w:rsid w:val="00D9779D"/>
    <w:rsid w:val="00D97D20"/>
    <w:rsid w:val="00D97FDF"/>
    <w:rsid w:val="00DA00B5"/>
    <w:rsid w:val="00DA03C1"/>
    <w:rsid w:val="00DA055C"/>
    <w:rsid w:val="00DA16DD"/>
    <w:rsid w:val="00DA18C3"/>
    <w:rsid w:val="00DA1B85"/>
    <w:rsid w:val="00DA1C4D"/>
    <w:rsid w:val="00DA2E81"/>
    <w:rsid w:val="00DA2E89"/>
    <w:rsid w:val="00DA3543"/>
    <w:rsid w:val="00DA3833"/>
    <w:rsid w:val="00DA3FF6"/>
    <w:rsid w:val="00DA410D"/>
    <w:rsid w:val="00DA46DF"/>
    <w:rsid w:val="00DA4B58"/>
    <w:rsid w:val="00DA4F23"/>
    <w:rsid w:val="00DA5052"/>
    <w:rsid w:val="00DA57B2"/>
    <w:rsid w:val="00DA5A55"/>
    <w:rsid w:val="00DA5D4E"/>
    <w:rsid w:val="00DA5FF1"/>
    <w:rsid w:val="00DA62B8"/>
    <w:rsid w:val="00DA6337"/>
    <w:rsid w:val="00DA6A2A"/>
    <w:rsid w:val="00DA7B16"/>
    <w:rsid w:val="00DA7C53"/>
    <w:rsid w:val="00DB04CD"/>
    <w:rsid w:val="00DB18FA"/>
    <w:rsid w:val="00DB1EC9"/>
    <w:rsid w:val="00DB29F9"/>
    <w:rsid w:val="00DB2CD1"/>
    <w:rsid w:val="00DB2E99"/>
    <w:rsid w:val="00DB38FA"/>
    <w:rsid w:val="00DB3A3E"/>
    <w:rsid w:val="00DB4A97"/>
    <w:rsid w:val="00DB4EB3"/>
    <w:rsid w:val="00DB520F"/>
    <w:rsid w:val="00DB53E9"/>
    <w:rsid w:val="00DB5ABB"/>
    <w:rsid w:val="00DB5B1B"/>
    <w:rsid w:val="00DB5D51"/>
    <w:rsid w:val="00DB604A"/>
    <w:rsid w:val="00DB739C"/>
    <w:rsid w:val="00DB752E"/>
    <w:rsid w:val="00DB7749"/>
    <w:rsid w:val="00DB7D06"/>
    <w:rsid w:val="00DB7D22"/>
    <w:rsid w:val="00DB7F61"/>
    <w:rsid w:val="00DC023A"/>
    <w:rsid w:val="00DC02F7"/>
    <w:rsid w:val="00DC05C1"/>
    <w:rsid w:val="00DC098D"/>
    <w:rsid w:val="00DC0AF7"/>
    <w:rsid w:val="00DC0C85"/>
    <w:rsid w:val="00DC12EC"/>
    <w:rsid w:val="00DC16A7"/>
    <w:rsid w:val="00DC1BE4"/>
    <w:rsid w:val="00DC2173"/>
    <w:rsid w:val="00DC24C5"/>
    <w:rsid w:val="00DC2FC9"/>
    <w:rsid w:val="00DC3A48"/>
    <w:rsid w:val="00DC3BA0"/>
    <w:rsid w:val="00DC473A"/>
    <w:rsid w:val="00DC487D"/>
    <w:rsid w:val="00DC543B"/>
    <w:rsid w:val="00DC5DD9"/>
    <w:rsid w:val="00DC65FA"/>
    <w:rsid w:val="00DC6A43"/>
    <w:rsid w:val="00DC6E35"/>
    <w:rsid w:val="00DC73D0"/>
    <w:rsid w:val="00DC7D9D"/>
    <w:rsid w:val="00DC7EE1"/>
    <w:rsid w:val="00DD051E"/>
    <w:rsid w:val="00DD06EA"/>
    <w:rsid w:val="00DD1C24"/>
    <w:rsid w:val="00DD2826"/>
    <w:rsid w:val="00DD358F"/>
    <w:rsid w:val="00DD3648"/>
    <w:rsid w:val="00DD4831"/>
    <w:rsid w:val="00DD4959"/>
    <w:rsid w:val="00DD4DDE"/>
    <w:rsid w:val="00DD5425"/>
    <w:rsid w:val="00DD554B"/>
    <w:rsid w:val="00DD5C93"/>
    <w:rsid w:val="00DD606D"/>
    <w:rsid w:val="00DD664C"/>
    <w:rsid w:val="00DD6917"/>
    <w:rsid w:val="00DD6A07"/>
    <w:rsid w:val="00DD71F7"/>
    <w:rsid w:val="00DD7219"/>
    <w:rsid w:val="00DD7BBC"/>
    <w:rsid w:val="00DD7C45"/>
    <w:rsid w:val="00DD7F4F"/>
    <w:rsid w:val="00DE026A"/>
    <w:rsid w:val="00DE08BC"/>
    <w:rsid w:val="00DE0C76"/>
    <w:rsid w:val="00DE0D93"/>
    <w:rsid w:val="00DE1239"/>
    <w:rsid w:val="00DE19FE"/>
    <w:rsid w:val="00DE1C81"/>
    <w:rsid w:val="00DE2332"/>
    <w:rsid w:val="00DE355F"/>
    <w:rsid w:val="00DE378F"/>
    <w:rsid w:val="00DE399D"/>
    <w:rsid w:val="00DE3A5F"/>
    <w:rsid w:val="00DE3AC1"/>
    <w:rsid w:val="00DE41FF"/>
    <w:rsid w:val="00DE49A4"/>
    <w:rsid w:val="00DE4C50"/>
    <w:rsid w:val="00DE503F"/>
    <w:rsid w:val="00DE5466"/>
    <w:rsid w:val="00DE5A11"/>
    <w:rsid w:val="00DE5DDD"/>
    <w:rsid w:val="00DE63DA"/>
    <w:rsid w:val="00DE66BE"/>
    <w:rsid w:val="00DE7029"/>
    <w:rsid w:val="00DE7456"/>
    <w:rsid w:val="00DE761A"/>
    <w:rsid w:val="00DE77A3"/>
    <w:rsid w:val="00DE7948"/>
    <w:rsid w:val="00DF029E"/>
    <w:rsid w:val="00DF0DED"/>
    <w:rsid w:val="00DF11B5"/>
    <w:rsid w:val="00DF1BCC"/>
    <w:rsid w:val="00DF1C8A"/>
    <w:rsid w:val="00DF1E80"/>
    <w:rsid w:val="00DF3132"/>
    <w:rsid w:val="00DF31A3"/>
    <w:rsid w:val="00DF3681"/>
    <w:rsid w:val="00DF48B1"/>
    <w:rsid w:val="00DF4B29"/>
    <w:rsid w:val="00DF65E2"/>
    <w:rsid w:val="00DF6CA2"/>
    <w:rsid w:val="00DF7B56"/>
    <w:rsid w:val="00DF7D45"/>
    <w:rsid w:val="00E0002D"/>
    <w:rsid w:val="00E007E5"/>
    <w:rsid w:val="00E01538"/>
    <w:rsid w:val="00E01585"/>
    <w:rsid w:val="00E02896"/>
    <w:rsid w:val="00E029BA"/>
    <w:rsid w:val="00E02B05"/>
    <w:rsid w:val="00E032EE"/>
    <w:rsid w:val="00E03B83"/>
    <w:rsid w:val="00E03D1F"/>
    <w:rsid w:val="00E03FC0"/>
    <w:rsid w:val="00E052EA"/>
    <w:rsid w:val="00E05714"/>
    <w:rsid w:val="00E058CD"/>
    <w:rsid w:val="00E0596F"/>
    <w:rsid w:val="00E05BFA"/>
    <w:rsid w:val="00E062CD"/>
    <w:rsid w:val="00E0643C"/>
    <w:rsid w:val="00E06A7B"/>
    <w:rsid w:val="00E06B49"/>
    <w:rsid w:val="00E074D2"/>
    <w:rsid w:val="00E076A5"/>
    <w:rsid w:val="00E078D8"/>
    <w:rsid w:val="00E078E8"/>
    <w:rsid w:val="00E102E8"/>
    <w:rsid w:val="00E105CA"/>
    <w:rsid w:val="00E10CAB"/>
    <w:rsid w:val="00E114E5"/>
    <w:rsid w:val="00E13996"/>
    <w:rsid w:val="00E140FF"/>
    <w:rsid w:val="00E1433A"/>
    <w:rsid w:val="00E14475"/>
    <w:rsid w:val="00E15424"/>
    <w:rsid w:val="00E158FE"/>
    <w:rsid w:val="00E161E9"/>
    <w:rsid w:val="00E162D1"/>
    <w:rsid w:val="00E1684A"/>
    <w:rsid w:val="00E1687E"/>
    <w:rsid w:val="00E17661"/>
    <w:rsid w:val="00E17698"/>
    <w:rsid w:val="00E17902"/>
    <w:rsid w:val="00E201F6"/>
    <w:rsid w:val="00E204F7"/>
    <w:rsid w:val="00E207E3"/>
    <w:rsid w:val="00E21DF2"/>
    <w:rsid w:val="00E21FDB"/>
    <w:rsid w:val="00E228D9"/>
    <w:rsid w:val="00E230F3"/>
    <w:rsid w:val="00E239A6"/>
    <w:rsid w:val="00E23B51"/>
    <w:rsid w:val="00E24802"/>
    <w:rsid w:val="00E24C3C"/>
    <w:rsid w:val="00E25202"/>
    <w:rsid w:val="00E25BFE"/>
    <w:rsid w:val="00E271A7"/>
    <w:rsid w:val="00E2721B"/>
    <w:rsid w:val="00E2728A"/>
    <w:rsid w:val="00E3086E"/>
    <w:rsid w:val="00E30BF7"/>
    <w:rsid w:val="00E30C04"/>
    <w:rsid w:val="00E3128A"/>
    <w:rsid w:val="00E31932"/>
    <w:rsid w:val="00E31EF1"/>
    <w:rsid w:val="00E32D8A"/>
    <w:rsid w:val="00E33011"/>
    <w:rsid w:val="00E33DCE"/>
    <w:rsid w:val="00E3403A"/>
    <w:rsid w:val="00E3519C"/>
    <w:rsid w:val="00E35858"/>
    <w:rsid w:val="00E35C01"/>
    <w:rsid w:val="00E35EE1"/>
    <w:rsid w:val="00E362F0"/>
    <w:rsid w:val="00E36405"/>
    <w:rsid w:val="00E37412"/>
    <w:rsid w:val="00E374D5"/>
    <w:rsid w:val="00E37564"/>
    <w:rsid w:val="00E40105"/>
    <w:rsid w:val="00E4066A"/>
    <w:rsid w:val="00E40683"/>
    <w:rsid w:val="00E4084A"/>
    <w:rsid w:val="00E409E6"/>
    <w:rsid w:val="00E41282"/>
    <w:rsid w:val="00E424A0"/>
    <w:rsid w:val="00E4283E"/>
    <w:rsid w:val="00E430F7"/>
    <w:rsid w:val="00E4316D"/>
    <w:rsid w:val="00E4354E"/>
    <w:rsid w:val="00E43E88"/>
    <w:rsid w:val="00E446E5"/>
    <w:rsid w:val="00E44989"/>
    <w:rsid w:val="00E44ABF"/>
    <w:rsid w:val="00E454AD"/>
    <w:rsid w:val="00E459A4"/>
    <w:rsid w:val="00E459E9"/>
    <w:rsid w:val="00E45FB8"/>
    <w:rsid w:val="00E46173"/>
    <w:rsid w:val="00E47226"/>
    <w:rsid w:val="00E4759D"/>
    <w:rsid w:val="00E47C5F"/>
    <w:rsid w:val="00E5081C"/>
    <w:rsid w:val="00E508BF"/>
    <w:rsid w:val="00E508C0"/>
    <w:rsid w:val="00E50A63"/>
    <w:rsid w:val="00E50E59"/>
    <w:rsid w:val="00E5159B"/>
    <w:rsid w:val="00E520BA"/>
    <w:rsid w:val="00E52484"/>
    <w:rsid w:val="00E528C9"/>
    <w:rsid w:val="00E528EA"/>
    <w:rsid w:val="00E529B1"/>
    <w:rsid w:val="00E52CC5"/>
    <w:rsid w:val="00E535A8"/>
    <w:rsid w:val="00E53671"/>
    <w:rsid w:val="00E548DA"/>
    <w:rsid w:val="00E5620C"/>
    <w:rsid w:val="00E56319"/>
    <w:rsid w:val="00E56427"/>
    <w:rsid w:val="00E568CA"/>
    <w:rsid w:val="00E57859"/>
    <w:rsid w:val="00E57E1A"/>
    <w:rsid w:val="00E57F98"/>
    <w:rsid w:val="00E6060B"/>
    <w:rsid w:val="00E60E48"/>
    <w:rsid w:val="00E61142"/>
    <w:rsid w:val="00E618F9"/>
    <w:rsid w:val="00E61BB0"/>
    <w:rsid w:val="00E61EC8"/>
    <w:rsid w:val="00E624A0"/>
    <w:rsid w:val="00E635AB"/>
    <w:rsid w:val="00E636F5"/>
    <w:rsid w:val="00E636FD"/>
    <w:rsid w:val="00E6378B"/>
    <w:rsid w:val="00E64252"/>
    <w:rsid w:val="00E64617"/>
    <w:rsid w:val="00E65395"/>
    <w:rsid w:val="00E6542B"/>
    <w:rsid w:val="00E6548E"/>
    <w:rsid w:val="00E654E6"/>
    <w:rsid w:val="00E65D92"/>
    <w:rsid w:val="00E6603B"/>
    <w:rsid w:val="00E663CF"/>
    <w:rsid w:val="00E66418"/>
    <w:rsid w:val="00E669D9"/>
    <w:rsid w:val="00E66D16"/>
    <w:rsid w:val="00E66E51"/>
    <w:rsid w:val="00E674F1"/>
    <w:rsid w:val="00E6763F"/>
    <w:rsid w:val="00E70037"/>
    <w:rsid w:val="00E70976"/>
    <w:rsid w:val="00E70A84"/>
    <w:rsid w:val="00E71356"/>
    <w:rsid w:val="00E7161D"/>
    <w:rsid w:val="00E72897"/>
    <w:rsid w:val="00E72BEB"/>
    <w:rsid w:val="00E73712"/>
    <w:rsid w:val="00E73AA5"/>
    <w:rsid w:val="00E73EAE"/>
    <w:rsid w:val="00E74254"/>
    <w:rsid w:val="00E75196"/>
    <w:rsid w:val="00E7562E"/>
    <w:rsid w:val="00E76107"/>
    <w:rsid w:val="00E7629E"/>
    <w:rsid w:val="00E763A2"/>
    <w:rsid w:val="00E7696C"/>
    <w:rsid w:val="00E76DD1"/>
    <w:rsid w:val="00E7708D"/>
    <w:rsid w:val="00E77E05"/>
    <w:rsid w:val="00E80450"/>
    <w:rsid w:val="00E80540"/>
    <w:rsid w:val="00E805B8"/>
    <w:rsid w:val="00E80AE7"/>
    <w:rsid w:val="00E80B36"/>
    <w:rsid w:val="00E81025"/>
    <w:rsid w:val="00E8108A"/>
    <w:rsid w:val="00E810C1"/>
    <w:rsid w:val="00E81283"/>
    <w:rsid w:val="00E812A3"/>
    <w:rsid w:val="00E8130A"/>
    <w:rsid w:val="00E81577"/>
    <w:rsid w:val="00E81915"/>
    <w:rsid w:val="00E81A0C"/>
    <w:rsid w:val="00E81B3F"/>
    <w:rsid w:val="00E82173"/>
    <w:rsid w:val="00E8265E"/>
    <w:rsid w:val="00E82E8A"/>
    <w:rsid w:val="00E83357"/>
    <w:rsid w:val="00E83405"/>
    <w:rsid w:val="00E835E5"/>
    <w:rsid w:val="00E838D1"/>
    <w:rsid w:val="00E847EA"/>
    <w:rsid w:val="00E84D86"/>
    <w:rsid w:val="00E851A8"/>
    <w:rsid w:val="00E85646"/>
    <w:rsid w:val="00E8576F"/>
    <w:rsid w:val="00E86085"/>
    <w:rsid w:val="00E86AC3"/>
    <w:rsid w:val="00E87076"/>
    <w:rsid w:val="00E874A6"/>
    <w:rsid w:val="00E9026D"/>
    <w:rsid w:val="00E90644"/>
    <w:rsid w:val="00E90FBD"/>
    <w:rsid w:val="00E912F7"/>
    <w:rsid w:val="00E916FE"/>
    <w:rsid w:val="00E91EF9"/>
    <w:rsid w:val="00E921BF"/>
    <w:rsid w:val="00E9396A"/>
    <w:rsid w:val="00E93DC1"/>
    <w:rsid w:val="00E93E54"/>
    <w:rsid w:val="00E947C4"/>
    <w:rsid w:val="00E950A9"/>
    <w:rsid w:val="00E96458"/>
    <w:rsid w:val="00E964E6"/>
    <w:rsid w:val="00E96B61"/>
    <w:rsid w:val="00E96F6A"/>
    <w:rsid w:val="00E97CD2"/>
    <w:rsid w:val="00E97E3B"/>
    <w:rsid w:val="00EA02AB"/>
    <w:rsid w:val="00EA0353"/>
    <w:rsid w:val="00EA07D5"/>
    <w:rsid w:val="00EA1C73"/>
    <w:rsid w:val="00EA2319"/>
    <w:rsid w:val="00EA24A7"/>
    <w:rsid w:val="00EA2794"/>
    <w:rsid w:val="00EA2E48"/>
    <w:rsid w:val="00EA2FE8"/>
    <w:rsid w:val="00EA3799"/>
    <w:rsid w:val="00EA3D57"/>
    <w:rsid w:val="00EA412C"/>
    <w:rsid w:val="00EA4281"/>
    <w:rsid w:val="00EA451B"/>
    <w:rsid w:val="00EA46E3"/>
    <w:rsid w:val="00EA4C0A"/>
    <w:rsid w:val="00EA4D2E"/>
    <w:rsid w:val="00EA4E95"/>
    <w:rsid w:val="00EA5469"/>
    <w:rsid w:val="00EA609B"/>
    <w:rsid w:val="00EA6198"/>
    <w:rsid w:val="00EA6699"/>
    <w:rsid w:val="00EA709E"/>
    <w:rsid w:val="00EA70C5"/>
    <w:rsid w:val="00EB03A7"/>
    <w:rsid w:val="00EB05F5"/>
    <w:rsid w:val="00EB064F"/>
    <w:rsid w:val="00EB06A7"/>
    <w:rsid w:val="00EB089A"/>
    <w:rsid w:val="00EB286F"/>
    <w:rsid w:val="00EB37A2"/>
    <w:rsid w:val="00EB39F5"/>
    <w:rsid w:val="00EB55B9"/>
    <w:rsid w:val="00EB59B9"/>
    <w:rsid w:val="00EB5B65"/>
    <w:rsid w:val="00EB5C9E"/>
    <w:rsid w:val="00EB65C6"/>
    <w:rsid w:val="00EB6DF5"/>
    <w:rsid w:val="00EB748E"/>
    <w:rsid w:val="00EB7827"/>
    <w:rsid w:val="00EC097A"/>
    <w:rsid w:val="00EC0A30"/>
    <w:rsid w:val="00EC191D"/>
    <w:rsid w:val="00EC2A37"/>
    <w:rsid w:val="00EC3410"/>
    <w:rsid w:val="00EC39DA"/>
    <w:rsid w:val="00EC3BCE"/>
    <w:rsid w:val="00EC3E02"/>
    <w:rsid w:val="00EC3E8B"/>
    <w:rsid w:val="00EC3E9C"/>
    <w:rsid w:val="00EC4263"/>
    <w:rsid w:val="00EC4584"/>
    <w:rsid w:val="00EC489D"/>
    <w:rsid w:val="00EC5485"/>
    <w:rsid w:val="00EC5AF4"/>
    <w:rsid w:val="00EC5B04"/>
    <w:rsid w:val="00EC7030"/>
    <w:rsid w:val="00EC7207"/>
    <w:rsid w:val="00EC73FF"/>
    <w:rsid w:val="00EC7C35"/>
    <w:rsid w:val="00ED052A"/>
    <w:rsid w:val="00ED0560"/>
    <w:rsid w:val="00ED0702"/>
    <w:rsid w:val="00ED0AE2"/>
    <w:rsid w:val="00ED0C5F"/>
    <w:rsid w:val="00ED1526"/>
    <w:rsid w:val="00ED15B5"/>
    <w:rsid w:val="00ED1C29"/>
    <w:rsid w:val="00ED1F7B"/>
    <w:rsid w:val="00ED20F3"/>
    <w:rsid w:val="00ED2C0A"/>
    <w:rsid w:val="00ED2C72"/>
    <w:rsid w:val="00ED306B"/>
    <w:rsid w:val="00ED3719"/>
    <w:rsid w:val="00ED3A0A"/>
    <w:rsid w:val="00ED3BD7"/>
    <w:rsid w:val="00ED3D65"/>
    <w:rsid w:val="00ED3EE1"/>
    <w:rsid w:val="00ED3F20"/>
    <w:rsid w:val="00ED42ED"/>
    <w:rsid w:val="00ED45F0"/>
    <w:rsid w:val="00ED4D52"/>
    <w:rsid w:val="00ED501C"/>
    <w:rsid w:val="00ED592C"/>
    <w:rsid w:val="00ED5DF5"/>
    <w:rsid w:val="00ED5F9B"/>
    <w:rsid w:val="00ED606E"/>
    <w:rsid w:val="00ED628E"/>
    <w:rsid w:val="00ED65AF"/>
    <w:rsid w:val="00ED6723"/>
    <w:rsid w:val="00ED7570"/>
    <w:rsid w:val="00ED7742"/>
    <w:rsid w:val="00ED7CA0"/>
    <w:rsid w:val="00EE1A64"/>
    <w:rsid w:val="00EE1D4B"/>
    <w:rsid w:val="00EE3137"/>
    <w:rsid w:val="00EE34C5"/>
    <w:rsid w:val="00EE3FDC"/>
    <w:rsid w:val="00EE4651"/>
    <w:rsid w:val="00EE4807"/>
    <w:rsid w:val="00EE48EB"/>
    <w:rsid w:val="00EE498F"/>
    <w:rsid w:val="00EE4AD3"/>
    <w:rsid w:val="00EE4D77"/>
    <w:rsid w:val="00EE4FBD"/>
    <w:rsid w:val="00EE581B"/>
    <w:rsid w:val="00EE58B3"/>
    <w:rsid w:val="00EE6586"/>
    <w:rsid w:val="00EE6E69"/>
    <w:rsid w:val="00EE6F28"/>
    <w:rsid w:val="00EE717B"/>
    <w:rsid w:val="00EE72A7"/>
    <w:rsid w:val="00EE77A8"/>
    <w:rsid w:val="00EE77F5"/>
    <w:rsid w:val="00EE7871"/>
    <w:rsid w:val="00EE7B7B"/>
    <w:rsid w:val="00EF057B"/>
    <w:rsid w:val="00EF0704"/>
    <w:rsid w:val="00EF0ECA"/>
    <w:rsid w:val="00EF127A"/>
    <w:rsid w:val="00EF134C"/>
    <w:rsid w:val="00EF1B52"/>
    <w:rsid w:val="00EF1BB3"/>
    <w:rsid w:val="00EF21D9"/>
    <w:rsid w:val="00EF2ABF"/>
    <w:rsid w:val="00EF311F"/>
    <w:rsid w:val="00EF347E"/>
    <w:rsid w:val="00EF3F8F"/>
    <w:rsid w:val="00EF4134"/>
    <w:rsid w:val="00EF41E0"/>
    <w:rsid w:val="00EF4296"/>
    <w:rsid w:val="00EF489B"/>
    <w:rsid w:val="00EF55D0"/>
    <w:rsid w:val="00EF581D"/>
    <w:rsid w:val="00EF5BAA"/>
    <w:rsid w:val="00EF60BC"/>
    <w:rsid w:val="00EF6275"/>
    <w:rsid w:val="00EF630B"/>
    <w:rsid w:val="00EF6525"/>
    <w:rsid w:val="00EF65F4"/>
    <w:rsid w:val="00EF6C84"/>
    <w:rsid w:val="00EF73C5"/>
    <w:rsid w:val="00EF7FD6"/>
    <w:rsid w:val="00F001A0"/>
    <w:rsid w:val="00F00E11"/>
    <w:rsid w:val="00F010FA"/>
    <w:rsid w:val="00F01114"/>
    <w:rsid w:val="00F018D7"/>
    <w:rsid w:val="00F01D04"/>
    <w:rsid w:val="00F024FC"/>
    <w:rsid w:val="00F02921"/>
    <w:rsid w:val="00F03202"/>
    <w:rsid w:val="00F036EC"/>
    <w:rsid w:val="00F0482E"/>
    <w:rsid w:val="00F05AE0"/>
    <w:rsid w:val="00F063FA"/>
    <w:rsid w:val="00F06414"/>
    <w:rsid w:val="00F06823"/>
    <w:rsid w:val="00F06F0F"/>
    <w:rsid w:val="00F076EA"/>
    <w:rsid w:val="00F1055C"/>
    <w:rsid w:val="00F1170E"/>
    <w:rsid w:val="00F11742"/>
    <w:rsid w:val="00F119EB"/>
    <w:rsid w:val="00F12987"/>
    <w:rsid w:val="00F12A0D"/>
    <w:rsid w:val="00F12CA2"/>
    <w:rsid w:val="00F13834"/>
    <w:rsid w:val="00F1395B"/>
    <w:rsid w:val="00F13F7C"/>
    <w:rsid w:val="00F142A3"/>
    <w:rsid w:val="00F142C6"/>
    <w:rsid w:val="00F14431"/>
    <w:rsid w:val="00F147B8"/>
    <w:rsid w:val="00F14D21"/>
    <w:rsid w:val="00F15775"/>
    <w:rsid w:val="00F158A9"/>
    <w:rsid w:val="00F159ED"/>
    <w:rsid w:val="00F15F93"/>
    <w:rsid w:val="00F16D16"/>
    <w:rsid w:val="00F17B51"/>
    <w:rsid w:val="00F200D4"/>
    <w:rsid w:val="00F20A6C"/>
    <w:rsid w:val="00F21008"/>
    <w:rsid w:val="00F214E2"/>
    <w:rsid w:val="00F21533"/>
    <w:rsid w:val="00F220D8"/>
    <w:rsid w:val="00F226DE"/>
    <w:rsid w:val="00F23D49"/>
    <w:rsid w:val="00F2431B"/>
    <w:rsid w:val="00F245A3"/>
    <w:rsid w:val="00F2546D"/>
    <w:rsid w:val="00F25EB7"/>
    <w:rsid w:val="00F267DB"/>
    <w:rsid w:val="00F26E4E"/>
    <w:rsid w:val="00F26F3A"/>
    <w:rsid w:val="00F27371"/>
    <w:rsid w:val="00F27C94"/>
    <w:rsid w:val="00F30150"/>
    <w:rsid w:val="00F30338"/>
    <w:rsid w:val="00F307CA"/>
    <w:rsid w:val="00F31A10"/>
    <w:rsid w:val="00F3239C"/>
    <w:rsid w:val="00F32B0F"/>
    <w:rsid w:val="00F32D2C"/>
    <w:rsid w:val="00F32F78"/>
    <w:rsid w:val="00F3335A"/>
    <w:rsid w:val="00F344FE"/>
    <w:rsid w:val="00F3465B"/>
    <w:rsid w:val="00F358EA"/>
    <w:rsid w:val="00F3650D"/>
    <w:rsid w:val="00F36DC7"/>
    <w:rsid w:val="00F36F3A"/>
    <w:rsid w:val="00F3701B"/>
    <w:rsid w:val="00F37072"/>
    <w:rsid w:val="00F4004A"/>
    <w:rsid w:val="00F400D2"/>
    <w:rsid w:val="00F40573"/>
    <w:rsid w:val="00F40803"/>
    <w:rsid w:val="00F40D17"/>
    <w:rsid w:val="00F40F3F"/>
    <w:rsid w:val="00F410E9"/>
    <w:rsid w:val="00F41F6F"/>
    <w:rsid w:val="00F426B7"/>
    <w:rsid w:val="00F427AA"/>
    <w:rsid w:val="00F42A4A"/>
    <w:rsid w:val="00F42AA7"/>
    <w:rsid w:val="00F42FF3"/>
    <w:rsid w:val="00F4341B"/>
    <w:rsid w:val="00F43604"/>
    <w:rsid w:val="00F43801"/>
    <w:rsid w:val="00F43D21"/>
    <w:rsid w:val="00F43D2C"/>
    <w:rsid w:val="00F43D8F"/>
    <w:rsid w:val="00F44D28"/>
    <w:rsid w:val="00F4655E"/>
    <w:rsid w:val="00F46C90"/>
    <w:rsid w:val="00F46D83"/>
    <w:rsid w:val="00F46E8B"/>
    <w:rsid w:val="00F47D21"/>
    <w:rsid w:val="00F47D2F"/>
    <w:rsid w:val="00F47EFA"/>
    <w:rsid w:val="00F50728"/>
    <w:rsid w:val="00F50B85"/>
    <w:rsid w:val="00F50C4D"/>
    <w:rsid w:val="00F515B5"/>
    <w:rsid w:val="00F517DB"/>
    <w:rsid w:val="00F520AA"/>
    <w:rsid w:val="00F5216D"/>
    <w:rsid w:val="00F52A12"/>
    <w:rsid w:val="00F52B17"/>
    <w:rsid w:val="00F53A7E"/>
    <w:rsid w:val="00F53ADE"/>
    <w:rsid w:val="00F53F7B"/>
    <w:rsid w:val="00F544E7"/>
    <w:rsid w:val="00F54609"/>
    <w:rsid w:val="00F5481E"/>
    <w:rsid w:val="00F54BCE"/>
    <w:rsid w:val="00F559BE"/>
    <w:rsid w:val="00F55F9F"/>
    <w:rsid w:val="00F56066"/>
    <w:rsid w:val="00F56796"/>
    <w:rsid w:val="00F57299"/>
    <w:rsid w:val="00F5766D"/>
    <w:rsid w:val="00F6019C"/>
    <w:rsid w:val="00F60413"/>
    <w:rsid w:val="00F60874"/>
    <w:rsid w:val="00F60D84"/>
    <w:rsid w:val="00F6159C"/>
    <w:rsid w:val="00F6199B"/>
    <w:rsid w:val="00F634DB"/>
    <w:rsid w:val="00F6357B"/>
    <w:rsid w:val="00F64768"/>
    <w:rsid w:val="00F64C89"/>
    <w:rsid w:val="00F64D2C"/>
    <w:rsid w:val="00F655E0"/>
    <w:rsid w:val="00F65930"/>
    <w:rsid w:val="00F65AD6"/>
    <w:rsid w:val="00F65B6C"/>
    <w:rsid w:val="00F66271"/>
    <w:rsid w:val="00F66319"/>
    <w:rsid w:val="00F66625"/>
    <w:rsid w:val="00F66BFE"/>
    <w:rsid w:val="00F6745D"/>
    <w:rsid w:val="00F676A2"/>
    <w:rsid w:val="00F67746"/>
    <w:rsid w:val="00F6792E"/>
    <w:rsid w:val="00F701F9"/>
    <w:rsid w:val="00F703E7"/>
    <w:rsid w:val="00F7092A"/>
    <w:rsid w:val="00F71782"/>
    <w:rsid w:val="00F71A7B"/>
    <w:rsid w:val="00F71A93"/>
    <w:rsid w:val="00F729BB"/>
    <w:rsid w:val="00F72F07"/>
    <w:rsid w:val="00F72FAE"/>
    <w:rsid w:val="00F73F43"/>
    <w:rsid w:val="00F740B8"/>
    <w:rsid w:val="00F747F1"/>
    <w:rsid w:val="00F74C3A"/>
    <w:rsid w:val="00F75A9F"/>
    <w:rsid w:val="00F7634B"/>
    <w:rsid w:val="00F76DDD"/>
    <w:rsid w:val="00F771D6"/>
    <w:rsid w:val="00F77D11"/>
    <w:rsid w:val="00F77E8B"/>
    <w:rsid w:val="00F77ED2"/>
    <w:rsid w:val="00F80AA3"/>
    <w:rsid w:val="00F81848"/>
    <w:rsid w:val="00F818DC"/>
    <w:rsid w:val="00F81B41"/>
    <w:rsid w:val="00F8203F"/>
    <w:rsid w:val="00F82340"/>
    <w:rsid w:val="00F83AAA"/>
    <w:rsid w:val="00F83ABA"/>
    <w:rsid w:val="00F83CE5"/>
    <w:rsid w:val="00F840EB"/>
    <w:rsid w:val="00F842F9"/>
    <w:rsid w:val="00F848E0"/>
    <w:rsid w:val="00F86017"/>
    <w:rsid w:val="00F8661E"/>
    <w:rsid w:val="00F86FCD"/>
    <w:rsid w:val="00F873AA"/>
    <w:rsid w:val="00F903D4"/>
    <w:rsid w:val="00F9072E"/>
    <w:rsid w:val="00F90966"/>
    <w:rsid w:val="00F913A5"/>
    <w:rsid w:val="00F915B3"/>
    <w:rsid w:val="00F923C8"/>
    <w:rsid w:val="00F924CC"/>
    <w:rsid w:val="00F92AFA"/>
    <w:rsid w:val="00F93A39"/>
    <w:rsid w:val="00F93DBB"/>
    <w:rsid w:val="00F94196"/>
    <w:rsid w:val="00F94CBD"/>
    <w:rsid w:val="00F94FC6"/>
    <w:rsid w:val="00F957DF"/>
    <w:rsid w:val="00F968C2"/>
    <w:rsid w:val="00F96C9D"/>
    <w:rsid w:val="00F96CA9"/>
    <w:rsid w:val="00F96D0A"/>
    <w:rsid w:val="00F96D9E"/>
    <w:rsid w:val="00F96E1C"/>
    <w:rsid w:val="00F96E43"/>
    <w:rsid w:val="00F97642"/>
    <w:rsid w:val="00FA062C"/>
    <w:rsid w:val="00FA124F"/>
    <w:rsid w:val="00FA125F"/>
    <w:rsid w:val="00FA146A"/>
    <w:rsid w:val="00FA1840"/>
    <w:rsid w:val="00FA1DF2"/>
    <w:rsid w:val="00FA3D8B"/>
    <w:rsid w:val="00FA3DF6"/>
    <w:rsid w:val="00FA48FB"/>
    <w:rsid w:val="00FA4BC8"/>
    <w:rsid w:val="00FA5148"/>
    <w:rsid w:val="00FA5394"/>
    <w:rsid w:val="00FA55FC"/>
    <w:rsid w:val="00FA5CEA"/>
    <w:rsid w:val="00FA5D87"/>
    <w:rsid w:val="00FA5F80"/>
    <w:rsid w:val="00FA5FEA"/>
    <w:rsid w:val="00FA6278"/>
    <w:rsid w:val="00FA6535"/>
    <w:rsid w:val="00FA7079"/>
    <w:rsid w:val="00FA7FA3"/>
    <w:rsid w:val="00FB0122"/>
    <w:rsid w:val="00FB067A"/>
    <w:rsid w:val="00FB0D46"/>
    <w:rsid w:val="00FB0DB2"/>
    <w:rsid w:val="00FB1451"/>
    <w:rsid w:val="00FB158F"/>
    <w:rsid w:val="00FB1C0F"/>
    <w:rsid w:val="00FB1F13"/>
    <w:rsid w:val="00FB1FD2"/>
    <w:rsid w:val="00FB2085"/>
    <w:rsid w:val="00FB27A6"/>
    <w:rsid w:val="00FB2946"/>
    <w:rsid w:val="00FB5035"/>
    <w:rsid w:val="00FB58DD"/>
    <w:rsid w:val="00FB641B"/>
    <w:rsid w:val="00FB650B"/>
    <w:rsid w:val="00FB6622"/>
    <w:rsid w:val="00FB7688"/>
    <w:rsid w:val="00FB76AB"/>
    <w:rsid w:val="00FC01BD"/>
    <w:rsid w:val="00FC02D9"/>
    <w:rsid w:val="00FC0458"/>
    <w:rsid w:val="00FC05B4"/>
    <w:rsid w:val="00FC0FE9"/>
    <w:rsid w:val="00FC17EC"/>
    <w:rsid w:val="00FC195B"/>
    <w:rsid w:val="00FC1BF8"/>
    <w:rsid w:val="00FC1DE4"/>
    <w:rsid w:val="00FC1E89"/>
    <w:rsid w:val="00FC1F80"/>
    <w:rsid w:val="00FC2C90"/>
    <w:rsid w:val="00FC340A"/>
    <w:rsid w:val="00FC461E"/>
    <w:rsid w:val="00FC5C92"/>
    <w:rsid w:val="00FC5FB1"/>
    <w:rsid w:val="00FC6AE8"/>
    <w:rsid w:val="00FC718E"/>
    <w:rsid w:val="00FD0A94"/>
    <w:rsid w:val="00FD1198"/>
    <w:rsid w:val="00FD1890"/>
    <w:rsid w:val="00FD1A8C"/>
    <w:rsid w:val="00FD1F50"/>
    <w:rsid w:val="00FD36BC"/>
    <w:rsid w:val="00FD3A8F"/>
    <w:rsid w:val="00FD4879"/>
    <w:rsid w:val="00FD49F6"/>
    <w:rsid w:val="00FD4F78"/>
    <w:rsid w:val="00FD52DD"/>
    <w:rsid w:val="00FD6155"/>
    <w:rsid w:val="00FD616E"/>
    <w:rsid w:val="00FD6216"/>
    <w:rsid w:val="00FD6FE0"/>
    <w:rsid w:val="00FD7475"/>
    <w:rsid w:val="00FD7BC7"/>
    <w:rsid w:val="00FD7D1F"/>
    <w:rsid w:val="00FD7F18"/>
    <w:rsid w:val="00FD7FC7"/>
    <w:rsid w:val="00FE08E6"/>
    <w:rsid w:val="00FE0C26"/>
    <w:rsid w:val="00FE19F5"/>
    <w:rsid w:val="00FE1B6D"/>
    <w:rsid w:val="00FE1C92"/>
    <w:rsid w:val="00FE281F"/>
    <w:rsid w:val="00FE2ABE"/>
    <w:rsid w:val="00FE3991"/>
    <w:rsid w:val="00FE3B5D"/>
    <w:rsid w:val="00FE4820"/>
    <w:rsid w:val="00FE4886"/>
    <w:rsid w:val="00FE4AAB"/>
    <w:rsid w:val="00FE50E1"/>
    <w:rsid w:val="00FE69D4"/>
    <w:rsid w:val="00FE746E"/>
    <w:rsid w:val="00FF0236"/>
    <w:rsid w:val="00FF09F6"/>
    <w:rsid w:val="00FF0DF0"/>
    <w:rsid w:val="00FF12BF"/>
    <w:rsid w:val="00FF18D7"/>
    <w:rsid w:val="00FF1998"/>
    <w:rsid w:val="00FF1D7C"/>
    <w:rsid w:val="00FF25E1"/>
    <w:rsid w:val="00FF32BD"/>
    <w:rsid w:val="00FF3551"/>
    <w:rsid w:val="00FF3D3D"/>
    <w:rsid w:val="00FF4253"/>
    <w:rsid w:val="00FF5224"/>
    <w:rsid w:val="00FF5596"/>
    <w:rsid w:val="00FF5A14"/>
    <w:rsid w:val="00FF5A7E"/>
    <w:rsid w:val="00FF5F15"/>
    <w:rsid w:val="00FF667C"/>
    <w:rsid w:val="00FF7F7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fillcolor="white">
      <v:fill color="white"/>
    </o:shapedefaults>
    <o:shapelayout v:ext="edit">
      <o:idmap v:ext="edit" data="1"/>
    </o:shapelayout>
  </w:shapeDefaults>
  <w:decimalSymbol w:val="."/>
  <w:listSeparator w:val=","/>
  <w14:docId w14:val="22AB35FC"/>
  <w15:docId w15:val="{C6EC322D-8D0D-4D61-BA40-3B40967B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D0638"/>
    <w:pPr>
      <w:spacing w:after="60"/>
      <w:jc w:val="both"/>
    </w:pPr>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rPr>
  </w:style>
  <w:style w:type="paragraph" w:styleId="Heading8">
    <w:name w:val="heading 8"/>
    <w:basedOn w:val="Normal"/>
    <w:next w:val="Normal"/>
    <w:link w:val="Heading8Char"/>
    <w:semiHidden/>
    <w:unhideWhenUsed/>
    <w:qFormat/>
    <w:rsid w:val="000923DC"/>
    <w:pPr>
      <w:spacing w:before="24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basedOn w:val="DefaultParagraphFont"/>
    <w:link w:val="Heading1"/>
    <w:locked/>
    <w:rsid w:val="00CB0802"/>
    <w:rPr>
      <w:rFonts w:ascii="Century Gothic" w:hAnsi="Century Gothic"/>
      <w:b/>
      <w:smallCaps/>
      <w:spacing w:val="-2"/>
      <w:sz w:val="28"/>
      <w:szCs w:val="20"/>
    </w:rPr>
  </w:style>
  <w:style w:type="character" w:customStyle="1" w:styleId="Heading2Char1">
    <w:name w:val="Heading 2 Char1"/>
    <w:basedOn w:val="DefaultParagraphFont"/>
    <w:link w:val="Heading2"/>
    <w:locked/>
    <w:rsid w:val="00CB0802"/>
    <w:rPr>
      <w:rFonts w:ascii="Cambria" w:hAnsi="Cambria" w:cs="Times New Roman"/>
      <w:b/>
      <w:bCs/>
      <w:i/>
      <w:iCs/>
      <w:sz w:val="28"/>
      <w:szCs w:val="28"/>
      <w:lang w:val="en-GB"/>
    </w:rPr>
  </w:style>
  <w:style w:type="character" w:customStyle="1" w:styleId="Heading3Char">
    <w:name w:val="Heading 3 Char"/>
    <w:basedOn w:val="DefaultParagraphFont"/>
    <w:link w:val="Heading3"/>
    <w:locked/>
    <w:rsid w:val="00CB0802"/>
    <w:rPr>
      <w:rFonts w:ascii="Cambria" w:hAnsi="Cambria" w:cs="Times New Roman"/>
      <w:b/>
      <w:bCs/>
      <w:sz w:val="26"/>
      <w:szCs w:val="26"/>
      <w:lang w:val="en-GB"/>
    </w:rPr>
  </w:style>
  <w:style w:type="character" w:customStyle="1" w:styleId="Heading4Char">
    <w:name w:val="Heading 4 Char"/>
    <w:basedOn w:val="DefaultParagraphFont"/>
    <w:link w:val="Heading4"/>
    <w:locked/>
    <w:rsid w:val="00CB0802"/>
    <w:rPr>
      <w:rFonts w:ascii="Calibri" w:hAnsi="Calibri" w:cs="Times New Roman"/>
      <w:b/>
      <w:bCs/>
      <w:sz w:val="28"/>
      <w:szCs w:val="28"/>
      <w:lang w:val="en-GB"/>
    </w:rPr>
  </w:style>
  <w:style w:type="character" w:customStyle="1" w:styleId="Heading5Char">
    <w:name w:val="Heading 5 Char"/>
    <w:basedOn w:val="DefaultParagraphFont"/>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rsid w:val="00E93DC1"/>
    <w:rPr>
      <w:rFonts w:cs="Times New Roman"/>
    </w:rPr>
  </w:style>
  <w:style w:type="paragraph" w:styleId="FootnoteText">
    <w:name w:val="footnote text"/>
    <w:aliases w:val="Geneva 9,Font: Geneva 9,Boston 10,f,single space,footnote text,Footnote,otnote Text,Footnote Text Char Char,Fußnote,ft,Testo nota a piè di pagina Carattere Carattere,Testo nota a piè di pagina Carattere,FOOTNOTES,fn,ADB"/>
    <w:basedOn w:val="Normal"/>
    <w:link w:val="FootnoteTextChar1"/>
    <w:uiPriority w:val="99"/>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1,Fußnote Char1,ft Char1,Testo nota a piè di pagina Carattere Carattere Char1"/>
    <w:basedOn w:val="DefaultParagraphFont"/>
    <w:link w:val="FootnoteText"/>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basedOn w:val="DefaultParagraphFont"/>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basedOn w:val="DefaultParagraphFont"/>
    <w:link w:val="BodyTextIndent"/>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basedOn w:val="DefaultParagraphFont"/>
    <w:link w:val="BodyText2"/>
    <w:locked/>
    <w:rsid w:val="00CB0802"/>
    <w:rPr>
      <w:rFonts w:ascii="Arial" w:hAnsi="Arial" w:cs="Times New Roman"/>
      <w:sz w:val="24"/>
      <w:szCs w:val="24"/>
      <w:lang w:val="en-GB"/>
    </w:rPr>
  </w:style>
  <w:style w:type="character" w:customStyle="1" w:styleId="BalloonTextChar">
    <w:name w:val="Balloon Text Char"/>
    <w:basedOn w:val="DefaultParagraphFont"/>
    <w:link w:val="BalloonText"/>
    <w:semiHidden/>
    <w:locked/>
    <w:rsid w:val="00CB0802"/>
    <w:rPr>
      <w:rFonts w:cs="Times New Roman"/>
      <w:sz w:val="2"/>
      <w:lang w:val="en-GB"/>
    </w:rPr>
  </w:style>
  <w:style w:type="character" w:styleId="CommentReference">
    <w:name w:val="annotation reference"/>
    <w:basedOn w:val="DefaultParagraphFont"/>
    <w:uiPriority w:val="99"/>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basedOn w:val="DefaultParagraphFont"/>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basedOn w:val="CommentText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F30150"/>
    <w:rPr>
      <w:rFonts w:cs="Times New Roman"/>
      <w:i/>
      <w:iCs/>
    </w:rPr>
  </w:style>
  <w:style w:type="character" w:styleId="FootnoteReference">
    <w:name w:val="footnote reference"/>
    <w:aliases w:val="16 Point,Superscript 6 Point,Superscript 6 Point + 11 pt,ftref,BVI fnr, BVI fnr,Ref,de nota al pie,Car Car Char Car Char Car Car Char Car Char Char, BVI fnr Car Car,BVI fnr Car, BVI fnr Car Car Car Car,Footnote text,BVI fnr Car Car"/>
    <w:basedOn w:val="DefaultParagraphFont"/>
    <w:link w:val="CharCharCharCharCarChar"/>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ReferencesCxSpLast,List Paragraph (numbered (a)),List Paragraph2,سرد الفقرات,references,Source,WB List Paragraph,Project Profile name,Colorful List - Accent 11,Colorful List - Accent 111,NumberedParas"/>
    <w:basedOn w:val="Normal"/>
    <w:link w:val="ListParagraphChar"/>
    <w:uiPriority w:val="34"/>
    <w:qFormat/>
    <w:rsid w:val="00DB520F"/>
    <w:pPr>
      <w:spacing w:after="0"/>
      <w:ind w:left="720"/>
      <w:jc w:val="left"/>
    </w:pPr>
    <w:rPr>
      <w:rFonts w:ascii="Times New Roman" w:hAnsi="Times New Roman"/>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basedOn w:val="DefaultParagraphFont"/>
    <w:link w:val="EndnoteText"/>
    <w:semiHidden/>
    <w:locked/>
    <w:rsid w:val="00CB0802"/>
    <w:rPr>
      <w:rFonts w:ascii="Arial" w:hAnsi="Arial" w:cs="Times New Roman"/>
      <w:lang w:val="en-GB"/>
    </w:rPr>
  </w:style>
  <w:style w:type="character" w:styleId="EndnoteReference">
    <w:name w:val="endnote reference"/>
    <w:basedOn w:val="DefaultParagraphFont"/>
    <w:semiHidden/>
    <w:rsid w:val="00D37FAF"/>
    <w:rPr>
      <w:rFonts w:cs="Times New Roman"/>
      <w:vertAlign w:val="superscript"/>
    </w:rPr>
  </w:style>
  <w:style w:type="character" w:customStyle="1" w:styleId="mw-headline">
    <w:name w:val="mw-headline"/>
    <w:basedOn w:val="DefaultParagraphFont"/>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basedOn w:val="DefaultParagraphFont"/>
    <w:link w:val="Paragraph"/>
    <w:rsid w:val="000D00F9"/>
    <w:rPr>
      <w:rFonts w:ascii="Times New Roman" w:hAnsi="Times New Roman" w:cs="Angsana New"/>
      <w:noProof/>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basedOn w:val="Paragraph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A94731"/>
    <w:pPr>
      <w:tabs>
        <w:tab w:val="left" w:pos="540"/>
        <w:tab w:val="right" w:leader="dot" w:pos="9304"/>
      </w:tabs>
    </w:pPr>
  </w:style>
  <w:style w:type="character" w:customStyle="1" w:styleId="Heading2Char">
    <w:name w:val="Heading 2 Char"/>
    <w:basedOn w:val="DefaultParagraphFont"/>
    <w:semiHidden/>
    <w:locked/>
    <w:rsid w:val="00720790"/>
    <w:rPr>
      <w:rFonts w:ascii="Cambria" w:hAnsi="Cambria" w:cs="Times New Roman"/>
      <w:b/>
      <w:bCs/>
      <w:i/>
      <w:iCs/>
      <w:sz w:val="28"/>
      <w:szCs w:val="28"/>
      <w:lang w:val="en-GB"/>
    </w:rPr>
  </w:style>
  <w:style w:type="character" w:customStyle="1" w:styleId="FootnoteTextChar">
    <w:name w:val="Footnote Text Char"/>
    <w:aliases w:val="Geneva 9 Char1,Font: Geneva 9 Char1,Boston 10 Char1,f Char1,single space Char1,footnote text Char1,Footnote Char1,otnote Text Char1,Footnote Text Char Char Char,Fußnote Char,ft Char,Testo nota a piè di pagina Carattere Carattere Char"/>
    <w:basedOn w:val="DefaultParagraphFont"/>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2">
    <w:name w:val="Char Char Char12"/>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uiPriority w:val="35"/>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asciiTheme="minorHAnsi" w:eastAsia="Arial Unicode MS" w:hAnsiTheme="minorHAnsi" w:cs="Arial"/>
      <w:szCs w:val="20"/>
    </w:rPr>
  </w:style>
  <w:style w:type="character" w:customStyle="1" w:styleId="ParaCharCharChar">
    <w:name w:val="Para Char Char Char"/>
    <w:basedOn w:val="DefaultParagraphFont"/>
    <w:link w:val="ParaCharChar"/>
    <w:rsid w:val="00597DEC"/>
    <w:rPr>
      <w:rFonts w:asciiTheme="minorHAnsi" w:eastAsia="Arial Unicode MS" w:hAnsiTheme="minorHAns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basedOn w:val="DefaultParagraphFont"/>
    <w:link w:val="TableHCharCharChar"/>
    <w:rsid w:val="00E43E88"/>
    <w:rPr>
      <w:b/>
      <w:sz w:val="21"/>
      <w:szCs w:val="22"/>
    </w:rPr>
  </w:style>
  <w:style w:type="character" w:customStyle="1" w:styleId="Heading8Char">
    <w:name w:val="Heading 8 Char"/>
    <w:basedOn w:val="DefaultParagraphFont"/>
    <w:link w:val="Heading8"/>
    <w:semiHidden/>
    <w:rsid w:val="000923DC"/>
    <w:rPr>
      <w:rFonts w:ascii="Calibri" w:eastAsia="Times New Roman" w:hAnsi="Calibri" w:cs="Times New Roman"/>
      <w:i/>
      <w:iCs/>
      <w:sz w:val="24"/>
      <w:szCs w:val="24"/>
      <w:lang w:val="en-GB"/>
    </w:rPr>
  </w:style>
  <w:style w:type="character" w:customStyle="1" w:styleId="highlighttext">
    <w:name w:val="highlighttext"/>
    <w:basedOn w:val="DefaultParagraphFon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Theme="majorHAnsi" w:eastAsiaTheme="majorEastAsia" w:hAnsiTheme="majorHAnsi" w:cstheme="majorBidi"/>
      <w:bCs/>
      <w:smallCaps w:val="0"/>
      <w:color w:val="365F91" w:themeColor="accent1" w:themeShade="BF"/>
      <w:spacing w:val="0"/>
      <w:szCs w:val="28"/>
    </w:rPr>
  </w:style>
  <w:style w:type="paragraph" w:styleId="NoSpacing">
    <w:name w:val="No Spacing"/>
    <w:link w:val="NoSpacingChar"/>
    <w:uiPriority w:val="1"/>
    <w:qFormat/>
    <w:rsid w:val="004C454A"/>
    <w:rPr>
      <w:rFonts w:ascii="Times" w:eastAsia="Times" w:hAnsi="Times"/>
    </w:rPr>
  </w:style>
  <w:style w:type="character" w:customStyle="1" w:styleId="NoSpacingChar">
    <w:name w:val="No Spacing Char"/>
    <w:basedOn w:val="DefaultParagraphFont"/>
    <w:link w:val="NoSpacing"/>
    <w:uiPriority w:val="1"/>
    <w:rsid w:val="004C454A"/>
    <w:rPr>
      <w:rFonts w:ascii="Times" w:eastAsia="Times" w:hAnsi="Times"/>
      <w:sz w:val="24"/>
    </w:rPr>
  </w:style>
  <w:style w:type="character" w:customStyle="1" w:styleId="ListParagraphChar">
    <w:name w:val="List Paragraph Char"/>
    <w:aliases w:val="List Paragraph1 Char,ReferencesCxSpLast Char,List Paragraph (numbered (a)) Char,List Paragraph2 Char,سرد الفقرات Char,references Char,Source Char,WB List Paragraph Char,Project Profile name Char,Colorful List - Accent 11 Char"/>
    <w:link w:val="ListParagraph"/>
    <w:uiPriority w:val="34"/>
    <w:rsid w:val="00881F0F"/>
    <w:rPr>
      <w:sz w:val="24"/>
      <w:szCs w:val="24"/>
    </w:rPr>
  </w:style>
  <w:style w:type="character" w:customStyle="1" w:styleId="PlainTextChar1">
    <w:name w:val="Plain Text Char1"/>
    <w:basedOn w:val="DefaultParagraphFont"/>
    <w:uiPriority w:val="99"/>
    <w:locked/>
    <w:rsid w:val="00666A76"/>
    <w:rPr>
      <w:rFonts w:ascii="Consolas" w:eastAsia="Times New Roman" w:hAnsi="Consolas" w:cs="Times New Roman"/>
      <w:sz w:val="20"/>
      <w:szCs w:val="20"/>
    </w:rPr>
  </w:style>
  <w:style w:type="character" w:styleId="IntenseReference">
    <w:name w:val="Intense Reference"/>
    <w:basedOn w:val="DefaultParagraphFont"/>
    <w:uiPriority w:val="32"/>
    <w:qFormat/>
    <w:rsid w:val="00DA4B58"/>
    <w:rPr>
      <w:b/>
      <w:bCs/>
      <w:smallCaps/>
      <w:color w:val="C0504D" w:themeColor="accent2"/>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CharCharChar11">
    <w:name w:val="Char Char Char11"/>
    <w:basedOn w:val="Normal"/>
    <w:rsid w:val="002024AC"/>
    <w:pPr>
      <w:spacing w:after="160" w:line="240" w:lineRule="exact"/>
      <w:jc w:val="left"/>
    </w:pPr>
    <w:rPr>
      <w:rFonts w:eastAsia="SimSun" w:cs="Arial"/>
      <w:szCs w:val="20"/>
    </w:rPr>
  </w:style>
  <w:style w:type="paragraph" w:customStyle="1" w:styleId="S2Heading1">
    <w:name w:val="S2.Heading 1"/>
    <w:basedOn w:val="Normal"/>
    <w:next w:val="Normal"/>
    <w:rsid w:val="008C01AF"/>
    <w:pPr>
      <w:numPr>
        <w:numId w:val="9"/>
      </w:numPr>
      <w:spacing w:after="240"/>
      <w:jc w:val="center"/>
      <w:outlineLvl w:val="0"/>
    </w:pPr>
    <w:rPr>
      <w:rFonts w:ascii="Cambria" w:eastAsia="MS Mincho" w:hAnsi="Cambria" w:cstheme="minorBidi"/>
      <w:color w:val="000000"/>
      <w:sz w:val="22"/>
      <w:szCs w:val="22"/>
      <w:u w:color="000000"/>
      <w:lang w:val="en-GB"/>
    </w:rPr>
  </w:style>
  <w:style w:type="paragraph" w:customStyle="1" w:styleId="S2Heading2">
    <w:name w:val="S2.Heading 2"/>
    <w:basedOn w:val="Normal"/>
    <w:next w:val="Normal"/>
    <w:rsid w:val="008C01AF"/>
    <w:pPr>
      <w:numPr>
        <w:ilvl w:val="1"/>
        <w:numId w:val="9"/>
      </w:numPr>
      <w:spacing w:after="240"/>
      <w:outlineLvl w:val="1"/>
    </w:pPr>
    <w:rPr>
      <w:rFonts w:ascii="Cambria" w:eastAsia="MS Mincho" w:hAnsi="Cambria" w:cstheme="minorBidi"/>
      <w:color w:val="000000"/>
      <w:sz w:val="22"/>
      <w:szCs w:val="22"/>
      <w:u w:color="000000"/>
      <w:lang w:val="en-GB"/>
    </w:rPr>
  </w:style>
  <w:style w:type="paragraph" w:customStyle="1" w:styleId="S2Heading3">
    <w:name w:val="S2.Heading 3"/>
    <w:basedOn w:val="Normal"/>
    <w:next w:val="Normal"/>
    <w:rsid w:val="008C01AF"/>
    <w:pPr>
      <w:numPr>
        <w:ilvl w:val="2"/>
        <w:numId w:val="9"/>
      </w:numPr>
      <w:spacing w:after="240"/>
      <w:outlineLvl w:val="2"/>
    </w:pPr>
    <w:rPr>
      <w:rFonts w:ascii="Cambria" w:eastAsia="MS Mincho" w:hAnsi="Cambria" w:cstheme="minorBidi"/>
      <w:color w:val="000000"/>
      <w:sz w:val="22"/>
      <w:szCs w:val="22"/>
      <w:u w:color="000000"/>
      <w:lang w:val="en-GB"/>
    </w:rPr>
  </w:style>
  <w:style w:type="paragraph" w:customStyle="1" w:styleId="S2Heading4">
    <w:name w:val="S2.Heading 4"/>
    <w:basedOn w:val="Normal"/>
    <w:next w:val="Normal"/>
    <w:rsid w:val="008C01AF"/>
    <w:pPr>
      <w:numPr>
        <w:ilvl w:val="3"/>
        <w:numId w:val="9"/>
      </w:numPr>
      <w:spacing w:after="240"/>
      <w:outlineLvl w:val="3"/>
    </w:pPr>
    <w:rPr>
      <w:rFonts w:ascii="Cambria" w:eastAsia="MS Mincho" w:hAnsi="Cambria" w:cstheme="minorBidi"/>
      <w:color w:val="000000"/>
      <w:sz w:val="22"/>
      <w:szCs w:val="22"/>
      <w:u w:color="000000"/>
      <w:lang w:val="en-GB"/>
    </w:rPr>
  </w:style>
  <w:style w:type="paragraph" w:customStyle="1" w:styleId="S2Heading5">
    <w:name w:val="S2.Heading 5"/>
    <w:basedOn w:val="Normal"/>
    <w:next w:val="Normal"/>
    <w:rsid w:val="008C01AF"/>
    <w:pPr>
      <w:numPr>
        <w:ilvl w:val="4"/>
        <w:numId w:val="9"/>
      </w:numPr>
      <w:spacing w:after="240"/>
      <w:outlineLvl w:val="4"/>
    </w:pPr>
    <w:rPr>
      <w:rFonts w:ascii="Cambria" w:eastAsia="MS Mincho" w:hAnsi="Cambria" w:cstheme="minorBidi"/>
      <w:color w:val="000000"/>
      <w:sz w:val="22"/>
      <w:szCs w:val="22"/>
      <w:u w:color="000000"/>
      <w:lang w:val="en-GB"/>
    </w:rPr>
  </w:style>
  <w:style w:type="paragraph" w:customStyle="1" w:styleId="S2Heading6">
    <w:name w:val="S2.Heading 6"/>
    <w:basedOn w:val="Normal"/>
    <w:next w:val="Normal"/>
    <w:rsid w:val="008C01AF"/>
    <w:pPr>
      <w:numPr>
        <w:ilvl w:val="5"/>
        <w:numId w:val="9"/>
      </w:numPr>
      <w:spacing w:after="240"/>
      <w:outlineLvl w:val="5"/>
    </w:pPr>
    <w:rPr>
      <w:rFonts w:ascii="Cambria" w:eastAsia="MS Mincho" w:hAnsi="Cambria" w:cstheme="minorBidi"/>
      <w:color w:val="000000"/>
      <w:sz w:val="22"/>
      <w:szCs w:val="22"/>
      <w:u w:color="000000"/>
      <w:lang w:val="en-GB"/>
    </w:rPr>
  </w:style>
  <w:style w:type="paragraph" w:customStyle="1" w:styleId="S2Heading7">
    <w:name w:val="S2.Heading 7"/>
    <w:basedOn w:val="Normal"/>
    <w:next w:val="Normal"/>
    <w:rsid w:val="008C01AF"/>
    <w:pPr>
      <w:numPr>
        <w:ilvl w:val="6"/>
        <w:numId w:val="9"/>
      </w:numPr>
      <w:spacing w:after="240"/>
      <w:outlineLvl w:val="6"/>
    </w:pPr>
    <w:rPr>
      <w:rFonts w:ascii="Cambria" w:eastAsia="MS Mincho" w:hAnsi="Cambria" w:cstheme="minorBidi"/>
      <w:color w:val="000000"/>
      <w:sz w:val="22"/>
      <w:szCs w:val="22"/>
      <w:u w:color="000000"/>
      <w:lang w:val="en-GB"/>
    </w:rPr>
  </w:style>
  <w:style w:type="paragraph" w:customStyle="1" w:styleId="S2Heading8">
    <w:name w:val="S2.Heading 8"/>
    <w:basedOn w:val="Normal"/>
    <w:next w:val="Normal"/>
    <w:rsid w:val="008C01AF"/>
    <w:pPr>
      <w:numPr>
        <w:ilvl w:val="7"/>
        <w:numId w:val="9"/>
      </w:numPr>
      <w:spacing w:after="240"/>
      <w:outlineLvl w:val="7"/>
    </w:pPr>
    <w:rPr>
      <w:rFonts w:ascii="Cambria" w:eastAsia="MS Mincho" w:hAnsi="Cambria" w:cstheme="minorBidi"/>
      <w:color w:val="000000"/>
      <w:sz w:val="22"/>
      <w:szCs w:val="22"/>
      <w:u w:color="000000"/>
      <w:lang w:val="en-GB"/>
    </w:rPr>
  </w:style>
  <w:style w:type="paragraph" w:customStyle="1" w:styleId="S2Heading9">
    <w:name w:val="S2.Heading 9"/>
    <w:basedOn w:val="Normal"/>
    <w:next w:val="Normal"/>
    <w:rsid w:val="008C01AF"/>
    <w:pPr>
      <w:numPr>
        <w:ilvl w:val="8"/>
        <w:numId w:val="9"/>
      </w:numPr>
      <w:spacing w:after="240"/>
      <w:outlineLvl w:val="8"/>
    </w:pPr>
    <w:rPr>
      <w:rFonts w:ascii="Cambria" w:eastAsia="MS Mincho" w:hAnsi="Cambria" w:cstheme="minorBidi"/>
      <w:color w:val="000000"/>
      <w:sz w:val="22"/>
      <w:szCs w:val="22"/>
      <w:u w:color="000000"/>
      <w:lang w:val="en-GB"/>
    </w:rPr>
  </w:style>
  <w:style w:type="paragraph" w:customStyle="1" w:styleId="SESPbodynumbered">
    <w:name w:val="SESP body numbered"/>
    <w:basedOn w:val="Normal"/>
    <w:qFormat/>
    <w:rsid w:val="00384B89"/>
    <w:pPr>
      <w:numPr>
        <w:numId w:val="17"/>
      </w:numPr>
      <w:tabs>
        <w:tab w:val="left" w:pos="360"/>
      </w:tabs>
      <w:spacing w:before="120" w:after="120" w:line="264" w:lineRule="auto"/>
      <w:jc w:val="left"/>
    </w:pPr>
    <w:rPr>
      <w:rFonts w:eastAsia="MS Mincho"/>
      <w:szCs w:val="20"/>
      <w:lang w:eastAsia="ja-JP"/>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2C7180"/>
    <w:pPr>
      <w:spacing w:after="160" w:line="240" w:lineRule="exact"/>
    </w:pPr>
    <w:rPr>
      <w:rFonts w:ascii="Arial" w:hAnsi="Arial"/>
      <w:sz w:val="18"/>
      <w:vertAlign w:val="superscript"/>
    </w:rPr>
  </w:style>
  <w:style w:type="paragraph" w:styleId="Revision">
    <w:name w:val="Revision"/>
    <w:hidden/>
    <w:uiPriority w:val="99"/>
    <w:semiHidden/>
    <w:rsid w:val="00B118D9"/>
    <w:rPr>
      <w:rFonts w:ascii="Arial" w:hAnsi="Arial" w:cstheme="minorBidi"/>
      <w:szCs w:val="22"/>
      <w:lang w:eastAsia="ko-KR"/>
    </w:rPr>
  </w:style>
  <w:style w:type="character" w:customStyle="1" w:styleId="gissauthor">
    <w:name w:val="gissauthor"/>
    <w:basedOn w:val="DefaultParagraphFont"/>
    <w:rsid w:val="00862D1D"/>
  </w:style>
  <w:style w:type="character" w:styleId="HTMLCite">
    <w:name w:val="HTML Cite"/>
    <w:basedOn w:val="DefaultParagraphFont"/>
    <w:uiPriority w:val="99"/>
    <w:semiHidden/>
    <w:unhideWhenUsed/>
    <w:rsid w:val="00862D1D"/>
    <w:rPr>
      <w:i/>
      <w:iCs/>
    </w:rPr>
  </w:style>
  <w:style w:type="table" w:styleId="LightShading-Accent1">
    <w:name w:val="Light Shading Accent 1"/>
    <w:basedOn w:val="TableNormal"/>
    <w:uiPriority w:val="60"/>
    <w:rsid w:val="00A3277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2">
    <w:name w:val="H2"/>
    <w:basedOn w:val="Normal"/>
    <w:rsid w:val="00596B95"/>
    <w:pPr>
      <w:keepNext/>
      <w:spacing w:before="120" w:after="0"/>
      <w:jc w:val="left"/>
    </w:pPr>
    <w:rPr>
      <w:rFonts w:ascii="Times New Roman" w:eastAsia="Times New Roman" w:hAnsi="Times New Roman"/>
      <w:bCs/>
      <w:i/>
    </w:rPr>
  </w:style>
  <w:style w:type="table" w:customStyle="1" w:styleId="TableGrid1">
    <w:name w:val="Table Grid1"/>
    <w:basedOn w:val="TableNormal"/>
    <w:next w:val="TableGrid"/>
    <w:rsid w:val="00596B95"/>
    <w:rPr>
      <w:rFonts w:asciiTheme="minorHAnsi"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96B95"/>
    <w:rPr>
      <w:rFonts w:ascii="Arial Narrow" w:eastAsiaTheme="minorHAnsi" w:hAnsi="Arial Narrow" w:cstheme="minorBidi"/>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96B95"/>
    <w:rPr>
      <w:rFonts w:ascii="Arial Narrow" w:eastAsiaTheme="minorHAnsi" w:hAnsi="Arial Narrow" w:cstheme="minorBidi"/>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rodoc">
    <w:name w:val="A Prodoc"/>
    <w:basedOn w:val="Normal"/>
    <w:link w:val="AProdocChar"/>
    <w:qFormat/>
    <w:rsid w:val="001238D0"/>
    <w:pPr>
      <w:numPr>
        <w:numId w:val="53"/>
      </w:numPr>
      <w:spacing w:before="120" w:after="120"/>
      <w:jc w:val="left"/>
    </w:pPr>
    <w:rPr>
      <w:rFonts w:ascii="Times New Roman" w:eastAsia="Times New Roman" w:hAnsi="Times New Roman"/>
      <w:sz w:val="22"/>
    </w:rPr>
  </w:style>
  <w:style w:type="character" w:customStyle="1" w:styleId="AProdocChar">
    <w:name w:val="A Prodoc Char"/>
    <w:link w:val="AProdoc"/>
    <w:rsid w:val="001238D0"/>
    <w:rPr>
      <w:rFonts w:ascii="Times New Roman" w:eastAsia="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50884113">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1697">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04604836">
      <w:bodyDiv w:val="1"/>
      <w:marLeft w:val="0"/>
      <w:marRight w:val="0"/>
      <w:marTop w:val="0"/>
      <w:marBottom w:val="0"/>
      <w:divBdr>
        <w:top w:val="none" w:sz="0" w:space="0" w:color="auto"/>
        <w:left w:val="none" w:sz="0" w:space="0" w:color="auto"/>
        <w:bottom w:val="none" w:sz="0" w:space="0" w:color="auto"/>
        <w:right w:val="none" w:sz="0" w:space="0" w:color="auto"/>
      </w:divBdr>
    </w:div>
    <w:div w:id="206455117">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7372804">
      <w:bodyDiv w:val="1"/>
      <w:marLeft w:val="0"/>
      <w:marRight w:val="0"/>
      <w:marTop w:val="0"/>
      <w:marBottom w:val="0"/>
      <w:divBdr>
        <w:top w:val="none" w:sz="0" w:space="0" w:color="auto"/>
        <w:left w:val="none" w:sz="0" w:space="0" w:color="auto"/>
        <w:bottom w:val="none" w:sz="0" w:space="0" w:color="auto"/>
        <w:right w:val="none" w:sz="0" w:space="0" w:color="auto"/>
      </w:divBdr>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77365136">
      <w:bodyDiv w:val="1"/>
      <w:marLeft w:val="0"/>
      <w:marRight w:val="0"/>
      <w:marTop w:val="0"/>
      <w:marBottom w:val="0"/>
      <w:divBdr>
        <w:top w:val="none" w:sz="0" w:space="0" w:color="auto"/>
        <w:left w:val="none" w:sz="0" w:space="0" w:color="auto"/>
        <w:bottom w:val="none" w:sz="0" w:space="0" w:color="auto"/>
        <w:right w:val="none" w:sz="0" w:space="0" w:color="auto"/>
      </w:divBdr>
    </w:div>
    <w:div w:id="448475020">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3493998">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93734073">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3004959">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00621283">
      <w:bodyDiv w:val="1"/>
      <w:marLeft w:val="0"/>
      <w:marRight w:val="0"/>
      <w:marTop w:val="0"/>
      <w:marBottom w:val="0"/>
      <w:divBdr>
        <w:top w:val="none" w:sz="0" w:space="0" w:color="auto"/>
        <w:left w:val="none" w:sz="0" w:space="0" w:color="auto"/>
        <w:bottom w:val="none" w:sz="0" w:space="0" w:color="auto"/>
        <w:right w:val="none" w:sz="0" w:space="0" w:color="auto"/>
      </w:divBdr>
    </w:div>
    <w:div w:id="1007178039">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080981686">
      <w:bodyDiv w:val="1"/>
      <w:marLeft w:val="0"/>
      <w:marRight w:val="0"/>
      <w:marTop w:val="0"/>
      <w:marBottom w:val="0"/>
      <w:divBdr>
        <w:top w:val="none" w:sz="0" w:space="0" w:color="auto"/>
        <w:left w:val="none" w:sz="0" w:space="0" w:color="auto"/>
        <w:bottom w:val="none" w:sz="0" w:space="0" w:color="auto"/>
        <w:right w:val="none" w:sz="0" w:space="0" w:color="auto"/>
      </w:divBdr>
    </w:div>
    <w:div w:id="1091976187">
      <w:bodyDiv w:val="1"/>
      <w:marLeft w:val="0"/>
      <w:marRight w:val="0"/>
      <w:marTop w:val="0"/>
      <w:marBottom w:val="0"/>
      <w:divBdr>
        <w:top w:val="none" w:sz="0" w:space="0" w:color="auto"/>
        <w:left w:val="none" w:sz="0" w:space="0" w:color="auto"/>
        <w:bottom w:val="none" w:sz="0" w:space="0" w:color="auto"/>
        <w:right w:val="none" w:sz="0" w:space="0" w:color="auto"/>
      </w:divBdr>
    </w:div>
    <w:div w:id="1121919618">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10532">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27132416">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88411685">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47645981">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20062026">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67132221">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00304157">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56199711">
      <w:bodyDiv w:val="1"/>
      <w:marLeft w:val="0"/>
      <w:marRight w:val="0"/>
      <w:marTop w:val="0"/>
      <w:marBottom w:val="0"/>
      <w:divBdr>
        <w:top w:val="none" w:sz="0" w:space="0" w:color="auto"/>
        <w:left w:val="none" w:sz="0" w:space="0" w:color="auto"/>
        <w:bottom w:val="none" w:sz="0" w:space="0" w:color="auto"/>
        <w:right w:val="none" w:sz="0" w:space="0" w:color="auto"/>
      </w:divBdr>
    </w:div>
    <w:div w:id="2057197857">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086682731">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www.undp.org/content/undp/en/home/operations/accountability/programme_and_operationspoliciesandprocedures.html" TargetMode="External"/><Relationship Id="rId21" Type="http://schemas.openxmlformats.org/officeDocument/2006/relationships/image" Target="media/image7.png"/><Relationship Id="rId34"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5" Type="http://schemas.openxmlformats.org/officeDocument/2006/relationships/hyperlink" Target="http://www.undp.org/content/undp/en/home/operations/accountability/evaluation/evaluation_policyofundp.html" TargetMode="External"/><Relationship Id="rId33" Type="http://schemas.openxmlformats.org/officeDocument/2006/relationships/hyperlink" Target="http://www.un.org/sc/committees/1267/aq_sanctions_list.s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yperlink" Target="http://web.undp.org/evaluation/guidance.s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undp.org/content/undp/en/home/operations/accountability/programme_and_operationspoliciesandprocedures.html" TargetMode="External"/><Relationship Id="rId32" Type="http://schemas.openxmlformats.org/officeDocument/2006/relationships/footer" Target="footer3.xml"/><Relationship Id="rId37"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web.undp.org/evaluation/guidance.shtml"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web.undp.org/evaluation/guidance.shtml" TargetMode="External"/><Relationship Id="rId30" Type="http://schemas.openxmlformats.org/officeDocument/2006/relationships/hyperlink" Target="https://intranet.undp.org/global/popp/frm/Pages/Harmonized-Conceptual-Funding.aspx"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popp.undp.org/_layouts/15/WopiFrame.aspx?sourcedoc=/UNDP_POPP_DOCUMENT_LIBRARY/Public/PPM_Project%20Management_Closing.docx&amp;action=default" TargetMode="External"/><Relationship Id="rId1" Type="http://schemas.openxmlformats.org/officeDocument/2006/relationships/hyperlink" Target="https://info.undp.org/global/popp/ppm/Pages/Closing-a-Projec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ATLASPDC-4-93432</_dlc_DocId>
    <_dlc_DocIdUrl xmlns="f1161f5b-24a3-4c2d-bc81-44cb9325e8ee">
      <Url>https://info.undp.org/docs/pdc/_layouts/DocIdRedir.aspx?ID=ATLASPDC-4-93432</Url>
      <Description>ATLASPDC-4-93432</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2018-12-30T08:00:00+00:00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Egypt</TermName>
          <TermId xmlns="http://schemas.microsoft.com/office/infopath/2007/PartnerControls">93cdf04d-1a25-43dc-9952-36b621586daf</TermId>
        </TermInfo>
      </Terms>
    </UNDPCountryTaxHTField0>
    <UndpOUCode xmlns="1ed4137b-41b2-488b-8250-6d369ec27664">EGY</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1322</Value>
      <Value>1321</Value>
      <Value>296</Value>
      <Value>1110</Value>
      <Value>1</Value>
    </TaxCatchAll>
    <c4e2ab2cc9354bbf9064eeb465a566ea xmlns="1ed4137b-41b2-488b-8250-6d369ec27664">
      <Terms xmlns="http://schemas.microsoft.com/office/infopath/2007/PartnerControls"/>
    </c4e2ab2cc9354bbf9064eeb465a566ea>
    <UndpProjectNo xmlns="1ed4137b-41b2-488b-8250-6d369ec27664">00098798</UndpProjectNo>
    <UndpDocStatus xmlns="1ed4137b-41b2-488b-8250-6d369ec27664">Reviewed</UndpDocStatus>
    <Outcome1 xmlns="f1161f5b-24a3-4c2d-bc81-44cb9325e8ee">00101999</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EGY</TermName>
          <TermId xmlns="http://schemas.microsoft.com/office/infopath/2007/PartnerControls">1854ab24-5703-4779-8fb0-2eeedc2bd481</TermId>
        </TermInfo>
      </Terms>
    </gc6531b704974d528487414686b72f6f>
    <Document_x0020_Coverage_x0020_Period_x0020_Start_x0020_Date xmlns="f1161f5b-24a3-4c2d-bc81-44cb9325e8ee" xsi:nil="true"/>
    <Document_x0020_Coverage_x0020_Period_x0020_End_x0020_Date xmlns="f1161f5b-24a3-4c2d-bc81-44cb9325e8ee">2025-12-31T05:00:00+00:00</Document_x0020_Coverage_x0020_Period_x0020_End_x0020_Dat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E04DB5A-041A-4839-AC74-1AF68C36ED6C}">
  <ds:schemaRefs>
    <ds:schemaRef ds:uri="http://schemas.microsoft.com/office/2006/metadata/properties"/>
    <ds:schemaRef ds:uri="http://schemas.microsoft.com/office/infopath/2007/PartnerControls"/>
    <ds:schemaRef ds:uri="5ebeba3d-fd60-4dcb-8548-a9fd3c51d9ff"/>
  </ds:schemaRefs>
</ds:datastoreItem>
</file>

<file path=customXml/itemProps2.xml><?xml version="1.0" encoding="utf-8"?>
<ds:datastoreItem xmlns:ds="http://schemas.openxmlformats.org/officeDocument/2006/customXml" ds:itemID="{7F2027EE-5B65-483F-8255-16D9194E5C80}"/>
</file>

<file path=customXml/itemProps3.xml><?xml version="1.0" encoding="utf-8"?>
<ds:datastoreItem xmlns:ds="http://schemas.openxmlformats.org/officeDocument/2006/customXml" ds:itemID="{F9ADF4CC-2ADB-491F-8E61-92D8B220A4D0}">
  <ds:schemaRefs>
    <ds:schemaRef ds:uri="http://schemas.microsoft.com/sharepoint/v3/contenttype/forms"/>
  </ds:schemaRefs>
</ds:datastoreItem>
</file>

<file path=customXml/itemProps4.xml><?xml version="1.0" encoding="utf-8"?>
<ds:datastoreItem xmlns:ds="http://schemas.openxmlformats.org/officeDocument/2006/customXml" ds:itemID="{4DDE839B-5F70-4CF2-9BD7-7C5155372141}"/>
</file>

<file path=customXml/itemProps5.xml><?xml version="1.0" encoding="utf-8"?>
<ds:datastoreItem xmlns:ds="http://schemas.openxmlformats.org/officeDocument/2006/customXml" ds:itemID="{E3A5551E-DD78-4DC2-98FF-85D83B275377}">
  <ds:schemaRefs>
    <ds:schemaRef ds:uri="http://schemas.openxmlformats.org/officeDocument/2006/bibliography"/>
  </ds:schemaRefs>
</ds:datastoreItem>
</file>

<file path=customXml/itemProps6.xml><?xml version="1.0" encoding="utf-8"?>
<ds:datastoreItem xmlns:ds="http://schemas.openxmlformats.org/officeDocument/2006/customXml" ds:itemID="{F9F69716-0A04-4191-AE42-D95E13BB94A2}"/>
</file>

<file path=docProps/app.xml><?xml version="1.0" encoding="utf-8"?>
<Properties xmlns="http://schemas.openxmlformats.org/officeDocument/2006/extended-properties" xmlns:vt="http://schemas.openxmlformats.org/officeDocument/2006/docPropsVTypes">
  <Template>Normal.dotm</Template>
  <TotalTime>0</TotalTime>
  <Pages>70</Pages>
  <Words>21801</Words>
  <Characters>124267</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Microsoft</Company>
  <LinksUpToDate>false</LinksUpToDate>
  <CharactersWithSpaces>145777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dc:title>
  <dc:subject>Project Management</dc:subject>
  <dc:creator>UNDP</dc:creator>
  <cp:lastModifiedBy>Burcu Dagurkuden</cp:lastModifiedBy>
  <cp:revision>2</cp:revision>
  <cp:lastPrinted>2016-08-17T15:43:00Z</cp:lastPrinted>
  <dcterms:created xsi:type="dcterms:W3CDTF">2018-08-30T13:18:00Z</dcterms:created>
  <dcterms:modified xsi:type="dcterms:W3CDTF">2018-08-30T13:18:00Z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9ddf4655-6895-439c-8391-f4d5a8ebbe75</vt:lpwstr>
  </property>
  <property fmtid="{D5CDD505-2E9C-101B-9397-08002B2CF9AE}" pid="4" name="UNDPCountry">
    <vt:lpwstr>1322;#Egypt|93cdf04d-1a25-43dc-9952-36b621586daf</vt:lpwstr>
  </property>
  <property fmtid="{D5CDD505-2E9C-101B-9397-08002B2CF9AE}" pid="5" name="UndpDocTypeMM">
    <vt:lpwstr/>
  </property>
  <property fmtid="{D5CDD505-2E9C-101B-9397-08002B2CF9AE}" pid="6" name="UNDPDocumentCategory">
    <vt:lpwstr/>
  </property>
  <property fmtid="{D5CDD505-2E9C-101B-9397-08002B2CF9AE}" pid="7" name="UN Languages">
    <vt:lpwstr>1;#English|7f98b732-4b5b-4b70-ba90-a0eff09b5d2d</vt:lpwstr>
  </property>
  <property fmtid="{D5CDD505-2E9C-101B-9397-08002B2CF9AE}" pid="8" name="Operating Unit0">
    <vt:lpwstr>1321;#EGY|1854ab24-5703-4779-8fb0-2eeedc2bd481</vt:lpwstr>
  </property>
  <property fmtid="{D5CDD505-2E9C-101B-9397-08002B2CF9AE}" pid="9" name="Atlas Document Status">
    <vt:lpwstr>763;#Draft|121d40a5-e62e-4d42-82e4-d6d12003de0a</vt:lpwstr>
  </property>
  <property fmtid="{D5CDD505-2E9C-101B-9397-08002B2CF9AE}" pid="10" name="Atlas Document Type">
    <vt:lpwstr>1110;#Prodoc|099f975e-b4d9-4bba-a499-dbcc387c61ad</vt:lpwstr>
  </property>
  <property fmtid="{D5CDD505-2E9C-101B-9397-08002B2CF9AE}" pid="11" name="eRegFilingCodeMM">
    <vt:lpwstr/>
  </property>
  <property fmtid="{D5CDD505-2E9C-101B-9397-08002B2CF9AE}" pid="12" name="UndpUnitMM">
    <vt:lpwstr/>
  </property>
  <property fmtid="{D5CDD505-2E9C-101B-9397-08002B2CF9AE}" pid="13" name="UNDPFocusAreas">
    <vt:lpwstr>296;#Environment and Energy|507850c5-118d-4c78-99b1-c760df552b10</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